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午盘总结-2026-09-11周五"/>
      <w:r>
        <w:t xml:space="preserve">🕐 午盘总结 | 2026-09-11（周五）</w:t>
      </w:r>
      <w:bookmarkEnd w:id="20"/>
    </w:p>
    <w:p>
      <w:pPr>
        <w:pStyle w:val="Heading2"/>
      </w:pPr>
      <w:bookmarkStart w:id="21" w:name="数据质量与午盘结论"/>
      <w:r>
        <w:t xml:space="preserve">📊 数据质量与午盘结论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📉 指数行情完整，新浪主源与东方财富、腾讯交叉校验一致；同花顺单源提供涨跌家数和全市场成交额。</w:t>
      </w:r>
    </w:p>
    <w:p>
      <w:pPr>
        <w:numPr>
          <w:ilvl w:val="0"/>
          <w:numId w:val="1001"/>
        </w:numPr>
        <w:pStyle w:val="Compact"/>
      </w:pPr>
      <w:r>
        <w:t xml:space="preserve">⚠️ 关键源覆盖率为 3/7（42.86%）。东方财富资金流、板块表现、活跃个股、涨跌停样本及核心个股多源校验均因 HTTP 502 失败。</w:t>
      </w:r>
    </w:p>
    <w:p>
      <w:pPr>
        <w:numPr>
          <w:ilvl w:val="0"/>
          <w:numId w:val="1001"/>
        </w:numPr>
        <w:pStyle w:val="Compact"/>
      </w:pPr>
      <w:r>
        <w:t xml:space="preserve">🚫 因</w:t>
      </w:r>
      <w:r>
        <w:t xml:space="preserve"> </w:t>
      </w:r>
      <w:r>
        <w:rPr>
          <w:rStyle w:val="VerbatimChar"/>
        </w:rPr>
        <w:t xml:space="preserve">money_flow</w:t>
      </w:r>
      <w:r>
        <w:t xml:space="preserve"> </w:t>
      </w:r>
      <w:r>
        <w:t xml:space="preserve">无可用榜单，资金流入 TOP10、资金流出 TOP10 均未核验；不得用华泰文本或搜索数据冒充榜单。</w:t>
      </w:r>
    </w:p>
    <w:p>
      <w:pPr>
        <w:numPr>
          <w:ilvl w:val="0"/>
          <w:numId w:val="1001"/>
        </w:numPr>
        <w:pStyle w:val="Compact"/>
      </w:pPr>
      <w:r>
        <w:t xml:space="preserve">💰 同花顺单源确认半日全市场成交额 12846.59 亿元；</w:t>
      </w:r>
      <w:r>
        <w:rPr>
          <w:rStyle w:val="VerbatimChar"/>
        </w:rPr>
        <w:t xml:space="preserve">turnover_comparison_scope=unverified</w:t>
      </w:r>
      <w:r>
        <w:t xml:space="preserve">，因此不使用</w:t>
      </w:r>
      <w:r>
        <w:t xml:space="preserve">“</w:t>
      </w:r>
      <w:r>
        <w:t xml:space="preserve">较昨日同期</w:t>
      </w:r>
      <w:r>
        <w:t xml:space="preserve">”</w:t>
      </w:r>
      <w:r>
        <w:t xml:space="preserve">变化金额或百分比，也不把预测全天成交额作为确定事实。</w:t>
      </w:r>
    </w:p>
    <w:p>
      <w:pPr>
        <w:numPr>
          <w:ilvl w:val="0"/>
          <w:numId w:val="1001"/>
        </w:numPr>
        <w:pStyle w:val="Compact"/>
      </w:pPr>
      <w:r>
        <w:t xml:space="preserve">🎭 派生市场风格为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；派生仓位上限为激进 40%、均衡 25%、保守 10%，但在 5180 家下跌的极端弱势环境下，执行应偏向区间下沿。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上午行情概览"/>
      <w:r>
        <w:t xml:space="preserve">📊 上午行情概览</w:t>
      </w:r>
      <w:bookmarkEnd w:id="22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午间点位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涨跌幅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校验状态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上证指数</w:t>
            </w:r>
          </w:p>
        </w:tc>
        <w:tc>
          <w:p>
            <w:pPr>
              <w:pStyle w:val="Compact"/>
              <w:jc w:val="right"/>
            </w:pPr>
            <w:r>
              <w:t xml:space="preserve">3862.7303</w:t>
            </w:r>
          </w:p>
        </w:tc>
        <w:tc>
          <w:p>
            <w:pPr>
              <w:pStyle w:val="Compact"/>
              <w:jc w:val="right"/>
            </w:pPr>
            <w:r>
              <w:t xml:space="preserve">📉 -1.8217%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深证成指</w:t>
            </w:r>
          </w:p>
        </w:tc>
        <w:tc>
          <w:p>
            <w:pPr>
              <w:pStyle w:val="Compact"/>
              <w:jc w:val="right"/>
            </w:pPr>
            <w:r>
              <w:t xml:space="preserve">13298.769</w:t>
            </w:r>
          </w:p>
        </w:tc>
        <w:tc>
          <w:p>
            <w:pPr>
              <w:pStyle w:val="Compact"/>
              <w:jc w:val="right"/>
            </w:pPr>
            <w:r>
              <w:t xml:space="preserve">📉 -2.3418%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创业板指</w:t>
            </w:r>
          </w:p>
        </w:tc>
        <w:tc>
          <w:p>
            <w:pPr>
              <w:pStyle w:val="Compact"/>
              <w:jc w:val="right"/>
            </w:pPr>
            <w:r>
              <w:t xml:space="preserve">3270.350</w:t>
            </w:r>
          </w:p>
        </w:tc>
        <w:tc>
          <w:p>
            <w:pPr>
              <w:pStyle w:val="Compact"/>
              <w:jc w:val="right"/>
            </w:pPr>
            <w:r>
              <w:t xml:space="preserve">📉 -2.0390%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科创50</w:t>
            </w:r>
          </w:p>
        </w:tc>
        <w:tc>
          <w:p>
            <w:pPr>
              <w:pStyle w:val="Compact"/>
              <w:jc w:val="right"/>
            </w:pPr>
            <w:r>
              <w:t xml:space="preserve">1522.2764</w:t>
            </w:r>
          </w:p>
        </w:tc>
        <w:tc>
          <w:p>
            <w:pPr>
              <w:pStyle w:val="Compact"/>
              <w:jc w:val="right"/>
            </w:pPr>
            <w:r>
              <w:t xml:space="preserve">📉 -2.9914%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沪深300</w:t>
            </w:r>
          </w:p>
        </w:tc>
        <w:tc>
          <w:p>
            <w:pPr>
              <w:pStyle w:val="Compact"/>
              <w:jc w:val="right"/>
            </w:pPr>
            <w:r>
              <w:t xml:space="preserve">4476.1760</w:t>
            </w:r>
          </w:p>
        </w:tc>
        <w:tc>
          <w:p>
            <w:pPr>
              <w:pStyle w:val="Compact"/>
              <w:jc w:val="right"/>
            </w:pPr>
            <w:r>
              <w:t xml:space="preserve">📉 -1.5877%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</w:tbl>
    <w:p>
      <w:pPr>
        <w:numPr>
          <w:ilvl w:val="0"/>
          <w:numId w:val="1002"/>
        </w:numPr>
        <w:pStyle w:val="Compact"/>
      </w:pPr>
      <w:r>
        <w:t xml:space="preserve">💰 半日全市场成交额：12846.59 亿元（同花顺单源）。比较口径未核验，不写同比例增减。</w:t>
      </w:r>
    </w:p>
    <w:p>
      <w:pPr>
        <w:numPr>
          <w:ilvl w:val="0"/>
          <w:numId w:val="1002"/>
        </w:numPr>
        <w:pStyle w:val="Compact"/>
      </w:pPr>
      <w:r>
        <w:t xml:space="preserve">📉 涨跌家数：上涨 350 家、下跌 5180 家、平盘 20 家、停牌 12 家；涨停 25 家、跌停 11 家（同花顺单源）。</w:t>
      </w:r>
    </w:p>
    <w:p>
      <w:pPr>
        <w:numPr>
          <w:ilvl w:val="0"/>
          <w:numId w:val="1002"/>
        </w:numPr>
        <w:pStyle w:val="Compact"/>
      </w:pPr>
      <w:r>
        <w:t xml:space="preserve">🔴 一句话盘面：五项指数全跌、科创50跌幅最大，个股下跌占绝对多数，上午是放大风险而非适合普遍抄底的弱势盘。</w:t>
      </w:r>
    </w:p>
    <w:p>
      <w:pPr>
        <w:numPr>
          <w:ilvl w:val="0"/>
          <w:numId w:val="1002"/>
        </w:numPr>
        <w:pStyle w:val="Compact"/>
      </w:pPr>
      <w:r>
        <w:t xml:space="preserve">🎭 情绪判断：偏退潮。25 家涨停说明局部题材仍有活口，但 5180 家下跌表明赚钱效应极差，午后先看止跌和亏钱效应收敛。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领涨板块-top10-龙头股"/>
      <w:r>
        <w:t xml:space="preserve">🔥 领涨板块 TOP10 &amp; 龙头股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⚠️</w:t>
      </w:r>
      <w:r>
        <w:t xml:space="preserve"> </w:t>
      </w:r>
      <w:r>
        <w:rPr>
          <w:rStyle w:val="VerbatimChar"/>
        </w:rPr>
        <w:t xml:space="preserve">sector_performance</w:t>
      </w:r>
      <w:r>
        <w:t xml:space="preserve">、</w:t>
      </w:r>
      <w:r>
        <w:rPr>
          <w:rStyle w:val="VerbatimChar"/>
        </w:rPr>
        <w:t xml:space="preserve">active_stocks</w:t>
      </w:r>
      <w:r>
        <w:t xml:space="preserve">、</w:t>
      </w:r>
      <w:r>
        <w:rPr>
          <w:rStyle w:val="VerbatimChar"/>
        </w:rPr>
        <w:t xml:space="preserve">limit_stocks</w:t>
      </w:r>
      <w:r>
        <w:t xml:space="preserve"> </w:t>
      </w:r>
      <w:r>
        <w:t xml:space="preserve">均采集失败，真实板块 TOP10、成交额排行和完整涨停样本未核验，本节不得输出虚构排名。</w:t>
      </w:r>
    </w:p>
    <w:p>
      <w:pPr>
        <w:numPr>
          <w:ilvl w:val="0"/>
          <w:numId w:val="1003"/>
        </w:numPr>
        <w:pStyle w:val="Compact"/>
      </w:pPr>
      <w:r>
        <w:t xml:space="preserve">🔎 华泰</w:t>
      </w:r>
      <w:r>
        <w:t xml:space="preserve"> </w:t>
      </w:r>
      <w:r>
        <w:rPr>
          <w:rStyle w:val="VerbatimChar"/>
        </w:rPr>
        <w:t xml:space="preserve">query_indicator</w:t>
      </w:r>
      <w:r>
        <w:t xml:space="preserve"> </w:t>
      </w:r>
      <w:r>
        <w:t xml:space="preserve">仅作为单一补充线索：电力、军工装备、AI 硬件/光通信、油气开采、影视传媒被描述为局部活跃方向；因缺少新浪/东财/腾讯板块结构化交叉验证，不能视为已确认 TOP10。</w:t>
      </w:r>
    </w:p>
    <w:p>
      <w:pPr>
        <w:numPr>
          <w:ilvl w:val="0"/>
          <w:numId w:val="1003"/>
        </w:numPr>
        <w:pStyle w:val="Compact"/>
      </w:pPr>
      <w:r>
        <w:t xml:space="preserve">⚡ 电力线索：华泰文本称闽东电力、江苏新能、杭州热电涨停；其中仅闽东电力同时出现在华泰结构化选股结果，报 13.88 元、涨 9.98%、主力净流入 5856.04 万元。该数据仍为华泰单源。</w:t>
      </w:r>
    </w:p>
    <w:p>
      <w:pPr>
        <w:numPr>
          <w:ilvl w:val="0"/>
          <w:numId w:val="1003"/>
        </w:numPr>
        <w:pStyle w:val="Compact"/>
      </w:pPr>
      <w:r>
        <w:t xml:space="preserve">📡 AI 硬件/光通信线索：华泰结构化选股结果显示兆龙互连 43.48 元、涨 10.05%、主力净流入 4798.95 万元；武汉凡谷 11.95 元、涨 10.04%、净流入 4.04 亿元；铭普光磁 30.86 元、涨 10.02%、净流入 2.95 亿元。均未通过本地多源校验。</w:t>
      </w:r>
    </w:p>
    <w:p>
      <w:pPr>
        <w:numPr>
          <w:ilvl w:val="0"/>
          <w:numId w:val="1003"/>
        </w:numPr>
        <w:pStyle w:val="Compact"/>
      </w:pPr>
      <w:r>
        <w:t xml:space="preserve">🎬 影视传媒线索：华泰文本称中视传媒涨停；风语筑华泰单源报 13.27 元、涨 10.03%并触及涨停价，说明自选股中该方向有强势样本，但不等同于传媒板块整体已确认走强。</w:t>
      </w:r>
    </w:p>
    <w:p>
      <w:pPr>
        <w:numPr>
          <w:ilvl w:val="0"/>
          <w:numId w:val="1003"/>
        </w:numPr>
        <w:pStyle w:val="Compact"/>
      </w:pPr>
      <w:r>
        <w:t xml:space="preserve">🛡️ 军工与油气：华泰文本提供内蒙一机、光电股份及科力股份、通源石油、中曼石油等线索；缺少结构化资金、成交和多源个股校验，午后仅纳入观察池。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资金流向"/>
      <w:r>
        <w:t xml:space="preserve">💰 资金流向</w:t>
      </w:r>
      <w:bookmarkEnd w:id="24"/>
    </w:p>
    <w:p>
      <w:pPr>
        <w:pStyle w:val="Heading3"/>
      </w:pPr>
      <w:bookmarkStart w:id="25" w:name="主力净流入-top10"/>
      <w:r>
        <w:t xml:space="preserve">📈 主力净流入 TOP10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🚫 未核验：</w:t>
      </w:r>
      <w:r>
        <w:rPr>
          <w:rStyle w:val="VerbatimChar"/>
        </w:rPr>
        <w:t xml:space="preserve">sources.money_flow.ok=false</w:t>
      </w:r>
      <w:r>
        <w:t xml:space="preserve">，错误为东方财富 HTTP 502，采集 JSON 没有真实 TOP10 榜单。</w:t>
      </w:r>
    </w:p>
    <w:p>
      <w:pPr>
        <w:numPr>
          <w:ilvl w:val="0"/>
          <w:numId w:val="1004"/>
        </w:numPr>
        <w:pStyle w:val="Compact"/>
      </w:pPr>
      <w:r>
        <w:t xml:space="preserve">⚠️ 华泰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的 10 只个股筛选结果只代表其单源筛选样本，不能替代全市场资金流入 TOP10。</w:t>
      </w:r>
    </w:p>
    <w:p>
      <w:pPr>
        <w:pStyle w:val="Heading3"/>
      </w:pPr>
      <w:bookmarkStart w:id="26" w:name="主力净流出-top10"/>
      <w:r>
        <w:t xml:space="preserve">📉 主力净流出 TOP10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🚫 未核验：</w:t>
      </w:r>
      <w:r>
        <w:rPr>
          <w:rStyle w:val="VerbatimChar"/>
        </w:rPr>
        <w:t xml:space="preserve">sources.money_flow.ok=false</w:t>
      </w:r>
      <w:r>
        <w:t xml:space="preserve">，采集 JSON 没有真实 TOP10 榜单。</w:t>
      </w:r>
    </w:p>
    <w:p>
      <w:pPr>
        <w:numPr>
          <w:ilvl w:val="0"/>
          <w:numId w:val="1005"/>
        </w:numPr>
        <w:pStyle w:val="Compact"/>
      </w:pPr>
      <w:r>
        <w:t xml:space="preserve">⚠️ 华泰文本提及贵金属、工业金属、半导体存储、互联金融承压，但未给出可核验的完整流出 TOP10 金额，禁止补写排名。</w:t>
      </w:r>
    </w:p>
    <w:p>
      <w:pPr>
        <w:pStyle w:val="Heading3"/>
      </w:pPr>
      <w:bookmarkStart w:id="27" w:name="华泰单源资金线索非全市场-top10"/>
      <w:r>
        <w:t xml:space="preserve">🔎 华泰单源资金线索（非全市场 TOP10）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💰 武汉凡谷：主力净流入 4.04 亿元，涨 10.04%，最新价 11.95 元。</w:t>
      </w:r>
    </w:p>
    <w:p>
      <w:pPr>
        <w:numPr>
          <w:ilvl w:val="0"/>
          <w:numId w:val="1006"/>
        </w:numPr>
        <w:pStyle w:val="Compact"/>
      </w:pPr>
      <w:r>
        <w:t xml:space="preserve">💰 铭普光磁：主力净流入 2.95 亿元，涨 10.02%，最新价 30.86 元。</w:t>
      </w:r>
    </w:p>
    <w:p>
      <w:pPr>
        <w:numPr>
          <w:ilvl w:val="0"/>
          <w:numId w:val="1006"/>
        </w:numPr>
        <w:pStyle w:val="Compact"/>
      </w:pPr>
      <w:r>
        <w:t xml:space="preserve">💰 万向德农：主力净流入 2.47 亿元，涨 7.99%，最新价 15.28 元。</w:t>
      </w:r>
    </w:p>
    <w:p>
      <w:pPr>
        <w:numPr>
          <w:ilvl w:val="0"/>
          <w:numId w:val="1006"/>
        </w:numPr>
        <w:pStyle w:val="Compact"/>
      </w:pPr>
      <w:r>
        <w:t xml:space="preserve">💰 众泰汽车：主力净流入 1.54 亿元，涨 9.84%，最新价 2.12 元。</w:t>
      </w:r>
    </w:p>
    <w:p>
      <w:pPr>
        <w:numPr>
          <w:ilvl w:val="0"/>
          <w:numId w:val="1006"/>
        </w:numPr>
        <w:pStyle w:val="Compact"/>
      </w:pPr>
      <w:r>
        <w:t xml:space="preserve">💰 博敏电子：主力净流入 1.35 亿元，涨 3.85%，最新价 19.71 元。</w:t>
      </w:r>
    </w:p>
    <w:p>
      <w:pPr>
        <w:numPr>
          <w:ilvl w:val="0"/>
          <w:numId w:val="1006"/>
        </w:numPr>
        <w:pStyle w:val="Compact"/>
      </w:pPr>
      <w:r>
        <w:t xml:space="preserve">💰 崇达技术：主力净流入 8147.75 万元，涨 5.26%，最新价 19.21 元。</w:t>
      </w:r>
    </w:p>
    <w:p>
      <w:pPr>
        <w:numPr>
          <w:ilvl w:val="0"/>
          <w:numId w:val="1006"/>
        </w:numPr>
        <w:pStyle w:val="Compact"/>
      </w:pPr>
      <w:r>
        <w:t xml:space="preserve">💰 再升科技：主力净流入 6875.28 万元，涨 5.12%，最新价 10.47 元。</w:t>
      </w:r>
    </w:p>
    <w:p>
      <w:pPr>
        <w:numPr>
          <w:ilvl w:val="0"/>
          <w:numId w:val="1006"/>
        </w:numPr>
        <w:pStyle w:val="Compact"/>
      </w:pPr>
      <w:r>
        <w:t xml:space="preserve">💰 新农开发：主力净流入 6355.72 万元，涨 9.96%，最新价 10.60 元。</w:t>
      </w:r>
    </w:p>
    <w:p>
      <w:pPr>
        <w:numPr>
          <w:ilvl w:val="0"/>
          <w:numId w:val="1006"/>
        </w:numPr>
        <w:pStyle w:val="Compact"/>
      </w:pPr>
      <w:r>
        <w:t xml:space="preserve">💰 闽东电力：主力净流入 5856.04 万元，涨 9.98%，最新价 13.88 元。</w:t>
      </w:r>
    </w:p>
    <w:p>
      <w:pPr>
        <w:numPr>
          <w:ilvl w:val="0"/>
          <w:numId w:val="1006"/>
        </w:numPr>
        <w:pStyle w:val="Compact"/>
      </w:pPr>
      <w:r>
        <w:t xml:space="preserve">💰 兆龙互连：主力净流入 4798.95 万元，涨 10.05%，最新价 43.48 元。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资金流出预警"/>
      <w:r>
        <w:t xml:space="preserve">⚠️ 资金流出预警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🚫 贵金属、工业金属：华泰单源文本称板块全线重挫，并列举北方铜业、西部矿业、兴业银锡跌停；本地涨跌停和资金流接口失败，无法判断完整流出金额。午后按</w:t>
      </w:r>
      <w:r>
        <w:t xml:space="preserve">“</w:t>
      </w:r>
      <w:r>
        <w:t xml:space="preserve">高位兑现/商品回落冲击线索</w:t>
      </w:r>
      <w:r>
        <w:t xml:space="preserve">”</w:t>
      </w:r>
      <w:r>
        <w:t xml:space="preserve">处理，不接急跌反弹。</w:t>
      </w:r>
    </w:p>
    <w:p>
      <w:pPr>
        <w:numPr>
          <w:ilvl w:val="0"/>
          <w:numId w:val="1007"/>
        </w:numPr>
        <w:pStyle w:val="Compact"/>
      </w:pPr>
      <w:r>
        <w:t xml:space="preserve">🚫 半导体/存储：科创50跌 2.9914%为已交叉验证事实；华泰文本同时提示海外科技压力及存储方向走弱。指数与单源板块线索方向一致，但个股资金流未核验，先回避高估值、弱承接品种。</w:t>
      </w:r>
    </w:p>
    <w:p>
      <w:pPr>
        <w:numPr>
          <w:ilvl w:val="0"/>
          <w:numId w:val="1007"/>
        </w:numPr>
        <w:pStyle w:val="Compact"/>
      </w:pPr>
      <w:r>
        <w:t xml:space="preserve">🚫 互联金融：华泰文本称财富趋势、华信永道跌幅超过 10%，但没有本地个股交叉校验。若午后券商与金融科技不能带动指数回收，只按风险释放看待。</w:t>
      </w:r>
    </w:p>
    <w:p>
      <w:pPr>
        <w:numPr>
          <w:ilvl w:val="0"/>
          <w:numId w:val="1007"/>
        </w:numPr>
        <w:pStyle w:val="Compact"/>
      </w:pPr>
      <w:r>
        <w:t xml:space="preserve">⚠️ 风险性质：当前更像指数下跌、周五兑现和高波动赛道退潮共同作用，不能仅凭单一事件归因；若午后下跌家数仍在 5000 家以上，风险尚未实质收敛。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盘前预判-vs-实盘"/>
      <w:r>
        <w:t xml:space="preserve">🎯 盘前预判 vs 实盘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✅ 命中：盘前判断</w:t>
      </w:r>
      <w:r>
        <w:t xml:space="preserve">“</w:t>
      </w:r>
      <w:r>
        <w:t xml:space="preserve">偏弱震荡、先防守</w:t>
      </w:r>
      <w:r>
        <w:t xml:space="preserve">”</w:t>
      </w:r>
      <w:r>
        <w:t xml:space="preserve">，实际上午上证跌 1.8217%、深证成指跌 2.3418%，上涨/下跌仅 350/5180，风险强度高于一般震荡。</w:t>
      </w:r>
    </w:p>
    <w:p>
      <w:pPr>
        <w:numPr>
          <w:ilvl w:val="0"/>
          <w:numId w:val="1008"/>
        </w:numPr>
        <w:pStyle w:val="Compact"/>
      </w:pPr>
      <w:r>
        <w:t xml:space="preserve">✅ 命中：银行/高股息防御逻辑得到工商银行验证。华泰单源显示工商银行报 8.17 元、涨 0.86%，在五项指数全跌时保持相对强势。</w:t>
      </w:r>
    </w:p>
    <w:p>
      <w:pPr>
        <w:numPr>
          <w:ilvl w:val="0"/>
          <w:numId w:val="1008"/>
        </w:numPr>
        <w:pStyle w:val="Compact"/>
      </w:pPr>
      <w:r>
        <w:t xml:space="preserve">✅ 部分命中：通信设备—光通信出现华泰单源强势样本，武汉凡谷、铭普光磁、兆龙互连涨幅均超过 10%；但科创50跌 2.9914%，说明科技内部严重分化，不能把局部涨停外推为全板块走强。</w:t>
      </w:r>
    </w:p>
    <w:p>
      <w:pPr>
        <w:numPr>
          <w:ilvl w:val="0"/>
          <w:numId w:val="1008"/>
        </w:numPr>
        <w:pStyle w:val="Compact"/>
      </w:pPr>
      <w:r>
        <w:t xml:space="preserve">⚠️ 偏差：盘前将油气上游/油服列为高优先级事件方向，午间仅获得华泰文本活跃线索，没有资金流、板块涨幅和多源核心股数据支撑，暂不能确认其为上午主线。</w:t>
      </w:r>
    </w:p>
    <w:p>
      <w:pPr>
        <w:numPr>
          <w:ilvl w:val="0"/>
          <w:numId w:val="1008"/>
        </w:numPr>
        <w:pStyle w:val="Compact"/>
      </w:pPr>
      <w:r>
        <w:t xml:space="preserve">⚠️ 偏差：盘前没有充分预估普跌强度；5180 家下跌、仅 350 家上涨意味着午后仓位策略应比盘前更防守。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华泰自选股观察"/>
      <w:r>
        <w:t xml:space="preserve">🧾 华泰自选股观察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📊 华泰自选股 3 只行情全部取得；因</w:t>
      </w:r>
      <w:r>
        <w:t xml:space="preserve"> </w:t>
      </w:r>
      <w:r>
        <w:rPr>
          <w:rStyle w:val="VerbatimChar"/>
        </w:rPr>
        <w:t xml:space="preserve">stock_quote_cross_checks</w:t>
      </w:r>
      <w:r>
        <w:t xml:space="preserve"> </w:t>
      </w:r>
      <w:r>
        <w:t xml:space="preserve">失败，以下价格和涨跌幅均为华泰单源。风语筑涨停最强，工商银行逆势防御，弘元绿能继续偏弱。</w:t>
      </w:r>
    </w:p>
    <w:p>
      <w:pPr>
        <w:numPr>
          <w:ilvl w:val="0"/>
          <w:numId w:val="1009"/>
        </w:numPr>
        <w:pStyle w:val="Compact"/>
      </w:pPr>
      <w:r>
        <w:t xml:space="preserve">💡 风语筑与局部传媒/AI 应用线索共振，工商银行与防御风格共振；弘元绿能与当日上午可确认线索无明显共振，以跟踪为主、暂不作为主攻方向。</w:t>
      </w:r>
    </w:p>
    <w:p>
      <w:pPr>
        <w:pStyle w:val="Heading3"/>
      </w:pPr>
      <w:bookmarkStart w:id="31" w:name="弘元绿能"/>
      <w:r>
        <w:t xml:space="preserve">📉 603185 弘元绿能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华泰单源最新价 14.00 元，跌 3.18%，昨收 14.46 元；光伏硅片/设备方向未获得板块表现、资金流或活跃股数据确认。</w:t>
      </w:r>
    </w:p>
    <w:p>
      <w:pPr>
        <w:numPr>
          <w:ilvl w:val="0"/>
          <w:numId w:val="1010"/>
        </w:numPr>
        <w:pStyle w:val="Compact"/>
      </w:pPr>
      <w:r>
        <w:t xml:space="preserve">📊 按持仓成本 26.6669 元计算，当前盈亏幅度 -47.50%，300 股浮亏 3800.07 元，不含费用。</w:t>
      </w:r>
    </w:p>
    <w:p>
      <w:pPr>
        <w:numPr>
          <w:ilvl w:val="0"/>
          <w:numId w:val="1010"/>
        </w:numPr>
        <w:pStyle w:val="Compact"/>
      </w:pPr>
      <w:r>
        <w:t xml:space="preserve">💡 判断：偏弱、继续观察，不做无条件补仓。只有先收复 14.46 元、光伏板块同步止跌且获得可核验资金回流，才可低吸跟踪。</w:t>
      </w:r>
    </w:p>
    <w:p>
      <w:pPr>
        <w:numPr>
          <w:ilvl w:val="0"/>
          <w:numId w:val="1010"/>
        </w:numPr>
        <w:pStyle w:val="Compact"/>
      </w:pPr>
      <w:r>
        <w:t xml:space="preserve">🚫 若午后继续弱于指数并靠近 13.01 元跌停价，优先控制风险；深套和回本需求不能替代趋势证据。</w:t>
      </w:r>
    </w:p>
    <w:p>
      <w:pPr>
        <w:pStyle w:val="Heading3"/>
      </w:pPr>
      <w:bookmarkStart w:id="32" w:name="风语筑"/>
      <w:r>
        <w:t xml:space="preserve">📈 603466 风语筑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华泰单源最新价 13.27 元，涨 10.03%，等于涨停价；数字文旅、展陈、AI 应用方向与华泰文本中的影视传媒局部活跃线索形成单源共振。</w:t>
      </w:r>
    </w:p>
    <w:p>
      <w:pPr>
        <w:numPr>
          <w:ilvl w:val="0"/>
          <w:numId w:val="1011"/>
        </w:numPr>
        <w:pStyle w:val="Compact"/>
      </w:pPr>
      <w:r>
        <w:t xml:space="preserve">📊 按持仓成本 13.2159 元计算，当前盈亏幅度 +0.41%，700 股浮盈 37.87 元，不含费用。</w:t>
      </w:r>
    </w:p>
    <w:p>
      <w:pPr>
        <w:numPr>
          <w:ilvl w:val="0"/>
          <w:numId w:val="1011"/>
        </w:numPr>
        <w:pStyle w:val="Compact"/>
      </w:pPr>
      <w:r>
        <w:t xml:space="preserve">💡 判断：偏强但不追高。持仓可观察封板质量；若打开涨停后不能快速回封或跌破 12.06 元昨收价，视为强势失效并优先减仓保护。</w:t>
      </w:r>
    </w:p>
    <w:p>
      <w:pPr>
        <w:numPr>
          <w:ilvl w:val="0"/>
          <w:numId w:val="1011"/>
        </w:numPr>
        <w:pStyle w:val="Compact"/>
      </w:pPr>
      <w:r>
        <w:t xml:space="preserve">⚠️ 本地封单、成交额和多源行情未核验，不能把</w:t>
      </w:r>
      <w:r>
        <w:t xml:space="preserve">“</w:t>
      </w:r>
      <w:r>
        <w:t xml:space="preserve">触及涨停</w:t>
      </w:r>
      <w:r>
        <w:t xml:space="preserve">”</w:t>
      </w:r>
      <w:r>
        <w:t xml:space="preserve">直接写成封单稳定。</w:t>
      </w:r>
    </w:p>
    <w:p>
      <w:pPr>
        <w:pStyle w:val="Heading3"/>
      </w:pPr>
      <w:bookmarkStart w:id="33" w:name="工商银行"/>
      <w:r>
        <w:t xml:space="preserve">📈 601398 工商银行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华泰单源最新价 8.17 元，涨 0.86%，昨收 8.10 元；银行/高股息方向与金融强国规划及偏弱/防御市场风格共振。</w:t>
      </w:r>
    </w:p>
    <w:p>
      <w:pPr>
        <w:numPr>
          <w:ilvl w:val="0"/>
          <w:numId w:val="1012"/>
        </w:numPr>
        <w:pStyle w:val="Compact"/>
      </w:pPr>
      <w:r>
        <w:t xml:space="preserve">📊 按持仓成本 7.0601 元计算，当前盈亏幅度 +15.72%，1900 股浮盈 2108.81 元，不含费用。</w:t>
      </w:r>
    </w:p>
    <w:p>
      <w:pPr>
        <w:numPr>
          <w:ilvl w:val="0"/>
          <w:numId w:val="1012"/>
        </w:numPr>
        <w:pStyle w:val="Compact"/>
      </w:pPr>
      <w:r>
        <w:t xml:space="preserve">💡 判断：偏强、继续持有观察，不追高；若午后守住 8.10 元且银行权重维持相对强势，可作为防御仓。</w:t>
      </w:r>
    </w:p>
    <w:p>
      <w:pPr>
        <w:numPr>
          <w:ilvl w:val="0"/>
          <w:numId w:val="1012"/>
        </w:numPr>
        <w:pStyle w:val="Compact"/>
      </w:pPr>
      <w:r>
        <w:t xml:space="preserve">🚫 若跌回 8.10 元下方并伴随银行板块同步转弱，可分批锁定利润；不可因防御标签忽视权重补跌风险。</w:t>
      </w:r>
    </w:p>
    <w:p>
      <w:pPr>
        <w:pStyle w:val="Heading3"/>
      </w:pPr>
      <w:bookmarkStart w:id="34" w:name="农业银行实盘持仓补充"/>
      <w:r>
        <w:t xml:space="preserve">⚠️ 601288 农业银行（实盘持仓补充）</w:t>
      </w:r>
      <w:bookmarkEnd w:id="34"/>
    </w:p>
    <w:p>
      <w:pPr>
        <w:numPr>
          <w:ilvl w:val="0"/>
          <w:numId w:val="1013"/>
        </w:numPr>
        <w:pStyle w:val="Compact"/>
      </w:pPr>
      <w:r>
        <w:t xml:space="preserve">本次华泰自选股报价未包含农业银行，最新价、涨跌幅和量价均未核验，无法计算当前盈亏。</w:t>
      </w:r>
    </w:p>
    <w:p>
      <w:pPr>
        <w:numPr>
          <w:ilvl w:val="0"/>
          <w:numId w:val="1013"/>
        </w:numPr>
        <w:pStyle w:val="Compact"/>
      </w:pPr>
      <w:r>
        <w:t xml:space="preserve">💡 判断：其银行/高股息属性与防御方向相关，但以跟踪为主；取得实时行情并确认银行板块联动前，不做新增仓位判断。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5" w:name="下午投资方向分层"/>
      <w:r>
        <w:t xml:space="preserve">🎯 下午投资方向分层</w:t>
      </w:r>
      <w:bookmarkEnd w:id="35"/>
    </w:p>
    <w:p>
      <w:pPr>
        <w:pStyle w:val="Heading3"/>
      </w:pPr>
      <w:bookmarkStart w:id="36" w:name="可参与银行高股息防御优先级中高"/>
      <w:r>
        <w:t xml:space="preserve">🚀 可参与：银行—高股息防御（优先级：中高）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📌 证据链：五项指数平均跌幅的派生值为 -2.16%；上涨/下跌家数为 350/5180；工商银行华泰单源报 8.17 元、涨 0.86%；盘前已确认金融强国</w:t>
      </w:r>
      <w:r>
        <w:t xml:space="preserve">“</w:t>
      </w:r>
      <w:r>
        <w:t xml:space="preserve">十五五</w:t>
      </w:r>
      <w:r>
        <w:t xml:space="preserve">”</w:t>
      </w:r>
      <w:r>
        <w:t xml:space="preserve">规划催化。</w:t>
      </w:r>
    </w:p>
    <w:p>
      <w:pPr>
        <w:numPr>
          <w:ilvl w:val="0"/>
          <w:numId w:val="1014"/>
        </w:numPr>
        <w:pStyle w:val="Compact"/>
      </w:pPr>
      <w:r>
        <w:t xml:space="preserve">🔥 核心标的：工商银行（逆势上涨且为实盘持仓）、农业银行（同属大行防御，但午间价格未核验）。</w:t>
      </w:r>
    </w:p>
    <w:p>
      <w:pPr>
        <w:numPr>
          <w:ilvl w:val="0"/>
          <w:numId w:val="1014"/>
        </w:numPr>
        <w:pStyle w:val="Compact"/>
      </w:pPr>
      <w:r>
        <w:t xml:space="preserve">💡 参与策略：激进不追权重拉升；稳健保留工商银行底仓；保守等待指数止跌、银行继续相对强势后再评估。</w:t>
      </w:r>
    </w:p>
    <w:p>
      <w:pPr>
        <w:numPr>
          <w:ilvl w:val="0"/>
          <w:numId w:val="1014"/>
        </w:numPr>
        <w:pStyle w:val="Compact"/>
      </w:pPr>
      <w:r>
        <w:t xml:space="preserve">✅ 触发条件：工商银行守住 8.10 元、银行板块维持联动、下跌家数明显收敛。</w:t>
      </w:r>
    </w:p>
    <w:p>
      <w:pPr>
        <w:numPr>
          <w:ilvl w:val="0"/>
          <w:numId w:val="1014"/>
        </w:numPr>
        <w:pStyle w:val="Compact"/>
      </w:pPr>
      <w:r>
        <w:t xml:space="preserve">🚫 失效条件：工商银行跌破 8.10 元且银行权重同步补跌，或指数继续扩大跌幅。</w:t>
      </w:r>
    </w:p>
    <w:p>
      <w:pPr>
        <w:numPr>
          <w:ilvl w:val="0"/>
          <w:numId w:val="1014"/>
        </w:numPr>
        <w:pStyle w:val="Compact"/>
      </w:pPr>
      <w:r>
        <w:t xml:space="preserve">⚠️ 风险：红利交易拥挤、政策预期兑现、净息差压力。</w:t>
      </w:r>
    </w:p>
    <w:p>
      <w:pPr>
        <w:pStyle w:val="Heading3"/>
      </w:pPr>
      <w:bookmarkStart w:id="37" w:name="条件参与电力防御与算电协同优先级中"/>
      <w:r>
        <w:t xml:space="preserve">🚀 条件参与：电力—防御与算电协同（优先级：中）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📌 证据链：市场派生风格为偏弱/防御；华泰文本称闽东电力、江苏新能、杭州热电涨停；华泰结构化样本显示闽东电力报 13.88 元、涨 9.98%、净流入 5856.04 万元。</w:t>
      </w:r>
    </w:p>
    <w:p>
      <w:pPr>
        <w:numPr>
          <w:ilvl w:val="0"/>
          <w:numId w:val="1015"/>
        </w:numPr>
        <w:pStyle w:val="Compact"/>
      </w:pPr>
      <w:r>
        <w:t xml:space="preserve">🔥 核心标的：闽东电力（单源资金与涨幅同时出现）、江苏新能、杭州热电（仅华泰文本涨停线索）。</w:t>
      </w:r>
    </w:p>
    <w:p>
      <w:pPr>
        <w:numPr>
          <w:ilvl w:val="0"/>
          <w:numId w:val="1015"/>
        </w:numPr>
        <w:pStyle w:val="Compact"/>
      </w:pPr>
      <w:r>
        <w:t xml:space="preserve">💡 参与策略：激进只做龙头分歧回封的小仓试错；稳健等待板块午后扩散；保守不参与单源热点。</w:t>
      </w:r>
    </w:p>
    <w:p>
      <w:pPr>
        <w:numPr>
          <w:ilvl w:val="0"/>
          <w:numId w:val="1015"/>
        </w:numPr>
        <w:pStyle w:val="Compact"/>
      </w:pPr>
      <w:r>
        <w:t xml:space="preserve">✅ 触发条件：闽东电力维持强势、板块新增跟随股、指数下跌不再扩大。</w:t>
      </w:r>
    </w:p>
    <w:p>
      <w:pPr>
        <w:numPr>
          <w:ilvl w:val="0"/>
          <w:numId w:val="1015"/>
        </w:numPr>
        <w:pStyle w:val="Compact"/>
      </w:pPr>
      <w:r>
        <w:t xml:space="preserve">🚫 失效条件：龙头开板后不能回封、板块无扩散，或防御资金转向权重而题材股补跌。</w:t>
      </w:r>
    </w:p>
    <w:p>
      <w:pPr>
        <w:numPr>
          <w:ilvl w:val="0"/>
          <w:numId w:val="1015"/>
        </w:numPr>
        <w:pStyle w:val="Compact"/>
      </w:pPr>
      <w:r>
        <w:t xml:space="preserve">⚠️ 风险：弱市抱团快速兑现、单一补充来源误差、午后流动性回落。</w:t>
      </w:r>
    </w:p>
    <w:p>
      <w:pPr>
        <w:pStyle w:val="Heading3"/>
      </w:pPr>
      <w:bookmarkStart w:id="38" w:name="只观察ai-硬件光通信pcb优先级观察"/>
      <w:r>
        <w:t xml:space="preserve">🔎 只观察：AI 硬件—光通信/PCB（优先级：观察）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📌 证据链：盘前已确认信息通信规划的 3.8 万亿元投资目标；华泰单源样本中武汉凡谷净流入 4.04 亿元、铭普光磁 2.95 亿元、兆龙互连 4798.95 万元且涨幅均超过 10%；但科创50跌 2.9914%。</w:t>
      </w:r>
    </w:p>
    <w:p>
      <w:pPr>
        <w:numPr>
          <w:ilvl w:val="0"/>
          <w:numId w:val="1016"/>
        </w:numPr>
        <w:pStyle w:val="Compact"/>
      </w:pPr>
      <w:r>
        <w:t xml:space="preserve">🔥 核心标的：武汉凡谷、铭普光磁、兆龙互连；均为华泰单源强势样本，未通过本地行情与资金流交叉验证。</w:t>
      </w:r>
    </w:p>
    <w:p>
      <w:pPr>
        <w:numPr>
          <w:ilvl w:val="0"/>
          <w:numId w:val="1016"/>
        </w:numPr>
        <w:pStyle w:val="Compact"/>
      </w:pPr>
      <w:r>
        <w:t xml:space="preserve">💡 参与策略：激进只观察分歧承接，不追涨停；稳健等待科创50止跌与板块扩散；保守等待数据源恢复。</w:t>
      </w:r>
    </w:p>
    <w:p>
      <w:pPr>
        <w:numPr>
          <w:ilvl w:val="0"/>
          <w:numId w:val="1016"/>
        </w:numPr>
        <w:pStyle w:val="Compact"/>
      </w:pPr>
      <w:r>
        <w:t xml:space="preserve">✅ 触发条件：科创50收窄跌幅、龙头不炸板、PCB/光通信出现更多成交与资金共振。</w:t>
      </w:r>
    </w:p>
    <w:p>
      <w:pPr>
        <w:numPr>
          <w:ilvl w:val="0"/>
          <w:numId w:val="1016"/>
        </w:numPr>
        <w:pStyle w:val="Compact"/>
      </w:pPr>
      <w:r>
        <w:t xml:space="preserve">🚫 失效条件：龙头开板走弱、科创50继续下探，或局部个股上涨未形成板块扩散。</w:t>
      </w:r>
    </w:p>
    <w:p>
      <w:pPr>
        <w:numPr>
          <w:ilvl w:val="0"/>
          <w:numId w:val="1016"/>
        </w:numPr>
        <w:pStyle w:val="Compact"/>
      </w:pPr>
      <w:r>
        <w:t xml:space="preserve">⚠️ 风险：高估值压缩、海外科技扰动、强势股兑现。</w:t>
      </w:r>
    </w:p>
    <w:p>
      <w:pPr>
        <w:pStyle w:val="Heading3"/>
      </w:pPr>
      <w:bookmarkStart w:id="39" w:name="应回避贵金属工业金属与弱势半导体存储优先级回避"/>
      <w:r>
        <w:t xml:space="preserve">🚫 应回避：贵金属/工业金属与弱势半导体存储（优先级：回避）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📌 证据链：市场 5180 家下跌；科创50跌 2.9914%；华泰文本称有色金属、半导体存储和互联金融承压，但完整资金流及跌停样本未核验。</w:t>
      </w:r>
    </w:p>
    <w:p>
      <w:pPr>
        <w:numPr>
          <w:ilvl w:val="0"/>
          <w:numId w:val="1017"/>
        </w:numPr>
        <w:pStyle w:val="Compact"/>
      </w:pPr>
      <w:r>
        <w:t xml:space="preserve">🔥 风险样本：北方铜业、西部矿业、兴业银锡、炬光科技、晶丰明源均仅来自华泰文本线索，不据此给出精确价格判断。</w:t>
      </w:r>
    </w:p>
    <w:p>
      <w:pPr>
        <w:numPr>
          <w:ilvl w:val="0"/>
          <w:numId w:val="1017"/>
        </w:numPr>
        <w:pStyle w:val="Compact"/>
      </w:pPr>
      <w:r>
        <w:t xml:space="preserve">💡 参与策略：不接急跌，不因跌幅大直接抄底；持仓者优先等止跌结构而不是猜最低点。</w:t>
      </w:r>
    </w:p>
    <w:p>
      <w:pPr>
        <w:numPr>
          <w:ilvl w:val="0"/>
          <w:numId w:val="1017"/>
        </w:numPr>
        <w:pStyle w:val="Compact"/>
      </w:pPr>
      <w:r>
        <w:t xml:space="preserve">✅ 重新观察条件：板块止跌、资金流恢复为可核验净流入、核心股收复上午关键价位。</w:t>
      </w:r>
    </w:p>
    <w:p>
      <w:pPr>
        <w:numPr>
          <w:ilvl w:val="0"/>
          <w:numId w:val="1017"/>
        </w:numPr>
        <w:pStyle w:val="Compact"/>
      </w:pPr>
      <w:r>
        <w:t xml:space="preserve">🚫 失效条件：午后继续放量下跌、跌停扩散或指数新低。</w:t>
      </w:r>
    </w:p>
    <w:p>
      <w:pPr>
        <w:numPr>
          <w:ilvl w:val="0"/>
          <w:numId w:val="1017"/>
        </w:numPr>
        <w:pStyle w:val="Compact"/>
      </w:pPr>
      <w:r>
        <w:t xml:space="preserve">⚠️ 风险：商品价格波动、估值压缩、流动性踩踏。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0" w:name="下午盘操作建议"/>
      <w:r>
        <w:t xml:space="preserve">🎯 下午盘操作建议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📊 市场判断：偏弱、防御，午后首要信号不是指数瞬时翻红，而是下跌家数能否从 5180 家明显收敛、科创50能否停止领跌。</w:t>
      </w:r>
    </w:p>
    <w:p>
      <w:pPr>
        <w:numPr>
          <w:ilvl w:val="0"/>
          <w:numId w:val="1018"/>
        </w:numPr>
        <w:pStyle w:val="Compact"/>
      </w:pPr>
      <w:r>
        <w:t xml:space="preserve">💡 激进仓：0%-20%为宜，低于派生上限 40%；仅对电力或光通信中已经显现强势、且午后完成承接确认的标的小仓试错。</w:t>
      </w:r>
    </w:p>
    <w:p>
      <w:pPr>
        <w:numPr>
          <w:ilvl w:val="0"/>
          <w:numId w:val="1018"/>
        </w:numPr>
        <w:pStyle w:val="Compact"/>
      </w:pPr>
      <w:r>
        <w:t xml:space="preserve">💡 稳健仓：20%-25%，以工商银行等防御底仓为主，不新增弱势赛道；风语筑重点观察涨停是否有效维持。</w:t>
      </w:r>
    </w:p>
    <w:p>
      <w:pPr>
        <w:numPr>
          <w:ilvl w:val="0"/>
          <w:numId w:val="1018"/>
        </w:numPr>
        <w:pStyle w:val="Compact"/>
      </w:pPr>
      <w:r>
        <w:t xml:space="preserve">💡 保守仓：0%-10%，保留现金，等待指数与涨跌家数共同改善后再行动。</w:t>
      </w:r>
    </w:p>
    <w:p>
      <w:pPr>
        <w:numPr>
          <w:ilvl w:val="0"/>
          <w:numId w:val="1018"/>
        </w:numPr>
        <w:pStyle w:val="Compact"/>
      </w:pPr>
      <w:r>
        <w:t xml:space="preserve">🔥 可继续关注：银行—高股息、电力—防御与算电协同；AI 硬件—光通信/PCB只观察分歧，不追一致性高潮。</w:t>
      </w:r>
    </w:p>
    <w:p>
      <w:pPr>
        <w:numPr>
          <w:ilvl w:val="0"/>
          <w:numId w:val="1018"/>
        </w:numPr>
        <w:pStyle w:val="Compact"/>
      </w:pPr>
      <w:r>
        <w:t xml:space="preserve">🚫 回避/减仓：贵金属、工业金属、弱势半导体存储，以及无资金和板块确认的急跌反抽。</w:t>
      </w:r>
    </w:p>
    <w:p>
      <w:pPr>
        <w:numPr>
          <w:ilvl w:val="0"/>
          <w:numId w:val="1018"/>
        </w:numPr>
        <w:pStyle w:val="Compact"/>
      </w:pPr>
      <w:r>
        <w:t xml:space="preserve">⚠️ 风险提示：全市场资金流 TOP10、板块 TOP10和完整涨跌停样本均缺失，所有方向置信度低于常规午盘报告；若午后数据源仍未恢复，以防守为主。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1" w:name="午后风险清单"/>
      <w:r>
        <w:t xml:space="preserve">⚠️ 午后风险清单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📉 5180 家下跌意味着系统性情绪压力尚未消退，局部涨停不能代表普遍赚钱效应。</w:t>
      </w:r>
    </w:p>
    <w:p>
      <w:pPr>
        <w:numPr>
          <w:ilvl w:val="0"/>
          <w:numId w:val="1019"/>
        </w:numPr>
        <w:pStyle w:val="Compact"/>
      </w:pPr>
      <w:r>
        <w:t xml:space="preserve">💰 半日成交额 12846.59 亿元可确认，但比较口径未核验，禁止据此宣称</w:t>
      </w:r>
      <w:r>
        <w:t xml:space="preserve">“</w:t>
      </w:r>
      <w:r>
        <w:t xml:space="preserve">较昨日同期放量 1826.49 亿元</w:t>
      </w:r>
      <w:r>
        <w:t xml:space="preserve">”</w:t>
      </w:r>
      <w:r>
        <w:t xml:space="preserve">。</w:t>
      </w:r>
    </w:p>
    <w:p>
      <w:pPr>
        <w:numPr>
          <w:ilvl w:val="0"/>
          <w:numId w:val="1019"/>
        </w:numPr>
        <w:pStyle w:val="Compact"/>
      </w:pPr>
      <w:r>
        <w:t xml:space="preserve">🚫 资金流入/流出 TOP10缺失，华泰个股筛选样本不能替代全市场榜单。</w:t>
      </w:r>
    </w:p>
    <w:p>
      <w:pPr>
        <w:numPr>
          <w:ilvl w:val="0"/>
          <w:numId w:val="1019"/>
        </w:numPr>
        <w:pStyle w:val="Compact"/>
      </w:pPr>
      <w:r>
        <w:t xml:space="preserve">⚠️ 风语筑虽触及涨停，但封单与成交结构未核验；若开板不能回封，应优先保护刚恢复的持仓利润。</w:t>
      </w:r>
    </w:p>
    <w:p>
      <w:pPr>
        <w:numPr>
          <w:ilvl w:val="0"/>
          <w:numId w:val="1019"/>
        </w:numPr>
        <w:pStyle w:val="Compact"/>
      </w:pPr>
      <w:r>
        <w:t xml:space="preserve">💡 核心纪律：不追未经多源确认的单一热点，不给弱势深套股无条件补仓，先等指数、广度与核心股承接共同改善。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生成时间：2026-09-11 11:45（北京时间，Asia/Shanghai）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2026-09-11T03:50:21Z</dcterms:created>
  <dcterms:modified xsi:type="dcterms:W3CDTF">2026-09-11T03:50:21Z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