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全天复盘-2026-09-09周三"/>
      <w:r>
        <w:t xml:space="preserve">🕑 全天复盘 | 2026-09-09（周三）</w:t>
      </w:r>
      <w:bookmarkEnd w:id="20"/>
    </w:p>
    <w:p>
      <w:pPr>
        <w:pStyle w:val="BlockText"/>
      </w:pPr>
      <w:r>
        <w:t xml:space="preserve">数据口径：指数为新浪主源，并经东方财富、腾讯交叉验证；涨跌家数与全市场成交额为同花顺单源。关键源覆盖率仅 3/7，结构化资金流、板块表现、活跃个股、涨跌停样本及核心个股多源校验均采集失败。华泰数据仅作补充来源，凡未获本地结构化来源验证的板块和个股线索均明确标注</w:t>
      </w:r>
      <w:r>
        <w:t xml:space="preserve">“</w:t>
      </w:r>
      <w:r>
        <w:t xml:space="preserve">华泰单源</w:t>
      </w:r>
      <w:r>
        <w:t xml:space="preserve">”</w:t>
      </w:r>
      <w:r>
        <w:t xml:space="preserve">。</w:t>
      </w:r>
    </w:p>
    <w:p>
      <w:pPr>
        <w:pStyle w:val="Heading2"/>
      </w:pPr>
      <w:bookmarkStart w:id="21" w:name="全天行情概览"/>
      <w:r>
        <w:t xml:space="preserve">📊 全天行情概览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📈🔴 上证指数收于 3951.5068 点，涨 0.278%；深证成指收于 13723.322 点，涨 0.1468%；沪深300收于 4572.5995 点，涨 0.3041%。</w:t>
      </w:r>
    </w:p>
    <w:p>
      <w:pPr>
        <w:numPr>
          <w:ilvl w:val="0"/>
          <w:numId w:val="1001"/>
        </w:numPr>
        <w:pStyle w:val="Compact"/>
      </w:pPr>
      <w:r>
        <w:t xml:space="preserve">📉🟢 创业板指收于 3354.969 点，跌 0.1413%；科创50收于 1580.0588 点，跌 0.6874%。五项指数的新浪、东方财富、腾讯点位与涨跌幅校验一致。</w:t>
      </w:r>
    </w:p>
    <w:p>
      <w:pPr>
        <w:numPr>
          <w:ilvl w:val="0"/>
          <w:numId w:val="1001"/>
        </w:numPr>
        <w:pStyle w:val="Compact"/>
      </w:pPr>
      <w:r>
        <w:t xml:space="preserve">📊 同花顺单源显示，全市场全天成交额 18730.67 亿元；昨日成交额字段为 19782.20 亿元、原始变动金额为 -1051.53 亿元。</w:t>
      </w:r>
    </w:p>
    <w:p>
      <w:pPr>
        <w:numPr>
          <w:ilvl w:val="0"/>
          <w:numId w:val="1001"/>
        </w:numPr>
        <w:pStyle w:val="Compact"/>
      </w:pPr>
      <w:r>
        <w:t xml:space="preserve">⚠️</w:t>
      </w:r>
      <w:r>
        <w:t xml:space="preserve"> </w:t>
      </w:r>
      <w:r>
        <w:rPr>
          <w:rStyle w:val="VerbatimChar"/>
        </w:rPr>
        <w:t xml:space="preserve">turnover_comparison_scope=unverified</w:t>
      </w:r>
      <w:r>
        <w:t xml:space="preserve">，因此不引用成交额变化百分比，也不把该差额作为严格同口径的缩量证据。</w:t>
      </w:r>
    </w:p>
    <w:p>
      <w:pPr>
        <w:numPr>
          <w:ilvl w:val="0"/>
          <w:numId w:val="1001"/>
        </w:numPr>
        <w:pStyle w:val="Compact"/>
      </w:pPr>
      <w:r>
        <w:t xml:space="preserve">📉 同花顺单源涨跌家数为 1794/3642，平盘 114、停牌 10；涨停 49、跌停 8。下跌家数超过上涨家数两倍，指数红盘未转化为普遍赚钱效应。</w:t>
      </w:r>
    </w:p>
    <w:p>
      <w:pPr>
        <w:numPr>
          <w:ilvl w:val="0"/>
          <w:numId w:val="1001"/>
        </w:numPr>
        <w:pStyle w:val="Compact"/>
      </w:pPr>
      <w:r>
        <w:t xml:space="preserve">⚠️ 沪深300ETF净申购数据未出现在采集 JSON 中，代理外资方向未核验，禁止用华泰文本所称</w:t>
      </w:r>
      <w:r>
        <w:t xml:space="preserve">“</w:t>
      </w:r>
      <w:r>
        <w:t xml:space="preserve">北向资金</w:t>
      </w:r>
      <w:r>
        <w:t xml:space="preserve">”</w:t>
      </w:r>
      <w:r>
        <w:t xml:space="preserve">替代。</w:t>
      </w:r>
    </w:p>
    <w:p>
      <w:pPr>
        <w:numPr>
          <w:ilvl w:val="0"/>
          <w:numId w:val="1001"/>
        </w:numPr>
        <w:pStyle w:val="Compact"/>
      </w:pPr>
      <w:r>
        <w:t xml:space="preserve">🎭 一句话盘面：权重托底、周期防御占优，双创偏弱且 3642 只个股下跌，属于</w:t>
      </w:r>
      <w:r>
        <w:t xml:space="preserve">“</w:t>
      </w:r>
      <w:r>
        <w:t xml:space="preserve">指数稳、个股弱</w:t>
      </w:r>
      <w:r>
        <w:t xml:space="preserve">”</w:t>
      </w:r>
      <w:r>
        <w:t xml:space="preserve">的结构性防御行情。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上午-vs-下午对比"/>
      <w:r>
        <w:t xml:space="preserve">⏰ 上午 vs 下午对比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📈 午间上证涨 0.237%、深证成指跌 0.0648%、创业板指跌 0.3402%；收盘分别为涨 0.278%、涨 0.1468%、跌 0.1413%。下午深证成指与创业板指较午间回升 28.991 点和 6.684 点，修复了部分成长跌幅。</w:t>
      </w:r>
    </w:p>
    <w:p>
      <w:pPr>
        <w:numPr>
          <w:ilvl w:val="0"/>
          <w:numId w:val="1002"/>
        </w:numPr>
        <w:pStyle w:val="Compact"/>
      </w:pPr>
      <w:r>
        <w:t xml:space="preserve">📈 沪深300下午较午间回升 8.1762 点；科创50则再回落 1.4266 点，说明尾盘修复更偏权重与深市宽基，硬科技并未同步转强。</w:t>
      </w:r>
    </w:p>
    <w:p>
      <w:pPr>
        <w:numPr>
          <w:ilvl w:val="0"/>
          <w:numId w:val="1002"/>
        </w:numPr>
        <w:pStyle w:val="Compact"/>
      </w:pPr>
      <w:r>
        <w:t xml:space="preserve">📊 午间累计成交额 12202.27 亿元，收盘累计 18730.67 亿元，下午新增成交 6528.40 亿元。该差值仅表示当日下午新增成交，不用于推导同比缩量比例。</w:t>
      </w:r>
    </w:p>
    <w:p>
      <w:pPr>
        <w:numPr>
          <w:ilvl w:val="0"/>
          <w:numId w:val="1002"/>
        </w:numPr>
        <w:pStyle w:val="Compact"/>
      </w:pPr>
      <w:r>
        <w:t xml:space="preserve">📉 上涨家数由 1832 降至 1794，下跌家数由 3545 增至 3642；涨停由 42 增至 49、跌停由 4 增至 8。下午指数修复，但个股广度和尾部风险没有同步改善。</w:t>
      </w:r>
    </w:p>
    <w:p>
      <w:pPr>
        <w:numPr>
          <w:ilvl w:val="0"/>
          <w:numId w:val="1002"/>
        </w:numPr>
        <w:pStyle w:val="Compact"/>
      </w:pPr>
      <w:r>
        <w:t xml:space="preserve">✅ 午盘</w:t>
      </w:r>
      <w:r>
        <w:t xml:space="preserve">“</w:t>
      </w:r>
      <w:r>
        <w:t xml:space="preserve">偏弱/防御、控制仓位</w:t>
      </w:r>
      <w:r>
        <w:t xml:space="preserve">”</w:t>
      </w:r>
      <w:r>
        <w:t xml:space="preserve">的判断得到验证；煤炭、航运方向据华泰单源延续强势，传媒/AI应用仍属弱势线索。</w:t>
      </w:r>
    </w:p>
    <w:p>
      <w:pPr>
        <w:numPr>
          <w:ilvl w:val="0"/>
          <w:numId w:val="1002"/>
        </w:numPr>
        <w:pStyle w:val="Compact"/>
      </w:pPr>
      <w:r>
        <w:t xml:space="preserve">⚠️ 资金从哪里流向哪里无法由结构化 TOP10 完整核验。华泰补充文本指向资金从计算机、传媒、电子流向通信、军工、有色，但只能作为单源解释，不能替代缺失的正式资金榜单。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领涨板块-top10-龙头股"/>
      <w:r>
        <w:t xml:space="preserve">🔥 领涨板块 TOP10 &amp; 龙头股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⚠️</w:t>
      </w:r>
      <w:r>
        <w:t xml:space="preserve"> </w:t>
      </w:r>
      <w:r>
        <w:rPr>
          <w:rStyle w:val="VerbatimChar"/>
        </w:rPr>
        <w:t xml:space="preserve">sector_performance.ok=false</w:t>
      </w:r>
      <w:r>
        <w:t xml:space="preserve">、</w:t>
      </w:r>
      <w:r>
        <w:rPr>
          <w:rStyle w:val="VerbatimChar"/>
        </w:rPr>
        <w:t xml:space="preserve">active_stocks.ok=false</w:t>
      </w:r>
      <w:r>
        <w:t xml:space="preserve">、</w:t>
      </w:r>
      <w:r>
        <w:rPr>
          <w:rStyle w:val="VerbatimChar"/>
        </w:rPr>
        <w:t xml:space="preserve">limit_stocks.ok=false</w:t>
      </w:r>
      <w:r>
        <w:t xml:space="preserve">，真实领涨板块 TOP10、TOP20 龙头股、板块成交额及完整涨停扩散均未核验。本报告不自行补齐缺失名次和数值。</w:t>
      </w:r>
    </w:p>
    <w:p>
      <w:pPr>
        <w:numPr>
          <w:ilvl w:val="0"/>
          <w:numId w:val="1003"/>
        </w:numPr>
        <w:pStyle w:val="Compact"/>
      </w:pPr>
      <w:r>
        <w:t xml:space="preserve">🔎 华泰补充源给出的收盘强势线索为：船舶制造涨 4.05%、煤炭涨 3.27%、航运港口涨 2.82%、贵金属涨 2.23%、有色金属涨 1.60%、国防军工涨 1.38%。这些均按华泰单源使用。</w:t>
      </w:r>
    </w:p>
    <w:p>
      <w:pPr>
        <w:numPr>
          <w:ilvl w:val="0"/>
          <w:numId w:val="1003"/>
        </w:numPr>
        <w:pStyle w:val="Compact"/>
      </w:pPr>
      <w:r>
        <w:t xml:space="preserve">🚢 船舶制造—航运港口：船舶制造涨 4.05%、航运港口涨 2.82%，且区间成交量增长率分别为 72.20%、41.27%。华泰选股样本中南京港涨 10.03%、招商轮船涨 10.01%，方向内部有高辨识度样本。</w:t>
      </w:r>
    </w:p>
    <w:p>
      <w:pPr>
        <w:numPr>
          <w:ilvl w:val="0"/>
          <w:numId w:val="1003"/>
        </w:numPr>
        <w:pStyle w:val="Compact"/>
      </w:pPr>
      <w:r>
        <w:t xml:space="preserve">⛏️ 煤炭：板块涨 3.27%、区间成交量增长率 19.68%。云煤能源涨 10.07%、郑州煤电涨 10.04%，分别获华泰单源主力净流入 6880.96 万元、1.60 亿元。</w:t>
      </w:r>
    </w:p>
    <w:p>
      <w:pPr>
        <w:numPr>
          <w:ilvl w:val="0"/>
          <w:numId w:val="1003"/>
        </w:numPr>
        <w:pStyle w:val="Compact"/>
      </w:pPr>
      <w:r>
        <w:t xml:space="preserve">🛡️ 国防军工/有色：华泰单源显示国防军工涨 1.38%、有色金属涨 1.60%；但结构化板块资金与成交额源缺失，优先级低于煤炭、航运。</w:t>
      </w:r>
    </w:p>
    <w:p>
      <w:pPr>
        <w:pStyle w:val="Heading3"/>
      </w:pPr>
      <w:bookmarkStart w:id="24" w:name="华泰单源高辨识度样本非全市场-top20"/>
      <w:r>
        <w:t xml:space="preserve">🔎 华泰单源高辨识度样本（非全市场 TOP20）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📈 招商轮船（601872）：20.99 元，涨 10.01%，主力净流入 5.37 亿元；航运主线强势样本，明日只看分歧承接，不追一致性高开。</w:t>
      </w:r>
    </w:p>
    <w:p>
      <w:pPr>
        <w:numPr>
          <w:ilvl w:val="0"/>
          <w:numId w:val="1004"/>
        </w:numPr>
        <w:pStyle w:val="Compact"/>
      </w:pPr>
      <w:r>
        <w:t xml:space="preserve">📈 亚星锚链（601890）：10.08 元，涨 10.04%，主力净流入 5.34 亿元；船舶产业链样本，与船舶制造强势共振。</w:t>
      </w:r>
    </w:p>
    <w:p>
      <w:pPr>
        <w:numPr>
          <w:ilvl w:val="0"/>
          <w:numId w:val="1004"/>
        </w:numPr>
        <w:pStyle w:val="Compact"/>
      </w:pPr>
      <w:r>
        <w:t xml:space="preserve">📈 新赛股份（600540）：7.21 元，涨 10.08%，主力净流入 2.23 亿元；资金和涨幅均较强，但所属细分与当日最高优先级主线关系未在采集 JSON 中确认。</w:t>
      </w:r>
    </w:p>
    <w:p>
      <w:pPr>
        <w:numPr>
          <w:ilvl w:val="0"/>
          <w:numId w:val="1004"/>
        </w:numPr>
        <w:pStyle w:val="Compact"/>
      </w:pPr>
      <w:r>
        <w:t xml:space="preserve">📈 深粮控股（000019）：8.46 元，涨 10.01%，主力净流入 1.91 亿元；农业/粮食线索，板块扩散与持续性未核验。</w:t>
      </w:r>
    </w:p>
    <w:p>
      <w:pPr>
        <w:numPr>
          <w:ilvl w:val="0"/>
          <w:numId w:val="1004"/>
        </w:numPr>
        <w:pStyle w:val="Compact"/>
      </w:pPr>
      <w:r>
        <w:t xml:space="preserve">📈 郑州煤电（600121）：5.70 元，涨 10.04%，主力净流入 1.60 亿元；煤炭方向辨识度高，需防次日获利兑现。</w:t>
      </w:r>
    </w:p>
    <w:p>
      <w:pPr>
        <w:numPr>
          <w:ilvl w:val="0"/>
          <w:numId w:val="1004"/>
        </w:numPr>
        <w:pStyle w:val="Compact"/>
      </w:pPr>
      <w:r>
        <w:t xml:space="preserve">📈 新农开发（600359）：8.76 元，涨 10.05%，主力净流入 1.19 亿元；农业线索，缺少板块结构化验证，不升级为主攻。</w:t>
      </w:r>
    </w:p>
    <w:p>
      <w:pPr>
        <w:numPr>
          <w:ilvl w:val="0"/>
          <w:numId w:val="1004"/>
        </w:numPr>
        <w:pStyle w:val="Compact"/>
      </w:pPr>
      <w:r>
        <w:t xml:space="preserve">📈 南京港（002040）：9.98 元，涨 10.03%，主力净流入 1.14 亿元；港口航运共振样本，明日观察开板承接。</w:t>
      </w:r>
    </w:p>
    <w:p>
      <w:pPr>
        <w:numPr>
          <w:ilvl w:val="0"/>
          <w:numId w:val="1004"/>
        </w:numPr>
        <w:pStyle w:val="Compact"/>
      </w:pPr>
      <w:r>
        <w:t xml:space="preserve">📈 国创高新（002377）：3.15 元，涨 10.14%，主力净流入 1.07 亿元；入选华泰趋势资金筛选，但所属主线证据不足。</w:t>
      </w:r>
    </w:p>
    <w:p>
      <w:pPr>
        <w:numPr>
          <w:ilvl w:val="0"/>
          <w:numId w:val="1004"/>
        </w:numPr>
        <w:pStyle w:val="Compact"/>
      </w:pPr>
      <w:r>
        <w:t xml:space="preserve">📈 长城电工（600192）：7.89 元，涨 10.04%，主力净流入 9401.48 万元；电力设备线索，板块整体表现未核验。</w:t>
      </w:r>
    </w:p>
    <w:p>
      <w:pPr>
        <w:numPr>
          <w:ilvl w:val="0"/>
          <w:numId w:val="1004"/>
        </w:numPr>
        <w:pStyle w:val="Compact"/>
      </w:pPr>
      <w:r>
        <w:t xml:space="preserve">📈 云煤能源（600792）：4.92 元，涨 10.07%，主力净流入 6880.96 万元；煤炭强势样本，明日关注板块是否继续放量。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资金流向-top10"/>
      <w:r>
        <w:t xml:space="preserve">💰 资金流向 TOP10</w:t>
      </w:r>
      <w:bookmarkEnd w:id="25"/>
    </w:p>
    <w:p>
      <w:pPr>
        <w:pStyle w:val="Heading3"/>
      </w:pPr>
      <w:bookmarkStart w:id="26" w:name="主力净流入-top10"/>
      <w:r>
        <w:t xml:space="preserve">💰 主力净流入 TOP10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⚠️ 未核验。</w:t>
      </w:r>
      <w:r>
        <w:rPr>
          <w:rStyle w:val="VerbatimChar"/>
        </w:rPr>
        <w:t xml:space="preserve">sources.money_flow.ok=false</w:t>
      </w:r>
      <w:r>
        <w:t xml:space="preserve">，东方财富接口返回 HTTP 502，采集 JSON 没有结构完整的全市场或板块主力净流入 TOP10。</w:t>
      </w:r>
    </w:p>
    <w:p>
      <w:pPr>
        <w:numPr>
          <w:ilvl w:val="0"/>
          <w:numId w:val="1005"/>
        </w:numPr>
        <w:pStyle w:val="Compact"/>
      </w:pPr>
      <w:r>
        <w:t xml:space="preserve">🚫 华泰文本仅提供通信 +47.4 亿元、国防军工 +16.1 亿元、有色金属 +11.1 亿元三个单源板块线索，不足十项，不能伪装成 TOP10。</w:t>
      </w:r>
    </w:p>
    <w:p>
      <w:pPr>
        <w:numPr>
          <w:ilvl w:val="0"/>
          <w:numId w:val="1005"/>
        </w:numPr>
        <w:pStyle w:val="Compact"/>
      </w:pPr>
      <w:r>
        <w:t xml:space="preserve">🔎 华泰条件选股虽给出十只净流入样本，但筛选含</w:t>
      </w:r>
      <w:r>
        <w:t xml:space="preserve">“</w:t>
      </w:r>
      <w:r>
        <w:t xml:space="preserve">趋势、涨幅排名</w:t>
      </w:r>
      <w:r>
        <w:t xml:space="preserve">”</w:t>
      </w:r>
      <w:r>
        <w:t xml:space="preserve">等额外条件，不等同于全市场资金流入 TOP10，故仅在上节作为候选样本使用。</w:t>
      </w:r>
    </w:p>
    <w:p>
      <w:pPr>
        <w:pStyle w:val="Heading3"/>
      </w:pPr>
      <w:bookmarkStart w:id="27" w:name="主力净流出-top10"/>
      <w:r>
        <w:t xml:space="preserve">⚠️ 主力净流出 TOP10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⚠️ 未核验。相同接口故障导致完整净流出 TOP10及金额缺失，禁止自行补齐。</w:t>
      </w:r>
    </w:p>
    <w:p>
      <w:pPr>
        <w:numPr>
          <w:ilvl w:val="0"/>
          <w:numId w:val="1006"/>
        </w:numPr>
        <w:pStyle w:val="Compact"/>
      </w:pPr>
      <w:r>
        <w:t xml:space="preserve">📉 华泰文本仅提供计算机 -45.8 亿元、传媒 -40.4 亿元、电子 -39.5 亿元三个单源板块线索；同时提及宁德时代、中际旭创、长鑫科技存在较大净流出，但精确金额与排名不完整，不写成正式榜单。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领跌板块-top5-资金流出预警"/>
      <w:r>
        <w:t xml:space="preserve">🔴 领跌板块 TOP5 &amp; 资金流出预警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⚠️ 真实领跌板块 TOP5 因</w:t>
      </w:r>
      <w:r>
        <w:t xml:space="preserve"> </w:t>
      </w:r>
      <w:r>
        <w:rPr>
          <w:rStyle w:val="VerbatimChar"/>
        </w:rPr>
        <w:t xml:space="preserve">sector_performance.ok=false</w:t>
      </w:r>
      <w:r>
        <w:t xml:space="preserve"> </w:t>
      </w:r>
      <w:r>
        <w:t xml:space="preserve">未核验，不补写名次与跌幅。</w:t>
      </w:r>
    </w:p>
    <w:p>
      <w:pPr>
        <w:numPr>
          <w:ilvl w:val="0"/>
          <w:numId w:val="1007"/>
        </w:numPr>
        <w:pStyle w:val="Compact"/>
      </w:pPr>
      <w:r>
        <w:t xml:space="preserve">📉 传媒/数字媒体：华泰单源称出版传媒、竞业达、欢瑞世纪等承压；传媒板块资金线索为净流出 40.4 亿元。自选股风语筑早盘跌 5.07%后收涨 2.30%，说明日内分歧极大，不宜用尾盘翻红否定退潮风险。</w:t>
      </w:r>
    </w:p>
    <w:p>
      <w:pPr>
        <w:numPr>
          <w:ilvl w:val="0"/>
          <w:numId w:val="1007"/>
        </w:numPr>
        <w:pStyle w:val="Compact"/>
      </w:pPr>
      <w:r>
        <w:t xml:space="preserve">📉 计算机/AI应用：华泰单源资金线索为净流出 45.8 亿元，是已提供三项流出线索中最大者；科创50收跌 0.6874%，成长风险仍未解除。</w:t>
      </w:r>
    </w:p>
    <w:p>
      <w:pPr>
        <w:numPr>
          <w:ilvl w:val="0"/>
          <w:numId w:val="1007"/>
        </w:numPr>
        <w:pStyle w:val="Compact"/>
      </w:pPr>
      <w:r>
        <w:t xml:space="preserve">📉 电子：华泰单源资金线索为净流出 39.5 亿元。即使通信方向获资金流入线索，也不能外推为整个科技板块转强。</w:t>
      </w:r>
    </w:p>
    <w:p>
      <w:pPr>
        <w:numPr>
          <w:ilvl w:val="0"/>
          <w:numId w:val="1007"/>
        </w:numPr>
        <w:pStyle w:val="Compact"/>
      </w:pPr>
      <w:r>
        <w:t xml:space="preserve">🏠 房地产：华泰补充文本称我爱我家、信达地产、世联行下挫，但未提供板块跌幅与净流出金额，按未量化风险处理。</w:t>
      </w:r>
    </w:p>
    <w:p>
      <w:pPr>
        <w:numPr>
          <w:ilvl w:val="0"/>
          <w:numId w:val="1007"/>
        </w:numPr>
        <w:pStyle w:val="Compact"/>
      </w:pPr>
      <w:r>
        <w:t xml:space="preserve">⚠️ 风险性质：更接近高位题材兑现、资金高低切换和防御偏好上升，而非指数层面的全面恐慌；但跌停家数由午间 4 只增至收盘 8 只，尾部风险有所增加。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市场情绪综合判断"/>
      <w:r>
        <w:t xml:space="preserve">🎭 市场情绪综合判断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📉 赚钱效应：偏弱。上涨 1794 家、下跌 3642 家、平盘 114 家；下跌家数显著占优。</w:t>
      </w:r>
    </w:p>
    <w:p>
      <w:pPr>
        <w:numPr>
          <w:ilvl w:val="0"/>
          <w:numId w:val="1008"/>
        </w:numPr>
        <w:pStyle w:val="Compact"/>
      </w:pPr>
      <w:r>
        <w:t xml:space="preserve">🎭 市场分歧：较大。上证、深证成指与沪深300收红，创业板和科创50收绿；权重与周期强于高弹性成长。</w:t>
      </w:r>
    </w:p>
    <w:p>
      <w:pPr>
        <w:numPr>
          <w:ilvl w:val="0"/>
          <w:numId w:val="1008"/>
        </w:numPr>
        <w:pStyle w:val="Compact"/>
      </w:pPr>
      <w:r>
        <w:t xml:space="preserve">🛡️ 市场风格：采集派生结果为</w:t>
      </w:r>
      <w:r>
        <w:t xml:space="preserve">“</w:t>
      </w:r>
      <w:r>
        <w:t xml:space="preserve">偏弱/防御</w:t>
      </w:r>
      <w:r>
        <w:t xml:space="preserve">”</w:t>
      </w:r>
      <w:r>
        <w:t xml:space="preserve">。煤炭、航运、银行等方向相对占优，科技内部则呈通信与计算机、电子分化。</w:t>
      </w:r>
    </w:p>
    <w:p>
      <w:pPr>
        <w:numPr>
          <w:ilvl w:val="0"/>
          <w:numId w:val="1008"/>
        </w:numPr>
        <w:pStyle w:val="Compact"/>
      </w:pPr>
      <w:r>
        <w:t xml:space="preserve">🌡️ 情绪周期：判定为</w:t>
      </w:r>
      <w:r>
        <w:t xml:space="preserve">“</w:t>
      </w:r>
      <w:r>
        <w:t xml:space="preserve">退潮中的局部回暖</w:t>
      </w:r>
      <w:r>
        <w:t xml:space="preserve">”</w:t>
      </w:r>
      <w:r>
        <w:t xml:space="preserve">。涨停数由午间 42 增至 49，但跌停数同步由 4 增至 8，且上涨家数减少，不能仅凭涨停增加判断全面回暖。</w:t>
      </w:r>
    </w:p>
    <w:p>
      <w:pPr>
        <w:numPr>
          <w:ilvl w:val="0"/>
          <w:numId w:val="1008"/>
        </w:numPr>
        <w:pStyle w:val="Compact"/>
      </w:pPr>
      <w:r>
        <w:t xml:space="preserve">💰 量能：确认全天成交额 18730.67 亿元；因比较口径未核验，不使用变化百分比。资金增量强度仍需下一交易日同口径验证。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华泰自选股观察"/>
      <w:r>
        <w:t xml:space="preserve">🧾 华泰自选股观察</w:t>
      </w:r>
      <w:bookmarkEnd w:id="30"/>
    </w:p>
    <w:p>
      <w:pPr>
        <w:pStyle w:val="FirstParagraph"/>
      </w:pPr>
      <w:r>
        <w:t xml:space="preserve">自选股共 3 只，收盘行情全部取得。个股多源交叉校验失败，以下价格与涨跌均按华泰单源使用。工商银行与防御风格共振，风语筑出现显著日内修复；弘元绿能与当日主线共振弱，以跟踪为主、暂不作为主攻方向。</w:t>
      </w:r>
    </w:p>
    <w:p>
      <w:pPr>
        <w:numPr>
          <w:ilvl w:val="0"/>
          <w:numId w:val="1009"/>
        </w:numPr>
        <w:pStyle w:val="Compact"/>
      </w:pPr>
      <w:r>
        <w:t xml:space="preserve">📉 弘元绿能（603185）：最新价 14.80 元，跌 1.14%，昨收 14.97 元。所属光伏硅片/光伏制造，与煤炭、航运等当日主线无明显共振，且本轮缺少光伏板块资金和成交验证。判断：偏弱、继续观察，以跟踪为主、暂不作为主攻方向；只有重新站上 14.97 元且光伏板块同步增强，才可低吸跟踪，不做无条件补仓。</w:t>
      </w:r>
    </w:p>
    <w:p>
      <w:pPr>
        <w:numPr>
          <w:ilvl w:val="0"/>
          <w:numId w:val="1009"/>
        </w:numPr>
        <w:pStyle w:val="Compact"/>
      </w:pPr>
      <w:r>
        <w:t xml:space="preserve">📈 风语筑（603466）：最新价 12.91 元，涨 2.30%，昨收 12.62 元；午间一度报 11.98 元、跌 5.07%，下午完成明显修复。所属数字文化/展览展示，与服贸会题材有关，但传媒整体仍有退潮线索，和周期主线不共振。判断：短线转强但分歧大，不追高；站稳 12.62 元可继续观察，重新跌破并无法收复则转弱，以跟踪为主、暂不作为主攻方向。</w:t>
      </w:r>
    </w:p>
    <w:p>
      <w:pPr>
        <w:numPr>
          <w:ilvl w:val="0"/>
          <w:numId w:val="1009"/>
        </w:numPr>
        <w:pStyle w:val="Compact"/>
      </w:pPr>
      <w:r>
        <w:t xml:space="preserve">📈 工商银行（601398）：最新价 8.00 元，涨 0.76%，昨收 7.94 元。所属银行/高股息，与</w:t>
      </w:r>
      <w:r>
        <w:t xml:space="preserve">“</w:t>
      </w:r>
      <w:r>
        <w:t xml:space="preserve">权重稳指数、个股偏弱</w:t>
      </w:r>
      <w:r>
        <w:t xml:space="preserve">”</w:t>
      </w:r>
      <w:r>
        <w:t xml:space="preserve">的防御风格共振，但不是煤炭、航运事件主线。判断：偏强、稳健持有观察，不追高；若跌回 7.94 元下方且银行板块同步转弱，防御逻辑失效。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1" w:name="明日展望"/>
      <w:r>
        <w:t xml:space="preserve">🎯 明日展望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🔥 强势方向延续性：煤炭、船舶制造和航运港口是华泰单源确认的强势方向，但均可能在大涨后迎来分歧。明日重点不是追开盘涨幅，而是观察回踩承接、成交延续和龙头是否快速开板回落。</w:t>
      </w:r>
    </w:p>
    <w:p>
      <w:pPr>
        <w:numPr>
          <w:ilvl w:val="0"/>
          <w:numId w:val="1010"/>
        </w:numPr>
        <w:pStyle w:val="Compact"/>
      </w:pPr>
      <w:r>
        <w:t xml:space="preserve">📉 科技修复条件：通信有 +47.4 亿元单源净流入线索，但计算机、传媒、电子分别有 -45.8、-40.4、-39.5 亿元流出线索。科技内部未形成一致做多，需等待科创50止跌和资金分歧收敛。</w:t>
      </w:r>
    </w:p>
    <w:p>
      <w:pPr>
        <w:numPr>
          <w:ilvl w:val="0"/>
          <w:numId w:val="1010"/>
        </w:numPr>
        <w:pStyle w:val="Compact"/>
      </w:pPr>
      <w:r>
        <w:t xml:space="preserve">📊 指数条件：沪指收于 3951.5068 点并站在华泰文本所述 3950 点附近，但具体支撑阻力缺少结构化技术指标验证。明日以指数能否维持红盘、双创能否止跌作为风险偏好信号。</w:t>
      </w:r>
    </w:p>
    <w:p>
      <w:pPr>
        <w:numPr>
          <w:ilvl w:val="0"/>
          <w:numId w:val="1010"/>
        </w:numPr>
        <w:pStyle w:val="Compact"/>
      </w:pPr>
      <w:r>
        <w:t xml:space="preserve">💡 激进：总仓位不高于 40%，只参与最强方向分歧后重新转强的前排；不同时追煤炭、航运和军工。</w:t>
      </w:r>
    </w:p>
    <w:p>
      <w:pPr>
        <w:numPr>
          <w:ilvl w:val="0"/>
          <w:numId w:val="1010"/>
        </w:numPr>
        <w:pStyle w:val="Compact"/>
      </w:pPr>
      <w:r>
        <w:t xml:space="preserve">💡 稳健：总仓位不高于 25%，等待板块资金流恢复、龙头不炸板且指数不共振下跌，再做低吸或回踩确认。</w:t>
      </w:r>
    </w:p>
    <w:p>
      <w:pPr>
        <w:numPr>
          <w:ilvl w:val="0"/>
          <w:numId w:val="1010"/>
        </w:numPr>
        <w:pStyle w:val="Compact"/>
      </w:pPr>
      <w:r>
        <w:t xml:space="preserve">💡 保守：总仓位不高于 10%，以现金和银行防御持仓管理为主，等待结构化资金 TOP10 与板块榜单恢复。</w:t>
      </w:r>
    </w:p>
    <w:p>
      <w:pPr>
        <w:numPr>
          <w:ilvl w:val="0"/>
          <w:numId w:val="1010"/>
        </w:numPr>
        <w:pStyle w:val="Compact"/>
      </w:pPr>
      <w:r>
        <w:t xml:space="preserve">⚠️ 总风险：关键源覆盖率仅 42.86%、周期方向次日兑现、地缘催化反转、科技高位资金继续流出、指数红盘掩盖多数个股下跌。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2" w:name="明日投资方向排序"/>
      <w:r>
        <w:t xml:space="preserve">🎯 明日投资方向排序</w:t>
      </w:r>
      <w:bookmarkEnd w:id="32"/>
    </w:p>
    <w:p>
      <w:pPr>
        <w:pStyle w:val="Heading3"/>
      </w:pPr>
      <w:bookmarkStart w:id="33" w:name="方向一煤炭动力煤煤炭开采优先级高"/>
      <w:r>
        <w:t xml:space="preserve">🚀 方向一：煤炭—动力煤/煤炭开采（优先级：高）</w:t>
      </w:r>
      <w:bookmarkEnd w:id="33"/>
    </w:p>
    <w:p>
      <w:pPr>
        <w:numPr>
          <w:ilvl w:val="0"/>
          <w:numId w:val="1011"/>
        </w:numPr>
        <w:pStyle w:val="Compact"/>
      </w:pPr>
      <w:r>
        <w:t xml:space="preserve">📌 证据链：华泰单源煤炭板块涨 3.27%、区间成交量增长率 19.68%；云煤能源涨 10.07%、净流入 6880.96 万元；郑州煤电涨 10.04%、净流入 1.60 亿元；市场派生风格为偏弱/防御。</w:t>
      </w:r>
    </w:p>
    <w:p>
      <w:pPr>
        <w:numPr>
          <w:ilvl w:val="0"/>
          <w:numId w:val="1011"/>
        </w:numPr>
        <w:pStyle w:val="Compact"/>
      </w:pPr>
      <w:r>
        <w:t xml:space="preserve">🔥 核心标的：郑州煤电（资金金额更高、煤炭辨识度）、云煤能源（涨幅与板块共振）。</w:t>
      </w:r>
    </w:p>
    <w:p>
      <w:pPr>
        <w:numPr>
          <w:ilvl w:val="0"/>
          <w:numId w:val="1011"/>
        </w:numPr>
        <w:pStyle w:val="Compact"/>
      </w:pPr>
      <w:r>
        <w:t xml:space="preserve">💡 参与策略：激进仅做回踩后重新转强；稳健等板块成交与资金延续；保守不参与大涨后的首次一致性冲高。</w:t>
      </w:r>
    </w:p>
    <w:p>
      <w:pPr>
        <w:numPr>
          <w:ilvl w:val="0"/>
          <w:numId w:val="1011"/>
        </w:numPr>
        <w:pStyle w:val="Compact"/>
      </w:pPr>
      <w:r>
        <w:t xml:space="preserve">✅ 触发条件：郑州煤电、云煤能源至少一只维持强承接，煤炭板块不从普涨退化为单股脉冲，结构化资金恢复后仍为净流入。</w:t>
      </w:r>
    </w:p>
    <w:p>
      <w:pPr>
        <w:numPr>
          <w:ilvl w:val="0"/>
          <w:numId w:val="1011"/>
        </w:numPr>
        <w:pStyle w:val="Compact"/>
      </w:pPr>
      <w:r>
        <w:t xml:space="preserve">🚫 失效条件：龙头快速开板回落、板块净流入转净流出，或煤价催化减弱。</w:t>
      </w:r>
    </w:p>
    <w:p>
      <w:pPr>
        <w:numPr>
          <w:ilvl w:val="0"/>
          <w:numId w:val="1011"/>
        </w:numPr>
        <w:pStyle w:val="Compact"/>
      </w:pPr>
      <w:r>
        <w:t xml:space="preserve">⚠️ 风险：价格政策调控、高位兑现、事件交易持续性不足。</w:t>
      </w:r>
    </w:p>
    <w:p>
      <w:pPr>
        <w:pStyle w:val="Heading3"/>
      </w:pPr>
      <w:bookmarkStart w:id="34" w:name="方向二航运港口油运干散货港口优先级高"/>
      <w:r>
        <w:t xml:space="preserve">🚀 方向二：航运港口—油运/干散货/港口（优先级：高）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📌 证据链：华泰单源航运港口涨 2.82%、区间成交量增长率 41.27%；船舶制造涨 4.05%、成交量增长率 72.20%；招商轮船涨 10.01%、净流入 5.37 亿元；南京港涨 10.03%、净流入 1.14 亿元。</w:t>
      </w:r>
    </w:p>
    <w:p>
      <w:pPr>
        <w:numPr>
          <w:ilvl w:val="0"/>
          <w:numId w:val="1012"/>
        </w:numPr>
        <w:pStyle w:val="Compact"/>
      </w:pPr>
      <w:r>
        <w:t xml:space="preserve">🔥 核心标的：招商轮船（航运资金样本金额最高）、南京港（港口高辨识度）、亚星锚链（船舶链，净流入 5.34 亿元）。</w:t>
      </w:r>
    </w:p>
    <w:p>
      <w:pPr>
        <w:numPr>
          <w:ilvl w:val="0"/>
          <w:numId w:val="1012"/>
        </w:numPr>
        <w:pStyle w:val="Compact"/>
      </w:pPr>
      <w:r>
        <w:t xml:space="preserve">💡 参与策略：激进观察最强标的首次分歧承接；稳健等待航运与船舶至少两个细分继续共振；保守回避地缘脉冲。</w:t>
      </w:r>
    </w:p>
    <w:p>
      <w:pPr>
        <w:numPr>
          <w:ilvl w:val="0"/>
          <w:numId w:val="1012"/>
        </w:numPr>
        <w:pStyle w:val="Compact"/>
      </w:pPr>
      <w:r>
        <w:t xml:space="preserve">✅ 触发条件：招商轮船不出现快速回落，南京港或亚星锚链维持联动，板块成交继续活跃。</w:t>
      </w:r>
    </w:p>
    <w:p>
      <w:pPr>
        <w:numPr>
          <w:ilvl w:val="0"/>
          <w:numId w:val="1012"/>
        </w:numPr>
        <w:pStyle w:val="Compact"/>
      </w:pPr>
      <w:r>
        <w:t xml:space="preserve">🚫 失效条件：地缘风险缓和、运价逻辑转弱、龙头集体高开低走。</w:t>
      </w:r>
    </w:p>
    <w:p>
      <w:pPr>
        <w:numPr>
          <w:ilvl w:val="0"/>
          <w:numId w:val="1012"/>
        </w:numPr>
        <w:pStyle w:val="Compact"/>
      </w:pPr>
      <w:r>
        <w:t xml:space="preserve">⚠️ 风险：事件溢价快速消退、油价波动、连续大涨后的获利盘兑现。</w:t>
      </w:r>
    </w:p>
    <w:p>
      <w:pPr>
        <w:pStyle w:val="Heading3"/>
      </w:pPr>
      <w:bookmarkStart w:id="35" w:name="方向三国防军工船舶装备兵装链优先级中"/>
      <w:r>
        <w:t xml:space="preserve">🚀 方向三：国防军工—船舶装备/兵装链（优先级：中）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📌 证据链：华泰单源国防军工涨 1.38%、板块净流入 16.1 亿元；船舶制造涨 4.05%；亚星锚链涨 10.04%、净流入 5.34 亿元。指数层面科创50跌 0.6874%，说明高弹性方向仍受压制。</w:t>
      </w:r>
    </w:p>
    <w:p>
      <w:pPr>
        <w:numPr>
          <w:ilvl w:val="0"/>
          <w:numId w:val="1013"/>
        </w:numPr>
        <w:pStyle w:val="Compact"/>
      </w:pPr>
      <w:r>
        <w:t xml:space="preserve">🔥 核心标的：亚星锚链（船舶装备与资金共振）；其余军工龙头缺少结构化行情校验，不强行补齐。</w:t>
      </w:r>
    </w:p>
    <w:p>
      <w:pPr>
        <w:numPr>
          <w:ilvl w:val="0"/>
          <w:numId w:val="1013"/>
        </w:numPr>
        <w:pStyle w:val="Compact"/>
      </w:pPr>
      <w:r>
        <w:t xml:space="preserve">💡 参与策略：激进小仓跟随船舶链前排；稳健等待军工板块独立放量；保守只观察。</w:t>
      </w:r>
    </w:p>
    <w:p>
      <w:pPr>
        <w:numPr>
          <w:ilvl w:val="0"/>
          <w:numId w:val="1013"/>
        </w:numPr>
        <w:pStyle w:val="Compact"/>
      </w:pPr>
      <w:r>
        <w:t xml:space="preserve">✅ 触发条件：军工资金继续净流入，船舶制造不退潮，亚星锚链保持承接。</w:t>
      </w:r>
    </w:p>
    <w:p>
      <w:pPr>
        <w:numPr>
          <w:ilvl w:val="0"/>
          <w:numId w:val="1013"/>
        </w:numPr>
        <w:pStyle w:val="Compact"/>
      </w:pPr>
      <w:r>
        <w:t xml:space="preserve">🚫 失效条件：船舶链回落、军工净流入转负，或科创方向继续扩大跌幅。</w:t>
      </w:r>
    </w:p>
    <w:p>
      <w:pPr>
        <w:numPr>
          <w:ilvl w:val="0"/>
          <w:numId w:val="1013"/>
        </w:numPr>
        <w:pStyle w:val="Compact"/>
      </w:pPr>
      <w:r>
        <w:t xml:space="preserve">⚠️ 风险：题材催化落空、军工板块内部轮动快、单一标的代表性有限。</w:t>
      </w:r>
    </w:p>
    <w:p>
      <w:pPr>
        <w:pStyle w:val="Heading3"/>
      </w:pPr>
      <w:bookmarkStart w:id="36" w:name="方向四银行高股息防御优先级观察"/>
      <w:r>
        <w:t xml:space="preserve">🔎 方向四：银行—高股息防御（优先级：观察）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📌 证据链：沪深300涨 0.3041%，强于创业板和科创50；工商银行涨 0.76%至 8.00 元；市场派生风格为偏弱/防御。板块资金流未核验，证据链不足以升级为主攻。</w:t>
      </w:r>
    </w:p>
    <w:p>
      <w:pPr>
        <w:numPr>
          <w:ilvl w:val="0"/>
          <w:numId w:val="1014"/>
        </w:numPr>
        <w:pStyle w:val="Compact"/>
      </w:pPr>
      <w:r>
        <w:t xml:space="preserve">🔥 核心标的：工商银行（601398，自选股、防御样本）；农业银行本轮没有可确认的 9 月 9 日收盘行情，不补写数值。</w:t>
      </w:r>
    </w:p>
    <w:p>
      <w:pPr>
        <w:numPr>
          <w:ilvl w:val="0"/>
          <w:numId w:val="1014"/>
        </w:numPr>
        <w:pStyle w:val="Compact"/>
      </w:pPr>
      <w:r>
        <w:t xml:space="preserve">💡 参与策略：以已有仓位持有和保护利润为主，不追高；保守资金可作为防御观察。</w:t>
      </w:r>
    </w:p>
    <w:p>
      <w:pPr>
        <w:numPr>
          <w:ilvl w:val="0"/>
          <w:numId w:val="1014"/>
        </w:numPr>
        <w:pStyle w:val="Compact"/>
      </w:pPr>
      <w:r>
        <w:t xml:space="preserve">✅ 触发条件：工商银行守住 7.94 元昨收价，银行板块与沪深300继续同步走强。</w:t>
      </w:r>
    </w:p>
    <w:p>
      <w:pPr>
        <w:numPr>
          <w:ilvl w:val="0"/>
          <w:numId w:val="1014"/>
        </w:numPr>
        <w:pStyle w:val="Compact"/>
      </w:pPr>
      <w:r>
        <w:t xml:space="preserve">🚫 失效条件：工商银行跌破 7.94 元且银行板块同步转弱。</w:t>
      </w:r>
    </w:p>
    <w:p>
      <w:pPr>
        <w:numPr>
          <w:ilvl w:val="0"/>
          <w:numId w:val="1014"/>
        </w:numPr>
        <w:pStyle w:val="Compact"/>
      </w:pPr>
      <w:r>
        <w:t xml:space="preserve">⚠️ 风险：净息差压力、高股息交易拥挤、权重冲高后回落。</w:t>
      </w:r>
    </w:p>
    <w:p>
      <w:pPr>
        <w:pStyle w:val="Heading3"/>
      </w:pPr>
      <w:bookmarkStart w:id="37" w:name="方向五传媒ai应用数字展陈优先级观察且暂回避"/>
      <w:r>
        <w:t xml:space="preserve">🚫 方向五：传媒—AI应用/数字展陈（优先级：观察且暂回避）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📌 证据链：华泰单源传媒净流出 40.4 亿元、计算机净流出 45.8 亿元；风语筑虽从午间跌 5.07%修复至收涨 2.30%，但日内振幅式修复不能证明板块退潮结束。</w:t>
      </w:r>
    </w:p>
    <w:p>
      <w:pPr>
        <w:numPr>
          <w:ilvl w:val="0"/>
          <w:numId w:val="1015"/>
        </w:numPr>
        <w:pStyle w:val="Compact"/>
      </w:pPr>
      <w:r>
        <w:t xml:space="preserve">🔥 核心标的：风语筑（603466，数字展陈，自选股），仅作情绪修复观察。</w:t>
      </w:r>
    </w:p>
    <w:p>
      <w:pPr>
        <w:numPr>
          <w:ilvl w:val="0"/>
          <w:numId w:val="1015"/>
        </w:numPr>
        <w:pStyle w:val="Compact"/>
      </w:pPr>
      <w:r>
        <w:t xml:space="preserve">💡 参与策略：不追尾盘修复，不因服贸会题材逆势加仓；已有仓位观察 12.62 元承接。</w:t>
      </w:r>
    </w:p>
    <w:p>
      <w:pPr>
        <w:numPr>
          <w:ilvl w:val="0"/>
          <w:numId w:val="1015"/>
        </w:numPr>
        <w:pStyle w:val="Compact"/>
      </w:pPr>
      <w:r>
        <w:t xml:space="preserve">✅ 重新参与条件：风语筑稳定站上 12.62 元，传媒/AI应用出现多股同步修复，且资金流由负转正。</w:t>
      </w:r>
    </w:p>
    <w:p>
      <w:pPr>
        <w:numPr>
          <w:ilvl w:val="0"/>
          <w:numId w:val="1015"/>
        </w:numPr>
        <w:pStyle w:val="Compact"/>
      </w:pPr>
      <w:r>
        <w:t xml:space="preserve">🚫 失效条件：重新跌破 12.62 元并无法收复，或传媒资金继续大幅净流出。</w:t>
      </w:r>
    </w:p>
    <w:p>
      <w:pPr>
        <w:numPr>
          <w:ilvl w:val="0"/>
          <w:numId w:val="1015"/>
        </w:numPr>
        <w:pStyle w:val="Compact"/>
      </w:pPr>
      <w:r>
        <w:t xml:space="preserve">⚠️ 风险：高位兑现、监管预期、事件催化</w:t>
      </w:r>
      <w:r>
        <w:t xml:space="preserve">“</w:t>
      </w:r>
      <w:r>
        <w:t xml:space="preserve">见光死</w:t>
      </w:r>
      <w:r>
        <w:t xml:space="preserve">”</w:t>
      </w:r>
      <w:r>
        <w:t xml:space="preserve">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8" w:name="明日执行清单"/>
      <w:r>
        <w:t xml:space="preserve">⚠️ 明日执行清单</w:t>
      </w:r>
      <w:bookmarkEnd w:id="38"/>
    </w:p>
    <w:p>
      <w:pPr>
        <w:numPr>
          <w:ilvl w:val="0"/>
          <w:numId w:val="1016"/>
        </w:numPr>
        <w:pStyle w:val="Compact"/>
      </w:pPr>
      <w:r>
        <w:t xml:space="preserve">🔍 开盘先看：煤炭、航运、船舶是否出现一致性高开；若高开后快速回落，不做接力。</w:t>
      </w:r>
    </w:p>
    <w:p>
      <w:pPr>
        <w:numPr>
          <w:ilvl w:val="0"/>
          <w:numId w:val="1016"/>
        </w:numPr>
        <w:pStyle w:val="Compact"/>
      </w:pPr>
      <w:r>
        <w:t xml:space="preserve">💰 资金确认：结构化资金流 TOP10 恢复前，不把华泰三个板块流向线索当成完整市场资金结论。</w:t>
      </w:r>
    </w:p>
    <w:p>
      <w:pPr>
        <w:numPr>
          <w:ilvl w:val="0"/>
          <w:numId w:val="1016"/>
        </w:numPr>
        <w:pStyle w:val="Compact"/>
      </w:pPr>
      <w:r>
        <w:t xml:space="preserve">📈 风格确认：上证与沪深300继续稳、双创止跌，才允许提高成长仓位；科创50继续领跌则保持防御。</w:t>
      </w:r>
    </w:p>
    <w:p>
      <w:pPr>
        <w:numPr>
          <w:ilvl w:val="0"/>
          <w:numId w:val="1016"/>
        </w:numPr>
        <w:pStyle w:val="Compact"/>
      </w:pPr>
      <w:r>
        <w:t xml:space="preserve">🧾 自选股：弘元绿能等待站回 14.97 元；风语筑观察 12.62 元得失；工商银行守住 7.94 元则继续防御持有。</w:t>
      </w:r>
    </w:p>
    <w:p>
      <w:pPr>
        <w:numPr>
          <w:ilvl w:val="0"/>
          <w:numId w:val="1016"/>
        </w:numPr>
        <w:pStyle w:val="Compact"/>
      </w:pPr>
      <w:r>
        <w:t xml:space="preserve">💡 仓位上限：激进 40%、稳健 25%、保守 10%，与采集 JSON 的派生仓位模型一致。</w:t>
      </w:r>
    </w:p>
    <w:p>
      <w:pPr>
        <w:numPr>
          <w:ilvl w:val="0"/>
          <w:numId w:val="1016"/>
        </w:numPr>
        <w:pStyle w:val="Compact"/>
      </w:pPr>
      <w:r>
        <w:t xml:space="preserve">🚫 禁止事项：追周期一致性高潮、把单源板块数据当作交叉验证结论、无条件补仓弱势股。</w:t>
      </w:r>
    </w:p>
    <w:p>
      <w:pPr>
        <w:pStyle w:val="BlockText"/>
      </w:pPr>
      <w:r>
        <w:t xml:space="preserve">📊 生成时间：2026-09-09 15:15（北京时间，Asia/Shanghai）</w:t>
      </w:r>
      <w:r>
        <w:t xml:space="preserve"> </w:t>
      </w:r>
      <w:r>
        <w:t xml:space="preserve">🔮 by：先知 v1.0.3 — 周先生出品</w:t>
      </w:r>
      <w:r>
        <w:t xml:space="preserve"> </w:t>
      </w:r>
      <w:r>
        <w:t xml:space="preserve">🔵 数据采集模型：local-python</w:t>
      </w:r>
      <w:r>
        <w:t xml:space="preserve"> </w:t>
      </w:r>
      <w:r>
        <w:t xml:space="preserve">🔴 分析+写稿模型：hermes</w:t>
      </w:r>
      <w:r>
        <w:t xml:space="preserve"> </w:t>
      </w:r>
      <w:r>
        <w:t xml:space="preserve">📄 文档生成：pandoc (markdown → docx)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2026-09-09T07:22:38Z</dcterms:created>
  <dcterms:modified xsi:type="dcterms:W3CDTF">2026-09-09T07:22:38Z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