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午盘总结-2026-09-03周四"/>
      <w:r>
        <w:t xml:space="preserve">🕐 午盘总结 | 2026-09-03（周四）</w:t>
      </w:r>
      <w:bookmarkEnd w:id="20"/>
    </w:p>
    <w:p>
      <w:pPr>
        <w:pStyle w:val="BlockText"/>
      </w:pPr>
      <w:r>
        <w:t xml:space="preserve">数据基准：2026-09-03 午间，指数行情截至 11:45 前后；同花顺涨跌分布与成交额为单源，指数经新浪、东方财富、腾讯三源校验一致。关键源覆盖率 3/7（42.86%）；资金流主榜、板块结构化榜单、活跃股、涨跌停样本及核心个股多源校验采集失败，缺失内容均降级为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上午行情概览"/>
      <w:r>
        <w:t xml:space="preserve">📊 上午行情概览</w:t>
      </w:r>
      <w:bookmarkEnd w:id="21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指数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午间点位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right"/>
            </w:pPr>
            <w:r>
              <w:t xml:space="preserve">涨跌幅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上证指数</w:t>
            </w:r>
          </w:p>
        </w:tc>
        <w:tc>
          <w:p>
            <w:pPr>
              <w:pStyle w:val="Compact"/>
              <w:jc w:val="right"/>
            </w:pPr>
            <w:r>
              <w:t xml:space="preserve">3958.1882</w:t>
            </w:r>
          </w:p>
        </w:tc>
        <w:tc>
          <w:p>
            <w:pPr>
              <w:pStyle w:val="Compact"/>
              <w:jc w:val="right"/>
            </w:pPr>
            <w:r>
              <w:t xml:space="preserve">📈 +0.4263%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深证成指</w:t>
            </w:r>
          </w:p>
        </w:tc>
        <w:tc>
          <w:p>
            <w:pPr>
              <w:pStyle w:val="Compact"/>
              <w:jc w:val="right"/>
            </w:pPr>
            <w:r>
              <w:t xml:space="preserve">13664.141</w:t>
            </w:r>
          </w:p>
        </w:tc>
        <w:tc>
          <w:p>
            <w:pPr>
              <w:pStyle w:val="Compact"/>
              <w:jc w:val="right"/>
            </w:pPr>
            <w:r>
              <w:t xml:space="preserve">📈 +0.3864%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创业板指</w:t>
            </w:r>
          </w:p>
        </w:tc>
        <w:tc>
          <w:p>
            <w:pPr>
              <w:pStyle w:val="Compact"/>
              <w:jc w:val="right"/>
            </w:pPr>
            <w:r>
              <w:t xml:space="preserve">3326.421</w:t>
            </w:r>
          </w:p>
        </w:tc>
        <w:tc>
          <w:p>
            <w:pPr>
              <w:pStyle w:val="Compact"/>
              <w:jc w:val="right"/>
            </w:pPr>
            <w:r>
              <w:t xml:space="preserve">📈 +0.4280%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科创50</w:t>
            </w:r>
          </w:p>
        </w:tc>
        <w:tc>
          <w:p>
            <w:pPr>
              <w:pStyle w:val="Compact"/>
              <w:jc w:val="right"/>
            </w:pPr>
            <w:r>
              <w:t xml:space="preserve">1616.9379</w:t>
            </w:r>
          </w:p>
        </w:tc>
        <w:tc>
          <w:p>
            <w:pPr>
              <w:pStyle w:val="Compact"/>
              <w:jc w:val="right"/>
            </w:pPr>
            <w:r>
              <w:t xml:space="preserve">📉 -0.0407%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沪深300</w:t>
            </w:r>
          </w:p>
        </w:tc>
        <w:tc>
          <w:p>
            <w:pPr>
              <w:pStyle w:val="Compact"/>
              <w:jc w:val="right"/>
            </w:pPr>
            <w:r>
              <w:t xml:space="preserve">4571.0513</w:t>
            </w:r>
          </w:p>
        </w:tc>
        <w:tc>
          <w:p>
            <w:pPr>
              <w:pStyle w:val="Compact"/>
              <w:jc w:val="right"/>
            </w:pPr>
            <w:r>
              <w:t xml:space="preserve">📈 +0.5078%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💰 同花顺单源确认全市场上午累计成交额 11136.00 亿元，预测全天成交额 16475.10 亿元；</w:t>
      </w:r>
      <w:r>
        <w:rPr>
          <w:rStyle w:val="VerbatimChar"/>
        </w:rPr>
        <w:t xml:space="preserve">turnover_comparison_scope=unverified</w:t>
      </w:r>
      <w:r>
        <w:t xml:space="preserve">，因此不使用</w:t>
      </w:r>
      <w:r>
        <w:t xml:space="preserve">“</w:t>
      </w:r>
      <w:r>
        <w:t xml:space="preserve">较昨日变化</w:t>
      </w:r>
      <w:r>
        <w:t xml:space="preserve">”</w:t>
      </w:r>
      <w:r>
        <w:t xml:space="preserve">金额或百分比判断量能。</w:t>
      </w:r>
    </w:p>
    <w:p>
      <w:pPr>
        <w:numPr>
          <w:ilvl w:val="0"/>
          <w:numId w:val="1001"/>
        </w:numPr>
        <w:pStyle w:val="Compact"/>
      </w:pPr>
      <w:r>
        <w:t xml:space="preserve">📉 同花顺单源显示上涨 2178 家、下跌 3168 家、平盘 203 家，涨停 43 家、跌停 7 家；下跌家数多于上涨家数 990 家。</w:t>
      </w:r>
    </w:p>
    <w:p>
      <w:pPr>
        <w:numPr>
          <w:ilvl w:val="0"/>
          <w:numId w:val="1001"/>
        </w:numPr>
        <w:pStyle w:val="Compact"/>
      </w:pPr>
      <w:r>
        <w:t xml:space="preserve">🎭 一句话盘面：指数小幅收红、个股多数下跌，沪深300强于科创50，属于权重支撑下的分化震荡，而非全面普涨。</w:t>
      </w:r>
    </w:p>
    <w:p>
      <w:pPr>
        <w:numPr>
          <w:ilvl w:val="0"/>
          <w:numId w:val="1001"/>
        </w:numPr>
        <w:pStyle w:val="Compact"/>
      </w:pPr>
      <w:r>
        <w:t xml:space="preserve">🔴 指数点位与涨跌幅经三源交叉验证；市场广度与成交额只有同花顺单源，数据可用但置信度低于指数。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领涨板块-top10-龙头股"/>
      <w:r>
        <w:t xml:space="preserve">🔥 领涨板块 TOP10 &amp; 龙头股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sector_performance</w:t>
      </w:r>
      <w:r>
        <w:t xml:space="preserve"> </w:t>
      </w:r>
      <w:r>
        <w:t xml:space="preserve">采集失败，完整领涨板块 TOP10 未核验，不能用华泰文本拼成十项真实榜单。</w:t>
      </w:r>
    </w:p>
    <w:p>
      <w:pPr>
        <w:numPr>
          <w:ilvl w:val="0"/>
          <w:numId w:val="1002"/>
        </w:numPr>
        <w:pStyle w:val="Compact"/>
      </w:pPr>
      <w:r>
        <w:t xml:space="preserve">📈 华泰单源确认的前三个强势方向为：保险类 +3.28%、贵金属 +2.95%、航运港口 +2.77%。其余七项排名及精确涨幅未核验。</w:t>
      </w:r>
    </w:p>
    <w:p>
      <w:pPr>
        <w:numPr>
          <w:ilvl w:val="0"/>
          <w:numId w:val="1002"/>
        </w:numPr>
        <w:pStyle w:val="Compact"/>
      </w:pPr>
      <w:r>
        <w:t xml:space="preserve">🏦 保险/券商：国盛证券涨停；中国太保涨超 4%，中国人寿、新华保险跟涨。个股资金筛选显示中国平安净流入 7.40 亿元、涨 2.95%，中信证券净流入 4.06 亿元、涨 1.64%。</w:t>
      </w:r>
    </w:p>
    <w:p>
      <w:pPr>
        <w:numPr>
          <w:ilvl w:val="0"/>
          <w:numId w:val="1002"/>
        </w:numPr>
        <w:pStyle w:val="Compact"/>
      </w:pPr>
      <w:r>
        <w:t xml:space="preserve">💎 培育钻石：华泰文本显示概念涨幅超过 4%、早盘成交较前一交易日同期增长超过 35%；黄河旋风涨 10.03%、净流入 8.57 亿元，恒盛能源涨停，惠丰钻石涨超 10%。该方向强度较高，但全部为华泰单源，午后不追一致性高潮。</w:t>
      </w:r>
    </w:p>
    <w:p>
      <w:pPr>
        <w:numPr>
          <w:ilvl w:val="0"/>
          <w:numId w:val="1002"/>
        </w:numPr>
        <w:pStyle w:val="Compact"/>
      </w:pPr>
      <w:r>
        <w:t xml:space="preserve">🚢 航运港口：海通发展盘中创出新高，凤凰航运、中远海能涨停，国航远洋涨超 10%，招商轮船、招商南油跟涨。缺少结构化板块资金榜，先按事件与轮动方向观察。</w:t>
      </w:r>
    </w:p>
    <w:p>
      <w:pPr>
        <w:numPr>
          <w:ilvl w:val="0"/>
          <w:numId w:val="1002"/>
        </w:numPr>
        <w:pStyle w:val="Compact"/>
      </w:pPr>
      <w:r>
        <w:t xml:space="preserve">⚠️ 龙头精确封单、成交额以及新浪/东财/腾讯个股校验均缺失；上述个股状态只能作为华泰补充线索，不能替代本地完整活跃股与涨停榜。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3" w:name="资金流向-top10"/>
      <w:r>
        <w:t xml:space="preserve">💰 资金流向 TOP10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⚠️ 东方财富</w:t>
      </w:r>
      <w:r>
        <w:t xml:space="preserve"> </w:t>
      </w:r>
      <w:r>
        <w:rPr>
          <w:rStyle w:val="VerbatimChar"/>
        </w:rPr>
        <w:t xml:space="preserve">money_flow.ok=false</w:t>
      </w:r>
      <w:r>
        <w:t xml:space="preserve">，完整市场主力资金流入/流出榜未采集成功。</w:t>
      </w:r>
    </w:p>
    <w:p>
      <w:pPr>
        <w:numPr>
          <w:ilvl w:val="0"/>
          <w:numId w:val="1003"/>
        </w:numPr>
        <w:pStyle w:val="Compact"/>
      </w:pPr>
      <w:r>
        <w:t xml:space="preserve">💰 以下是采集 JSON 中华泰</w:t>
      </w:r>
      <w:r>
        <w:t xml:space="preserve"> </w:t>
      </w:r>
      <w:r>
        <w:rPr>
          <w:rStyle w:val="VerbatimChar"/>
        </w:rPr>
        <w:t xml:space="preserve">select_stock</w:t>
      </w:r>
      <w:r>
        <w:t xml:space="preserve"> </w:t>
      </w:r>
      <w:r>
        <w:t xml:space="preserve">返回的</w:t>
      </w:r>
      <w:r>
        <w:t xml:space="preserve">“</w:t>
      </w:r>
      <w:r>
        <w:t xml:space="preserve">主力净流入大于 0 且涨幅大于 0</w:t>
      </w:r>
      <w:r>
        <w:t xml:space="preserve">”</w:t>
      </w:r>
      <w:r>
        <w:t xml:space="preserve">个股前 10 名，为华泰单源真实数据，不等同于已交叉验证的东方财富资金流主榜：</w:t>
      </w:r>
    </w:p>
    <w:p>
      <w:pPr>
        <w:numPr>
          <w:ilvl w:val="0"/>
          <w:numId w:val="1004"/>
        </w:numPr>
        <w:pStyle w:val="Compact"/>
      </w:pPr>
      <w:r>
        <w:t xml:space="preserve">三安光电（600703）：净流入 11.27 亿元，涨 9.98%，最新价 13.89 元。</w:t>
      </w:r>
    </w:p>
    <w:p>
      <w:pPr>
        <w:numPr>
          <w:ilvl w:val="0"/>
          <w:numId w:val="1004"/>
        </w:numPr>
        <w:pStyle w:val="Compact"/>
      </w:pPr>
      <w:r>
        <w:t xml:space="preserve">黄河旋风（600172）：净流入 8.57 亿元，涨 10.03%，最新价 16.23 元。</w:t>
      </w:r>
    </w:p>
    <w:p>
      <w:pPr>
        <w:numPr>
          <w:ilvl w:val="0"/>
          <w:numId w:val="1004"/>
        </w:numPr>
        <w:pStyle w:val="Compact"/>
      </w:pPr>
      <w:r>
        <w:t xml:space="preserve">中国平安（601318）：净流入 7.40 亿元，涨 2.95%，最新价 58.30 元。</w:t>
      </w:r>
    </w:p>
    <w:p>
      <w:pPr>
        <w:numPr>
          <w:ilvl w:val="0"/>
          <w:numId w:val="1004"/>
        </w:numPr>
        <w:pStyle w:val="Compact"/>
      </w:pPr>
      <w:r>
        <w:t xml:space="preserve">香农芯创（300475）：净流入 6.37 亿元，涨 7.45%，最新价 180.30 元。</w:t>
      </w:r>
    </w:p>
    <w:p>
      <w:pPr>
        <w:numPr>
          <w:ilvl w:val="0"/>
          <w:numId w:val="1004"/>
        </w:numPr>
        <w:pStyle w:val="Compact"/>
      </w:pPr>
      <w:r>
        <w:t xml:space="preserve">宁德时代（300750）：净流入 6.34 亿元，涨 0.78%，最新价 351.02 元。</w:t>
      </w:r>
    </w:p>
    <w:p>
      <w:pPr>
        <w:numPr>
          <w:ilvl w:val="0"/>
          <w:numId w:val="1004"/>
        </w:numPr>
        <w:pStyle w:val="Compact"/>
      </w:pPr>
      <w:r>
        <w:t xml:space="preserve">美诺华（603538）：净流入 6.16 亿元，涨 10.00%，最新价 28.49 元。</w:t>
      </w:r>
    </w:p>
    <w:p>
      <w:pPr>
        <w:numPr>
          <w:ilvl w:val="0"/>
          <w:numId w:val="1004"/>
        </w:numPr>
        <w:pStyle w:val="Compact"/>
      </w:pPr>
      <w:r>
        <w:t xml:space="preserve">中信证券（600030）：净流入 4.06 亿元，涨 1.64%，最新价 27.92 元。</w:t>
      </w:r>
    </w:p>
    <w:p>
      <w:pPr>
        <w:numPr>
          <w:ilvl w:val="0"/>
          <w:numId w:val="1004"/>
        </w:numPr>
        <w:pStyle w:val="Compact"/>
      </w:pPr>
      <w:r>
        <w:t xml:space="preserve">巨轮智能（002031）：净流入 3.98 亿元，涨 10.02%，最新价 5.71 元。</w:t>
      </w:r>
    </w:p>
    <w:p>
      <w:pPr>
        <w:numPr>
          <w:ilvl w:val="0"/>
          <w:numId w:val="1004"/>
        </w:numPr>
        <w:pStyle w:val="Compact"/>
      </w:pPr>
      <w:r>
        <w:t xml:space="preserve">剑桥科技（603083）：净流入 3.74 亿元，涨 4.21%，最新价 187.57 元。</w:t>
      </w:r>
    </w:p>
    <w:p>
      <w:pPr>
        <w:numPr>
          <w:ilvl w:val="0"/>
          <w:numId w:val="1004"/>
        </w:numPr>
        <w:pStyle w:val="Compact"/>
      </w:pPr>
      <w:r>
        <w:t xml:space="preserve">大众交通（600611）：净流入 3.64 亿元，涨 10.04%，最新价 5.15 元。</w:t>
      </w:r>
    </w:p>
    <w:p>
      <w:pPr>
        <w:numPr>
          <w:ilvl w:val="0"/>
          <w:numId w:val="1005"/>
        </w:numPr>
        <w:pStyle w:val="Compact"/>
      </w:pPr>
      <w:r>
        <w:t xml:space="preserve">📉 资金流出 TOP10：未核验。采集 JSON 没有任何结构完整的净流出十项榜单，禁止根据华泰盘面文字自行补齐名称和金额。</w:t>
      </w:r>
    </w:p>
    <w:p>
      <w:pPr>
        <w:numPr>
          <w:ilvl w:val="0"/>
          <w:numId w:val="1005"/>
        </w:numPr>
        <w:pStyle w:val="Compact"/>
      </w:pPr>
      <w:r>
        <w:t xml:space="preserve">🔴 风险信号：资金流入样本覆盖半导体、培育钻石、金融、医药、机器人、光模块和交通，方向分散；在完整板块资金榜缺失时，不把单一个股的大额流入直接认定为市场主线。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4" w:name="资金流出预警"/>
      <w:r>
        <w:t xml:space="preserve">⚠️ 资金流出预警</w:t>
      </w:r>
      <w:bookmarkEnd w:id="24"/>
    </w:p>
    <w:p>
      <w:pPr>
        <w:numPr>
          <w:ilvl w:val="0"/>
          <w:numId w:val="1006"/>
        </w:numPr>
        <w:pStyle w:val="Compact"/>
      </w:pPr>
      <w:r>
        <w:t xml:space="preserve">📉 高位股：华泰单源提示传智教育、深中华A、爱丽家居、哈药股份等风险提示股上午一字跌停，显示高位筹码兑现压力；完整跌停样本榜未核验，不外推具体跌停家数构成。</w:t>
      </w:r>
    </w:p>
    <w:p>
      <w:pPr>
        <w:numPr>
          <w:ilvl w:val="0"/>
          <w:numId w:val="1006"/>
        </w:numPr>
        <w:pStyle w:val="Compact"/>
      </w:pPr>
      <w:r>
        <w:t xml:space="preserve">🌾 农业/粮食：天禾股份、新赛股份触及跌停，万向德农跌超 9%；与盘前</w:t>
      </w:r>
      <w:r>
        <w:t xml:space="preserve">“</w:t>
      </w:r>
      <w:r>
        <w:t xml:space="preserve">农业科技仅待资金验证</w:t>
      </w:r>
      <w:r>
        <w:t xml:space="preserve">”</w:t>
      </w:r>
      <w:r>
        <w:t xml:space="preserve">的预案相比，上午实际反馈偏弱，应回避逆势抄底。</w:t>
      </w:r>
    </w:p>
    <w:p>
      <w:pPr>
        <w:numPr>
          <w:ilvl w:val="0"/>
          <w:numId w:val="1006"/>
        </w:numPr>
        <w:pStyle w:val="Compact"/>
      </w:pPr>
      <w:r>
        <w:t xml:space="preserve">🥛 乳业：一鸣食品连续 2 日跌停，天山生物、骑士乳业、皇氏集团走弱，属于退潮风险而非低吸信号。</w:t>
      </w:r>
    </w:p>
    <w:p>
      <w:pPr>
        <w:numPr>
          <w:ilvl w:val="0"/>
          <w:numId w:val="1006"/>
        </w:numPr>
        <w:pStyle w:val="Compact"/>
      </w:pPr>
      <w:r>
        <w:t xml:space="preserve">💻 前期硬科技：华泰文本判断部分高位硬科技资金流出，但东方财富板块流出榜与核心股多源校验均失败；只可描述为风险线索，不能写出未经采集的板块净流出金额。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盘前预判-vs-实盘"/>
      <w:r>
        <w:t xml:space="preserve">🎯 盘前预判 vs 实盘</w:t>
      </w:r>
      <w:bookmarkEnd w:id="25"/>
    </w:p>
    <w:p>
      <w:pPr>
        <w:numPr>
          <w:ilvl w:val="0"/>
          <w:numId w:val="1007"/>
        </w:numPr>
        <w:pStyle w:val="Compact"/>
      </w:pPr>
      <w:r>
        <w:t xml:space="preserve">✅ 命中点一：盘前将银行高股息列为防御方向，上午保险、券商活跃，沪深300涨 0.5078%，强于科创50的 -0.0407%，权重防御特征得到部分验证。</w:t>
      </w:r>
    </w:p>
    <w:p>
      <w:pPr>
        <w:numPr>
          <w:ilvl w:val="0"/>
          <w:numId w:val="1007"/>
        </w:numPr>
        <w:pStyle w:val="Compact"/>
      </w:pPr>
      <w:r>
        <w:t xml:space="preserve">✅ 命中点二：盘前强调成长方向必须等资金与指数共振。上午虽有三安光电、香农芯创、剑桥科技等资金流入样本，但科创50仍微跌，科技并未形成一致性指数共振。</w:t>
      </w:r>
    </w:p>
    <w:p>
      <w:pPr>
        <w:numPr>
          <w:ilvl w:val="0"/>
          <w:numId w:val="1007"/>
        </w:numPr>
        <w:pStyle w:val="Compact"/>
      </w:pPr>
      <w:r>
        <w:t xml:space="preserve">⚠️ 偏差点一：盘前优先观察的中埃合作—电网/基建出海，没有进入华泰确认的强势板块前三，且本地板块榜单缺失；午后降为只观察，不作为主攻。</w:t>
      </w:r>
    </w:p>
    <w:p>
      <w:pPr>
        <w:numPr>
          <w:ilvl w:val="0"/>
          <w:numId w:val="1007"/>
        </w:numPr>
        <w:pStyle w:val="Compact"/>
      </w:pPr>
      <w:r>
        <w:t xml:space="preserve">⚠️ 偏差点二：盘前农业科技仅作条件观察，上午农业/粮食实际走弱，说明政策线索未转化为短线资金共振，应明确回避弱势反抽。</w:t>
      </w:r>
    </w:p>
    <w:p>
      <w:pPr>
        <w:numPr>
          <w:ilvl w:val="0"/>
          <w:numId w:val="1007"/>
        </w:numPr>
        <w:pStyle w:val="Compact"/>
      </w:pPr>
      <w:r>
        <w:t xml:space="preserve">🟡 待验证：贵金属 +2.95%与盘前中东风险、黄金偏强线索共振；但缺少板块资金榜，午后只适合观察持续性。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6" w:name="下午盘操作建议"/>
      <w:r>
        <w:t xml:space="preserve">🎯 下午盘操作建议</w:t>
      </w:r>
      <w:bookmarkEnd w:id="26"/>
    </w:p>
    <w:p>
      <w:pPr>
        <w:numPr>
          <w:ilvl w:val="0"/>
          <w:numId w:val="1008"/>
        </w:numPr>
        <w:pStyle w:val="Compact"/>
      </w:pPr>
      <w:r>
        <w:t xml:space="preserve">📊 市场判断：维持</w:t>
      </w:r>
      <w:r>
        <w:t xml:space="preserve">“</w:t>
      </w:r>
      <w:r>
        <w:t xml:space="preserve">震荡/均衡</w:t>
      </w:r>
      <w:r>
        <w:t xml:space="preserve">”</w:t>
      </w:r>
      <w:r>
        <w:t xml:space="preserve">，但内部是指数强、个股弱。下跌家数 3168 家且科创50未翻红，午后不能仅凭三大指数上涨提高风险仓位。</w:t>
      </w:r>
    </w:p>
    <w:p>
      <w:pPr>
        <w:numPr>
          <w:ilvl w:val="0"/>
          <w:numId w:val="1008"/>
        </w:numPr>
        <w:pStyle w:val="Compact"/>
      </w:pPr>
      <w:r>
        <w:t xml:space="preserve">💡 仓位严格采用</w:t>
      </w:r>
      <w:r>
        <w:t xml:space="preserve"> </w:t>
      </w:r>
      <w:r>
        <w:rPr>
          <w:rStyle w:val="VerbatimChar"/>
        </w:rPr>
        <w:t xml:space="preserve">derived.position_model</w:t>
      </w:r>
      <w:r>
        <w:t xml:space="preserve">：激进 60%、稳健/均衡 45%、保守 30%，总仓上限 60%。关键数据源仅覆盖 3/7，不建议突破模型上限。</w:t>
      </w:r>
    </w:p>
    <w:p>
      <w:pPr>
        <w:numPr>
          <w:ilvl w:val="0"/>
          <w:numId w:val="1008"/>
        </w:numPr>
        <w:pStyle w:val="Compact"/>
      </w:pPr>
      <w:r>
        <w:t xml:space="preserve">🔥 可继续关注：金融中的保险/券商、培育钻石；前者有板块涨幅和个股净流入样本，后者有板块强度、成交增长与黄河旋风资金共振，但均需午后承接确认。</w:t>
      </w:r>
    </w:p>
    <w:p>
      <w:pPr>
        <w:numPr>
          <w:ilvl w:val="0"/>
          <w:numId w:val="1008"/>
        </w:numPr>
        <w:pStyle w:val="Compact"/>
      </w:pPr>
      <w:r>
        <w:t xml:space="preserve">👀 只观察：航运港口、半导体/光模块、中埃合作—电网基建出海、贵金属。它们分别缺少资金榜、指数共振或板块结构化确认。</w:t>
      </w:r>
    </w:p>
    <w:p>
      <w:pPr>
        <w:numPr>
          <w:ilvl w:val="0"/>
          <w:numId w:val="1008"/>
        </w:numPr>
        <w:pStyle w:val="Compact"/>
      </w:pPr>
      <w:r>
        <w:t xml:space="preserve">🚫 回避/减仓：农业、乳业、高位风险提示股，以及午后放量炸板后不能修复的高弹性题材。</w:t>
      </w:r>
    </w:p>
    <w:p>
      <w:pPr>
        <w:numPr>
          <w:ilvl w:val="0"/>
          <w:numId w:val="1008"/>
        </w:numPr>
        <w:pStyle w:val="Compact"/>
      </w:pPr>
      <w:r>
        <w:t xml:space="preserve">⚠️ 午后关键风险：指数冲高回落、涨停扩散失败、单源热门股资金反转，以及成交比较口径未核验导致的量能误判。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7" w:name="下午投资方向分层"/>
      <w:r>
        <w:t xml:space="preserve">🎯 下午投资方向分层</w:t>
      </w:r>
      <w:bookmarkEnd w:id="27"/>
    </w:p>
    <w:p>
      <w:pPr>
        <w:pStyle w:val="Heading3"/>
      </w:pPr>
      <w:bookmarkStart w:id="28" w:name="方向一保险券商权重金融可参与优先级高"/>
      <w:r>
        <w:t xml:space="preserve">🏦 方向一：保险/券商—权重金融（可参与，优先级：高）</w:t>
      </w:r>
      <w:bookmarkEnd w:id="28"/>
    </w:p>
    <w:p>
      <w:pPr>
        <w:numPr>
          <w:ilvl w:val="0"/>
          <w:numId w:val="1009"/>
        </w:numPr>
        <w:pStyle w:val="Compact"/>
      </w:pPr>
      <w:r>
        <w:t xml:space="preserve">📌 证据链：保险类华泰单源涨 3.28%；国盛证券涨停、中国太保涨超 4%；中国平安净流入 7.40 亿元、中信证券净流入 4.06 亿元；沪深300涨 0.5078%，强于科创50。</w:t>
      </w:r>
    </w:p>
    <w:p>
      <w:pPr>
        <w:numPr>
          <w:ilvl w:val="0"/>
          <w:numId w:val="1009"/>
        </w:numPr>
        <w:pStyle w:val="Compact"/>
      </w:pPr>
      <w:r>
        <w:t xml:space="preserve">🔥 核心标的：中国平安（净流入与涨幅共振）、中信证券（券商资金样本）、中国太保（保险强势样本，精确行情未交叉核验）。</w:t>
      </w:r>
    </w:p>
    <w:p>
      <w:pPr>
        <w:numPr>
          <w:ilvl w:val="0"/>
          <w:numId w:val="1009"/>
        </w:numPr>
        <w:pStyle w:val="Compact"/>
      </w:pPr>
      <w:r>
        <w:t xml:space="preserve">💡 参与策略：激进仓只在板块回踩承接后用 5%—10%试错；稳健仓等待中国平安与中信证券不跌破午间强势结构再参与；保守仓保留银行防御底仓，不追金融脉冲。</w:t>
      </w:r>
    </w:p>
    <w:p>
      <w:pPr>
        <w:numPr>
          <w:ilvl w:val="0"/>
          <w:numId w:val="1009"/>
        </w:numPr>
        <w:pStyle w:val="Compact"/>
      </w:pPr>
      <w:r>
        <w:t xml:space="preserve">✅ 触发条件：午后保险与券商至少一个方向继续放量，核心股不出现快速翻绿，沪深300保持相对强势。</w:t>
      </w:r>
    </w:p>
    <w:p>
      <w:pPr>
        <w:numPr>
          <w:ilvl w:val="0"/>
          <w:numId w:val="1009"/>
        </w:numPr>
        <w:pStyle w:val="Compact"/>
      </w:pPr>
      <w:r>
        <w:t xml:space="preserve">🚫 失效条件：中国平安或中信证券净流入反转、国盛证券开板后无法回封、金融板块由普涨转为少数权重护盘。</w:t>
      </w:r>
    </w:p>
    <w:p>
      <w:pPr>
        <w:numPr>
          <w:ilvl w:val="0"/>
          <w:numId w:val="1009"/>
        </w:numPr>
        <w:pStyle w:val="Compact"/>
      </w:pPr>
      <w:r>
        <w:t xml:space="preserve">⚠️ 风险：权重拉指数但个股赚钱效应不足；冲高兑现可能导致</w:t>
      </w:r>
      <w:r>
        <w:t xml:space="preserve">“</w:t>
      </w:r>
      <w:r>
        <w:t xml:space="preserve">指数红、持仓绿</w:t>
      </w:r>
      <w:r>
        <w:t xml:space="preserve">”</w:t>
      </w:r>
      <w:r>
        <w:t xml:space="preserve">继续扩大。</w:t>
      </w:r>
    </w:p>
    <w:p>
      <w:pPr>
        <w:pStyle w:val="Heading3"/>
      </w:pPr>
      <w:bookmarkStart w:id="29" w:name="方向二培育钻石人造金刚石产业链可参与优先级中"/>
      <w:r>
        <w:t xml:space="preserve">💎 方向二：培育钻石—人造金刚石产业链（可参与，优先级：中）</w:t>
      </w:r>
      <w:bookmarkEnd w:id="29"/>
    </w:p>
    <w:p>
      <w:pPr>
        <w:numPr>
          <w:ilvl w:val="0"/>
          <w:numId w:val="1010"/>
        </w:numPr>
        <w:pStyle w:val="Compact"/>
      </w:pPr>
      <w:r>
        <w:t xml:space="preserve">📌 证据链：华泰单源显示概念涨幅超过 4%；早盘成交较前一交易日同期增长超过 35%；黄河旋风涨 10.03%、净流入 8.57 亿元；恒盛能源涨停、惠丰钻石涨超 10%。</w:t>
      </w:r>
    </w:p>
    <w:p>
      <w:pPr>
        <w:numPr>
          <w:ilvl w:val="0"/>
          <w:numId w:val="1010"/>
        </w:numPr>
        <w:pStyle w:val="Compact"/>
      </w:pPr>
      <w:r>
        <w:t xml:space="preserve">🔥 核心标的：黄河旋风（资金与涨停强度共振）、恒盛能源（涨停辨识度）、惠丰钻石（北交所高弹性样本）。</w:t>
      </w:r>
    </w:p>
    <w:p>
      <w:pPr>
        <w:numPr>
          <w:ilvl w:val="0"/>
          <w:numId w:val="1010"/>
        </w:numPr>
        <w:pStyle w:val="Compact"/>
      </w:pPr>
      <w:r>
        <w:t xml:space="preserve">💡 参与策略：激进仓只做龙头分歧承接，单方向不超过 5%；稳健仓等待黄河旋风封单稳定和板块不明显回落；保守仓不参与高位追涨。</w:t>
      </w:r>
    </w:p>
    <w:p>
      <w:pPr>
        <w:numPr>
          <w:ilvl w:val="0"/>
          <w:numId w:val="1010"/>
        </w:numPr>
        <w:pStyle w:val="Compact"/>
      </w:pPr>
      <w:r>
        <w:t xml:space="preserve">✅ 触发条件：黄河旋风维持强势、板块至少两只个股继续联动，且午后没有大面积炸板。</w:t>
      </w:r>
    </w:p>
    <w:p>
      <w:pPr>
        <w:numPr>
          <w:ilvl w:val="0"/>
          <w:numId w:val="1010"/>
        </w:numPr>
        <w:pStyle w:val="Compact"/>
      </w:pPr>
      <w:r>
        <w:t xml:space="preserve">🚫 失效条件：黄河旋风开板放量回落、恒盛能源不能回封，或板块涨幅快速收窄且成交承接消失。</w:t>
      </w:r>
    </w:p>
    <w:p>
      <w:pPr>
        <w:numPr>
          <w:ilvl w:val="0"/>
          <w:numId w:val="1010"/>
        </w:numPr>
        <w:pStyle w:val="Compact"/>
      </w:pPr>
      <w:r>
        <w:t xml:space="preserve">⚠️ 风险：数据全部来自华泰单源，缺少东方财富板块资金与涨停样本交叉验证；短线高潮后兑现风险高。</w:t>
      </w:r>
    </w:p>
    <w:p>
      <w:pPr>
        <w:pStyle w:val="Heading3"/>
      </w:pPr>
      <w:bookmarkStart w:id="30" w:name="方向三航运港口油运港口只观察优先级观察"/>
      <w:r>
        <w:t xml:space="preserve">🚢 方向三：航运港口—油运/港口（只观察，优先级：观察）</w:t>
      </w:r>
      <w:bookmarkEnd w:id="30"/>
    </w:p>
    <w:p>
      <w:pPr>
        <w:numPr>
          <w:ilvl w:val="0"/>
          <w:numId w:val="1011"/>
        </w:numPr>
        <w:pStyle w:val="Compact"/>
      </w:pPr>
      <w:r>
        <w:t xml:space="preserve">📌 证据链：航运港口华泰单源涨 2.77%；凤凰航运、中远海能涨停；国航远洋涨超 10%，海通发展创盘中新高。板块资金净流入与成交额排名未核验，证据链少一项关键资金确认。</w:t>
      </w:r>
    </w:p>
    <w:p>
      <w:pPr>
        <w:numPr>
          <w:ilvl w:val="0"/>
          <w:numId w:val="1011"/>
        </w:numPr>
        <w:pStyle w:val="Compact"/>
      </w:pPr>
      <w:r>
        <w:t xml:space="preserve">🔥 核心标的：中远海能（涨停辨识度）、凤凰航运（涨停样本）、海通发展（趋势新高样本）。</w:t>
      </w:r>
    </w:p>
    <w:p>
      <w:pPr>
        <w:numPr>
          <w:ilvl w:val="0"/>
          <w:numId w:val="1011"/>
        </w:numPr>
        <w:pStyle w:val="Compact"/>
      </w:pPr>
      <w:r>
        <w:t xml:space="preserve">💡 参与策略：激进仓也只观察首轮分歧，不在两只涨停后追高；稳健与保守仓等待完整资金榜恢复后再决策。</w:t>
      </w:r>
    </w:p>
    <w:p>
      <w:pPr>
        <w:numPr>
          <w:ilvl w:val="0"/>
          <w:numId w:val="1011"/>
        </w:numPr>
        <w:pStyle w:val="Compact"/>
      </w:pPr>
      <w:r>
        <w:t xml:space="preserve">✅ 触发条件：午后涨停股封板稳定、海通发展不出现放量回落，并取得板块净流入确认。</w:t>
      </w:r>
    </w:p>
    <w:p>
      <w:pPr>
        <w:numPr>
          <w:ilvl w:val="0"/>
          <w:numId w:val="1011"/>
        </w:numPr>
        <w:pStyle w:val="Compact"/>
      </w:pPr>
      <w:r>
        <w:t xml:space="preserve">🚫 失效条件：油运核心开板、板块仅剩个股独立行情，或中东事件缓和带来油运预期反转。</w:t>
      </w:r>
    </w:p>
    <w:p>
      <w:pPr>
        <w:numPr>
          <w:ilvl w:val="0"/>
          <w:numId w:val="1011"/>
        </w:numPr>
        <w:pStyle w:val="Compact"/>
      </w:pPr>
      <w:r>
        <w:t xml:space="preserve">⚠️ 风险：事件驱动波动大；当前没有结构化板块资金数据，不能升级为确定主线。</w:t>
      </w:r>
    </w:p>
    <w:p>
      <w:pPr>
        <w:pStyle w:val="Heading3"/>
      </w:pPr>
      <w:bookmarkStart w:id="31" w:name="方向四半导体光模块硬科技修复只观察"/>
      <w:r>
        <w:t xml:space="preserve">💻 方向四：半导体/光模块—硬科技修复（只观察）</w:t>
      </w:r>
      <w:bookmarkEnd w:id="31"/>
    </w:p>
    <w:p>
      <w:pPr>
        <w:numPr>
          <w:ilvl w:val="0"/>
          <w:numId w:val="1012"/>
        </w:numPr>
        <w:pStyle w:val="Compact"/>
      </w:pPr>
      <w:r>
        <w:t xml:space="preserve">📌 证据链：三安光电净流入 11.27 亿元、涨 9.98%；香农芯创净流入 6.37 亿元、涨 7.45%；剑桥科技净流入 3.74 亿元、涨 4.21%。但科创50跌 0.0407%，板块涨幅、成交额和涨停扩散均未核验。</w:t>
      </w:r>
    </w:p>
    <w:p>
      <w:pPr>
        <w:numPr>
          <w:ilvl w:val="0"/>
          <w:numId w:val="1012"/>
        </w:numPr>
        <w:pStyle w:val="Compact"/>
      </w:pPr>
      <w:r>
        <w:t xml:space="preserve">🔥 核心标的：三安光电（净流入第一）、香农芯创（高弹性存储样本）、剑桥科技（光模块活跃样本）。</w:t>
      </w:r>
    </w:p>
    <w:p>
      <w:pPr>
        <w:numPr>
          <w:ilvl w:val="0"/>
          <w:numId w:val="1012"/>
        </w:numPr>
        <w:pStyle w:val="Compact"/>
      </w:pPr>
      <w:r>
        <w:t xml:space="preserve">💡 参与策略：激进仓等待三安光电回封或分歧承接；稳健仓等待科创50翻红且板块资金继续流入；保守仓不参与高位科技反抽。</w:t>
      </w:r>
    </w:p>
    <w:p>
      <w:pPr>
        <w:numPr>
          <w:ilvl w:val="0"/>
          <w:numId w:val="1012"/>
        </w:numPr>
        <w:pStyle w:val="Compact"/>
      </w:pPr>
      <w:r>
        <w:t xml:space="preserve">✅ 触发条件：科创50翻红、三只核心股至少两只维持强势，并恢复板块资金或成交额确认。</w:t>
      </w:r>
    </w:p>
    <w:p>
      <w:pPr>
        <w:numPr>
          <w:ilvl w:val="0"/>
          <w:numId w:val="1012"/>
        </w:numPr>
        <w:pStyle w:val="Compact"/>
      </w:pPr>
      <w:r>
        <w:t xml:space="preserve">🚫 失效条件：科创50继续走弱、三安光电冲板失败后放量回落，或香农芯创与剑桥科技同步转弱。</w:t>
      </w:r>
    </w:p>
    <w:p>
      <w:pPr>
        <w:numPr>
          <w:ilvl w:val="0"/>
          <w:numId w:val="1012"/>
        </w:numPr>
        <w:pStyle w:val="Compact"/>
      </w:pPr>
      <w:r>
        <w:t xml:space="preserve">⚠️ 风险：个股资金样本不等于板块主线，高位硬科技存在筹码松动与快速轮动风险。</w:t>
      </w:r>
    </w:p>
    <w:p>
      <w:pPr>
        <w:pStyle w:val="Heading3"/>
      </w:pPr>
      <w:bookmarkStart w:id="32" w:name="应回避农业乳业与高位风险提示股"/>
      <w:r>
        <w:t xml:space="preserve">🌾 应回避：农业/乳业与高位风险提示股</w:t>
      </w:r>
      <w:bookmarkEnd w:id="32"/>
    </w:p>
    <w:p>
      <w:pPr>
        <w:numPr>
          <w:ilvl w:val="0"/>
          <w:numId w:val="1013"/>
        </w:numPr>
        <w:pStyle w:val="Compact"/>
      </w:pPr>
      <w:r>
        <w:t xml:space="preserve">📉 农业/粮食和乳业上午出现跌停或大跌样本，高位风险提示股也有一字跌停反馈。</w:t>
      </w:r>
    </w:p>
    <w:p>
      <w:pPr>
        <w:numPr>
          <w:ilvl w:val="0"/>
          <w:numId w:val="1013"/>
        </w:numPr>
        <w:pStyle w:val="Compact"/>
      </w:pPr>
      <w:r>
        <w:t xml:space="preserve">🚫 只有跌停打开并完成充分换手、板块止跌且资金重新转正后才重新评估；在此之前不做逆势低吸。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3" w:name="华泰自选股观察"/>
      <w:r>
        <w:t xml:space="preserve">🧾 华泰自选股观察</w:t>
      </w:r>
      <w:bookmarkEnd w:id="33"/>
    </w:p>
    <w:p>
      <w:pPr>
        <w:pStyle w:val="FirstParagraph"/>
      </w:pPr>
      <w:r>
        <w:t xml:space="preserve">华泰自选股 3 只，行情 3/3 返回成功。报价缺少新浪、东方财富、腾讯交叉校验，均标注为华泰单源；整体未与上午最强的培育钻石、保险/券商、航运港口形成完整共振，以跟踪为主。</w:t>
      </w:r>
    </w:p>
    <w:p>
      <w:pPr>
        <w:numPr>
          <w:ilvl w:val="0"/>
          <w:numId w:val="1014"/>
        </w:numPr>
        <w:pStyle w:val="Compact"/>
      </w:pPr>
      <w:r>
        <w:t xml:space="preserve">📈 603185 弘元绿能：最新价 14.80 元，涨 0.61%，前收 14.71 元。所属光伏设备；光伏未进入已确认强势板块，和当日主线无明显共振。判断：继续观察、可低吸跟踪但不追高；以跟踪为主、暂不作为主攻方向，只有光伏板块资金转正且个股站稳 14.80 元后才提高优先级。</w:t>
      </w:r>
    </w:p>
    <w:p>
      <w:pPr>
        <w:numPr>
          <w:ilvl w:val="0"/>
          <w:numId w:val="1014"/>
        </w:numPr>
        <w:pStyle w:val="Compact"/>
      </w:pPr>
      <w:r>
        <w:t xml:space="preserve">📈 603466 风语筑：最新价 12.12 元，涨 0.50%，前收 12.06 元。所属数字展示/文化创意，可映射AI应用与数字经济，但上午主线未确认该方向。判断：继续观察、不追高；以跟踪为主、暂不作为主攻方向，需放量站稳 12.12 元并出现板块联动。</w:t>
      </w:r>
    </w:p>
    <w:p>
      <w:pPr>
        <w:numPr>
          <w:ilvl w:val="0"/>
          <w:numId w:val="1014"/>
        </w:numPr>
        <w:pStyle w:val="Compact"/>
      </w:pPr>
      <w:r>
        <w:t xml:space="preserve">📉 601398 工商银行：最新价 8.17 元，跌 0.61%，前收 8.22 元。所属银行高股息，与权重金融方向有板块关系，但个股自身弱于保险/券商，也弱于沪深300。判断：防御底仓可继续观察，当前偏弱、不追高；若不能收复 8.22 元且银行同步转弱，可适度止盈。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4" w:name="用户实盘持仓午后提示"/>
      <w:r>
        <w:t xml:space="preserve">💼 用户实盘持仓午后提示</w:t>
      </w:r>
      <w:bookmarkEnd w:id="34"/>
    </w:p>
    <w:p>
      <w:pPr>
        <w:numPr>
          <w:ilvl w:val="0"/>
          <w:numId w:val="1015"/>
        </w:numPr>
        <w:pStyle w:val="Compact"/>
      </w:pPr>
      <w:r>
        <w:t xml:space="preserve">📉 弘元绿能（603185，300股，成本 26.6669 元）：按华泰单源 14.80 元测算浮亏 44.50%，浮亏 3560.07 元。午后动作：减仓观察优先，不无条件补仓；跌回 14.71 元下方且不能收复可分批减仓，只有板块资金转正并站稳 14.80 元才允许小仓跟踪。</w:t>
      </w:r>
    </w:p>
    <w:p>
      <w:pPr>
        <w:numPr>
          <w:ilvl w:val="0"/>
          <w:numId w:val="1015"/>
        </w:numPr>
        <w:pStyle w:val="Compact"/>
      </w:pPr>
      <w:r>
        <w:t xml:space="preserve">📉 风语筑（603466，700股，成本 13.2159 元）：按华泰单源 12.12 元测算浮亏 8.29%，浮亏 767.13 元。午后动作：持有观察；失守 12.06 元且数字内容/AI应用无联动时减仓，放量站稳 12.12 元并获板块共振后才可条件加仓。</w:t>
      </w:r>
    </w:p>
    <w:p>
      <w:pPr>
        <w:numPr>
          <w:ilvl w:val="0"/>
          <w:numId w:val="1015"/>
        </w:numPr>
        <w:pStyle w:val="Compact"/>
      </w:pPr>
      <w:r>
        <w:t xml:space="preserve">📈 工商银行（601398，1900股，成本 7.0601 元）：按华泰单源 8.17 元测算浮盈 15.72%，浮盈 2108.81 元。午后动作：稳健持有但保护利润；收复 8.22 元可继续持有，若银行板块转弱且价格继续低于 8.17 元，可止盈 1/4—1/3。</w:t>
      </w:r>
    </w:p>
    <w:p>
      <w:pPr>
        <w:numPr>
          <w:ilvl w:val="0"/>
          <w:numId w:val="1015"/>
        </w:numPr>
        <w:pStyle w:val="Compact"/>
      </w:pPr>
      <w:r>
        <w:t xml:space="preserve">⚠️ 农业银行（601288，5300股，成本 6.4244 元）：午盘 JSON 没有最新价，当前盈亏与价格触发位未核验。午后动作：持有观察、不新增仓；取得实时行情后，仅在银行相对指数继续强、回踩平台企稳时考虑加仓，放量跌破有效平台则分批止盈或减仓。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5" w:name="数据质量与风险提示"/>
      <w:r>
        <w:t xml:space="preserve">⚠️ 数据质量与风险提示</w:t>
      </w:r>
      <w:bookmarkEnd w:id="35"/>
    </w:p>
    <w:p>
      <w:pPr>
        <w:numPr>
          <w:ilvl w:val="0"/>
          <w:numId w:val="1016"/>
        </w:numPr>
        <w:pStyle w:val="Compact"/>
      </w:pPr>
      <w:r>
        <w:t xml:space="preserve">🔴 关键源覆盖率 42.86%；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limit_stocks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均因东方财富 HTTP 502 失败。</w:t>
      </w:r>
    </w:p>
    <w:p>
      <w:pPr>
        <w:numPr>
          <w:ilvl w:val="0"/>
          <w:numId w:val="1016"/>
        </w:numPr>
        <w:pStyle w:val="Compact"/>
      </w:pPr>
      <w:r>
        <w:t xml:space="preserve">💰 市场广度与成交额是同花顺单源；成交额比较口径为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，本报告只引用当日累计 11136.00 亿元和预测全天 16475.10 亿元，不引用变化百分比。</w:t>
      </w:r>
    </w:p>
    <w:p>
      <w:pPr>
        <w:numPr>
          <w:ilvl w:val="0"/>
          <w:numId w:val="1016"/>
        </w:numPr>
        <w:pStyle w:val="Compact"/>
      </w:pPr>
      <w:r>
        <w:t xml:space="preserve">🔵 华泰数据只作为补充来源。其板块、个股与资金描述没有覆盖本地结构化数据，也没有在冲突时替代新浪、东方财富或腾讯。</w:t>
      </w:r>
    </w:p>
    <w:p>
      <w:pPr>
        <w:numPr>
          <w:ilvl w:val="0"/>
          <w:numId w:val="1016"/>
        </w:numPr>
        <w:pStyle w:val="Compact"/>
      </w:pPr>
      <w:r>
        <w:t xml:space="preserve">🚫 完整资金流出 TOP10、完整领涨板块 TOP10、完整活跃股与涨跌停构成均未核验；报告未自行补齐。</w:t>
      </w:r>
    </w:p>
    <w:p>
      <w:pPr>
        <w:numPr>
          <w:ilvl w:val="0"/>
          <w:numId w:val="1016"/>
        </w:numPr>
        <w:pStyle w:val="Compact"/>
      </w:pPr>
      <w:r>
        <w:t xml:space="preserve">⚠️ 当前最主要的交易风险是指数与个股背离、热点快速轮动、高位股兑现，以及单源数据无法交叉验证。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生成时间：2026-09-03 11:45（北京时间，Asia/Shanghai）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2026-09-03T03:52:48Z</dcterms:created>
  <dcterms:modified xsi:type="dcterms:W3CDTF">2026-09-03T03:52:48Z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