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9-01周二"/>
      <w:r>
        <w:t xml:space="preserve">🕑 全天复盘 | 2026-09-01（周二）</w:t>
      </w:r>
      <w:bookmarkEnd w:id="20"/>
    </w:p>
    <w:p>
      <w:pPr>
        <w:pStyle w:val="BlockText"/>
      </w:pPr>
      <w:r>
        <w:t xml:space="preserve">数据基准：指数、市场宽度与成交额截至 2026-09-01 15:15；华泰自选股行情为收盘后补充数据。资金流、板块排行、活跃股、涨跌停样本和核心个股多源校验采集失败，相关榜单与结论均按</w:t>
      </w:r>
      <w:r>
        <w:t xml:space="preserve">“</w:t>
      </w:r>
      <w:r>
        <w:t xml:space="preserve">未核验</w:t>
      </w:r>
      <w:r>
        <w:t xml:space="preserve">”</w:t>
      </w:r>
      <w:r>
        <w:t xml:space="preserve">降级。</w:t>
      </w:r>
    </w:p>
    <w:p>
      <w:pPr>
        <w:pStyle w:val="Heading2"/>
      </w:pPr>
      <w:bookmarkStart w:id="21" w:name="数据质量与复盘结论"/>
      <w:r>
        <w:t xml:space="preserve">📊 数据质量与复盘结论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📊 关键源覆盖 3/7：指数、同花顺涨跌分布、同花顺全市场成交额可用；资金流、板块表现、活跃股和涨跌停样本不可用。</w:t>
      </w:r>
    </w:p>
    <w:p>
      <w:pPr>
        <w:numPr>
          <w:ilvl w:val="0"/>
          <w:numId w:val="1001"/>
        </w:numPr>
        <w:pStyle w:val="Compact"/>
      </w:pPr>
      <w:r>
        <w:t xml:space="preserve">🔴 指数行情由新浪提供，东方财富、腾讯交叉验证一致；上证指数相对抗跌，深证成指、创业板指和科创50承压。</w:t>
      </w:r>
    </w:p>
    <w:p>
      <w:pPr>
        <w:numPr>
          <w:ilvl w:val="0"/>
          <w:numId w:val="1001"/>
        </w:numPr>
        <w:pStyle w:val="Compact"/>
      </w:pPr>
      <w:r>
        <w:t xml:space="preserve">📈 市场宽度由同花顺单源确认：上涨 3386 家、下跌 2040 家、平盘 120 家，涨停 85 家、跌停 0 家。上涨家数仍占优，但不能据此还原完整涨停梯队。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 20519.47 亿元；昨日原始成交额为 21453.55 亿元。因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，不使用变化百分比，也不据此作放量或缩量判断。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；仓位模型为激进 60%、稳健 45%、保守 30%，最高仓位 60%。</w:t>
      </w:r>
    </w:p>
    <w:p>
      <w:pPr>
        <w:numPr>
          <w:ilvl w:val="0"/>
          <w:numId w:val="1001"/>
        </w:numPr>
        <w:pStyle w:val="Compact"/>
      </w:pPr>
      <w:r>
        <w:t xml:space="preserve">⚠️ 华泰市场分析、选股和自选股行情仅作为补充源；未用华泰文本覆盖缺失的东方财富资金榜、板块榜或多源个股行情。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全天行情概览"/>
      <w:r>
        <w:t xml:space="preserve">📊 全天行情概览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🟢 上证指数 3979.8877 点，-0.1608%；盘中最高 3995.1751 点，未能站上 4000 点。</w:t>
      </w:r>
    </w:p>
    <w:p>
      <w:pPr>
        <w:numPr>
          <w:ilvl w:val="0"/>
          <w:numId w:val="1002"/>
        </w:numPr>
        <w:pStyle w:val="Compact"/>
      </w:pPr>
      <w:r>
        <w:t xml:space="preserve">🟢 深证成指 13872.377 点，-1.0176%；创业板指 3393.430 点，-1.3159%。</w:t>
      </w:r>
    </w:p>
    <w:p>
      <w:pPr>
        <w:numPr>
          <w:ilvl w:val="0"/>
          <w:numId w:val="1002"/>
        </w:numPr>
        <w:pStyle w:val="Compact"/>
      </w:pPr>
      <w:r>
        <w:t xml:space="preserve">🟢 科创50 1647.5349 点，-2.1879%；沪深300 4611.4394 点，-0.2951%。五个指数三源校验均为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💰 全市场成交额 20519.47 亿元，为同花顺单源；昨日原始成交额 21453.55 亿元，但比较口径未核验。</w:t>
      </w:r>
    </w:p>
    <w:p>
      <w:pPr>
        <w:numPr>
          <w:ilvl w:val="0"/>
          <w:numId w:val="1002"/>
        </w:numPr>
        <w:pStyle w:val="Compact"/>
      </w:pPr>
      <w:r>
        <w:t xml:space="preserve">📈 上涨 3386 家、下跌 2040 家、平盘 120 家；涨停 85 家、跌停 0 家，均为同花顺单源。</w:t>
      </w:r>
    </w:p>
    <w:p>
      <w:pPr>
        <w:numPr>
          <w:ilvl w:val="0"/>
          <w:numId w:val="1002"/>
        </w:numPr>
        <w:pStyle w:val="Compact"/>
      </w:pPr>
      <w:r>
        <w:t xml:space="preserve">⚠️ 沪深300ETF净申购数据未进入采集 JSON，外资方向代理指标未核验。</w:t>
      </w:r>
    </w:p>
    <w:p>
      <w:pPr>
        <w:numPr>
          <w:ilvl w:val="0"/>
          <w:numId w:val="1002"/>
        </w:numPr>
        <w:pStyle w:val="Compact"/>
      </w:pPr>
      <w:r>
        <w:t xml:space="preserve">🔥 一句话盘面：指数普跌而上涨家数占优，权重相对抗跌、科技成长走弱，个股结构性机会与指数压力并存。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上午-vs-下午对比"/>
      <w:r>
        <w:t xml:space="preserve">⏰ 上午 vs 下午对比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📉 上证指数由午间 +0.0316% 转为收盘 -0.1608%，午间点位至收盘回落 7.6713 点；4000 点冲关预案未被验证。</w:t>
      </w:r>
    </w:p>
    <w:p>
      <w:pPr>
        <w:numPr>
          <w:ilvl w:val="0"/>
          <w:numId w:val="1003"/>
        </w:numPr>
        <w:pStyle w:val="Compact"/>
      </w:pPr>
      <w:r>
        <w:t xml:space="preserve">📉 深证成指由 -0.5843% 扩大至 -1.0176%，午间至收盘回落 60.7300 点；创业板指由 -0.9202% 扩大至 -1.3159%，回落 13.6070 点。</w:t>
      </w:r>
    </w:p>
    <w:p>
      <w:pPr>
        <w:numPr>
          <w:ilvl w:val="0"/>
          <w:numId w:val="1003"/>
        </w:numPr>
        <w:pStyle w:val="Compact"/>
      </w:pPr>
      <w:r>
        <w:t xml:space="preserve">📉 科创50由 -1.4838% 扩大至 -2.1879%，午间至收盘再跌 11.8593 点，是下午最弱的核心指数；科技硬件</w:t>
      </w:r>
      <w:r>
        <w:t xml:space="preserve">“</w:t>
      </w:r>
      <w:r>
        <w:t xml:space="preserve">等待止跌、不抢反弹</w:t>
      </w:r>
      <w:r>
        <w:t xml:space="preserve">”</w:t>
      </w:r>
      <w:r>
        <w:t xml:space="preserve">的午盘判断得到验证。</w:t>
      </w:r>
    </w:p>
    <w:p>
      <w:pPr>
        <w:numPr>
          <w:ilvl w:val="0"/>
          <w:numId w:val="1003"/>
        </w:numPr>
        <w:pStyle w:val="Compact"/>
      </w:pPr>
      <w:r>
        <w:t xml:space="preserve">📉 沪深300由 -0.0601% 扩大至 -0.2951%，仍强于创业板与科创50，说明大盘权重相对抗跌但未能带动指数翻红。</w:t>
      </w:r>
    </w:p>
    <w:p>
      <w:pPr>
        <w:numPr>
          <w:ilvl w:val="0"/>
          <w:numId w:val="1003"/>
        </w:numPr>
        <w:pStyle w:val="Compact"/>
      </w:pPr>
      <w:r>
        <w:t xml:space="preserve">📊 上涨家数从午间 3594 家降至 3386 家，下跌家数从 1871 家增至 2040 家；涨停数从 68 家增至 85 家、跌停数从 1 家降至 0 家。下午宽度略降，但极端亏钱效应未出现。</w:t>
      </w:r>
    </w:p>
    <w:p>
      <w:pPr>
        <w:numPr>
          <w:ilvl w:val="0"/>
          <w:numId w:val="1003"/>
        </w:numPr>
        <w:pStyle w:val="Compact"/>
      </w:pPr>
      <w:r>
        <w:t xml:space="preserve">💰 午间累计成交额 13611.81 亿元，收盘累计 20519.47 亿元，下午新增成交 6907.66 亿元；这只是当日时段拆分，不用于昨日同期比较。</w:t>
      </w:r>
    </w:p>
    <w:p>
      <w:pPr>
        <w:numPr>
          <w:ilvl w:val="0"/>
          <w:numId w:val="1003"/>
        </w:numPr>
        <w:pStyle w:val="Compact"/>
      </w:pPr>
      <w:r>
        <w:t xml:space="preserve">🔄 华泰自选股中，风语筑由午间 12.11 元、+1.94%回落至 11.94 元、+0.51%；工商银行由 8.08 元、+0.12%升至 8.15 元、+0.99%，下午资金风格进一步偏向防御。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领涨板块-top10-龙头股"/>
      <w:r>
        <w:t xml:space="preserve">🔥 领涨板块 TOP10 &amp; 龙头股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sector_performance.ok=false</w:t>
      </w:r>
      <w:r>
        <w:t xml:space="preserve">，采集 JSON 没有可用的全天领涨板块 TOP10；禁止根据华泰文字描述补成正式排行。</w:t>
      </w:r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，TOP20 龙头股、成交额核心、换手榜及完整涨停梯队均未核验。</w:t>
      </w:r>
    </w:p>
    <w:p>
      <w:pPr>
        <w:numPr>
          <w:ilvl w:val="0"/>
          <w:numId w:val="1004"/>
        </w:numPr>
        <w:pStyle w:val="Compact"/>
      </w:pPr>
      <w:r>
        <w:t xml:space="preserve">📌 华泰补充文本将 AI应用/短剧、农林牧渔和消费列为全天线索，但这些方向缺少本轮结构化板块涨幅、板块成交额和板块资金数据，置信度低于正常复盘。</w:t>
      </w:r>
    </w:p>
    <w:p>
      <w:pPr>
        <w:numPr>
          <w:ilvl w:val="0"/>
          <w:numId w:val="1004"/>
        </w:numPr>
        <w:pStyle w:val="Compact"/>
      </w:pPr>
      <w:r>
        <w:t xml:space="preserve">🌾 午盘缓存中的华泰单源个股数据显示：神农种业 7.55 元、+20.03%、净流入 7.17 亿元；敦煌种业 9.12 元、+10.01%、净流入 6658.70 万元；金健米业 13.24 元、+9.97%、净流入 2.43 亿元。以上均为午盘线索，不冒充收盘数据。</w:t>
      </w:r>
    </w:p>
    <w:p>
      <w:pPr>
        <w:numPr>
          <w:ilvl w:val="0"/>
          <w:numId w:val="1004"/>
        </w:numPr>
        <w:pStyle w:val="Compact"/>
      </w:pPr>
      <w:r>
        <w:t xml:space="preserve">🎬 午盘缓存中的华泰单源个股数据显示：天娱数科 8.49 元、+5.73%、净流入 1.94 亿元；博纳影业 6.17 元、+9.98%、净流入 1.62 亿元。收盘延续性未获得多源行情确认。</w:t>
      </w:r>
    </w:p>
    <w:p>
      <w:pPr>
        <w:numPr>
          <w:ilvl w:val="0"/>
          <w:numId w:val="1004"/>
        </w:numPr>
        <w:pStyle w:val="Compact"/>
      </w:pPr>
      <w:r>
        <w:t xml:space="preserve">🚫 华泰收盘选股结果中的永达股份、珠江啤酒、建发合诚仅提供分位型入选理由，没有可核验的收盘价、涨跌幅与资金金额，本报告只列为后续观察，不作龙头结论。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与流出预警"/>
      <w:r>
        <w:t xml:space="preserve">💰 资金流向与流出预警</w:t>
      </w:r>
      <w:bookmarkEnd w:id="25"/>
    </w:p>
    <w:p>
      <w:pPr>
        <w:pStyle w:val="Heading3"/>
      </w:pPr>
      <w:bookmarkStart w:id="26" w:name="主力资金流入-top10"/>
      <w:r>
        <w:t xml:space="preserve">💰 主力资金流入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⚠️ 未核验：</w:t>
      </w:r>
      <w:r>
        <w:rPr>
          <w:rStyle w:val="VerbatimChar"/>
        </w:rPr>
        <w:t xml:space="preserve">sources.money_flow.ok=false</w:t>
      </w:r>
      <w:r>
        <w:t xml:space="preserve">，东方财富资金流接口握手超时，采集 JSON 未提供全天主力资金流入 TOP10。</w:t>
      </w:r>
    </w:p>
    <w:p>
      <w:pPr>
        <w:numPr>
          <w:ilvl w:val="0"/>
          <w:numId w:val="1005"/>
        </w:numPr>
        <w:pStyle w:val="Compact"/>
      </w:pPr>
      <w:r>
        <w:t xml:space="preserve">🚫 华泰午盘选股结果不是全天全市场资金流入榜，不能替代正式 TOP10；本报告不沿用昨日榜单冒充今日数据。</w:t>
      </w:r>
    </w:p>
    <w:p>
      <w:pPr>
        <w:pStyle w:val="Heading3"/>
      </w:pPr>
      <w:bookmarkStart w:id="27" w:name="主力资金流出-top10"/>
      <w:r>
        <w:t xml:space="preserve">⚠️ 主力资金流出 TOP10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⚠️ 未核验：</w:t>
      </w:r>
      <w:r>
        <w:rPr>
          <w:rStyle w:val="VerbatimChar"/>
        </w:rPr>
        <w:t xml:space="preserve">sources.money_flow.ok=false</w:t>
      </w:r>
      <w:r>
        <w:t xml:space="preserve">，采集 JSON 未提供全天主力资金流出 TOP10。</w:t>
      </w:r>
    </w:p>
    <w:p>
      <w:pPr>
        <w:numPr>
          <w:ilvl w:val="0"/>
          <w:numId w:val="1006"/>
        </w:numPr>
        <w:pStyle w:val="Compact"/>
      </w:pPr>
      <w:r>
        <w:t xml:space="preserve">🚫 缺失金额与排序时，不根据指数跌幅反推流出板块或个股，也不自行补齐任何数值。</w:t>
      </w:r>
    </w:p>
    <w:p>
      <w:pPr>
        <w:pStyle w:val="Heading3"/>
      </w:pPr>
      <w:bookmarkStart w:id="28" w:name="可确认的风险信号"/>
      <w:r>
        <w:t xml:space="preserve">📉 可确认的风险信号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📉 科创50 -2.1879%、创业板指 -1.3159%，明显弱于上证 -0.1608%和沪深300 -0.2951%，高弹性成长承压。</w:t>
      </w:r>
    </w:p>
    <w:p>
      <w:pPr>
        <w:numPr>
          <w:ilvl w:val="0"/>
          <w:numId w:val="1007"/>
        </w:numPr>
        <w:pStyle w:val="Compact"/>
      </w:pPr>
      <w:r>
        <w:t xml:space="preserve">⚠️ 风语筑从午间 +1.94%回落至 +0.51%，说明AI应用线索存在兑现；缺少板块资金数据时不追高。</w:t>
      </w:r>
    </w:p>
    <w:p>
      <w:pPr>
        <w:numPr>
          <w:ilvl w:val="0"/>
          <w:numId w:val="1007"/>
        </w:numPr>
        <w:pStyle w:val="Compact"/>
      </w:pPr>
      <w:r>
        <w:t xml:space="preserve">🛡️ 工商银行收盘 +0.99%，下午强于所有核心指数，防御相对占优；但银行板块整体资金流与涨幅排行仍未核验。</w:t>
      </w:r>
    </w:p>
    <w:p>
      <w:pPr>
        <w:numPr>
          <w:ilvl w:val="0"/>
          <w:numId w:val="1007"/>
        </w:numPr>
        <w:pStyle w:val="Compact"/>
      </w:pPr>
      <w:r>
        <w:t xml:space="preserve">🚫 科技硬件、光伏等方向在资金榜恢复并确认净流入前，不作左侧反转判断。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市场情绪综合判断"/>
      <w:r>
        <w:t xml:space="preserve">🎭 市场情绪综合判断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📈 赚钱效应：上涨 3386 家、下跌 2040 家，涨跌家数比 1.66；个股层面仍有结构性赚钱效应。该宽度为同花顺单源。</w:t>
      </w:r>
    </w:p>
    <w:p>
      <w:pPr>
        <w:numPr>
          <w:ilvl w:val="0"/>
          <w:numId w:val="1008"/>
        </w:numPr>
        <w:pStyle w:val="Compact"/>
      </w:pPr>
      <w:r>
        <w:t xml:space="preserve">📉 指数分歧：五个核心指数全部收跌，科创50跌幅最大；上涨家数占优与指数普跌并存，说明机会偏向非权重细分，而高弹性科技拖累明显。</w:t>
      </w:r>
    </w:p>
    <w:p>
      <w:pPr>
        <w:numPr>
          <w:ilvl w:val="0"/>
          <w:numId w:val="1008"/>
        </w:numPr>
        <w:pStyle w:val="Compact"/>
      </w:pPr>
      <w:r>
        <w:t xml:space="preserve">🎭 市场风格：震荡/均衡中偏防御。沪深300和上证相对抗跌，工商银行下午走强；成长指数未见止跌确认。</w:t>
      </w:r>
    </w:p>
    <w:p>
      <w:pPr>
        <w:numPr>
          <w:ilvl w:val="0"/>
          <w:numId w:val="1008"/>
        </w:numPr>
        <w:pStyle w:val="Compact"/>
      </w:pPr>
      <w:r>
        <w:t xml:space="preserve">🔥 情绪周期：判断为</w:t>
      </w:r>
      <w:r>
        <w:t xml:space="preserve">“</w:t>
      </w:r>
      <w:r>
        <w:t xml:space="preserve">正常偏分歧</w:t>
      </w:r>
      <w:r>
        <w:t xml:space="preserve">”</w:t>
      </w:r>
      <w:r>
        <w:t xml:space="preserve">，不是冰点，也不宜定义为过热。涨停 85 家、跌停 0 家支持情绪韧性，但完整涨停梯队缺失，不能确认连板高度和扩散质量。</w:t>
      </w:r>
    </w:p>
    <w:p>
      <w:pPr>
        <w:numPr>
          <w:ilvl w:val="0"/>
          <w:numId w:val="1008"/>
        </w:numPr>
        <w:pStyle w:val="Compact"/>
      </w:pPr>
      <w:r>
        <w:t xml:space="preserve">⚠️ 置信度：中低。关键源覆盖仅 3/7，板块、资金和活跃股证据链不完整，任何主线判断都需明日盘中再验证。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华泰自选股观察"/>
      <w:r>
        <w:t xml:space="preserve">🧾 华泰自选股观察</w:t>
      </w:r>
      <w:bookmarkEnd w:id="30"/>
    </w:p>
    <w:p>
      <w:pPr>
        <w:pStyle w:val="FirstParagraph"/>
      </w:pPr>
      <w:r>
        <w:t xml:space="preserve">华泰自选股3只均取得收盘后行情。工商银行体现防御强度；风语筑与AI应用线索部分共振但午后回落；弘元绿能仅小幅修复且缺少光伏板块证据。除条件式跟踪外，以跟踪为主、暂不作为主攻方向。</w:t>
      </w:r>
    </w:p>
    <w:p>
      <w:pPr>
        <w:numPr>
          <w:ilvl w:val="0"/>
          <w:numId w:val="1009"/>
        </w:numPr>
        <w:pStyle w:val="Compact"/>
      </w:pPr>
      <w:r>
        <w:t xml:space="preserve">📈 弘元绿能（603185）：最新 15.05 元，+0.47%；所属光伏硅片/光伏主材。午间为 15.09 元、+0.73%，下午回落 0.04 元；光伏板块表现、资金和核心个股交叉校验均缺失，与可确认的防御风格不共振。判断：偏弱修复、继续观察，不追高；以跟踪为主、暂不作为主攻方向。</w:t>
      </w:r>
    </w:p>
    <w:p>
      <w:pPr>
        <w:numPr>
          <w:ilvl w:val="0"/>
          <w:numId w:val="1009"/>
        </w:numPr>
        <w:pStyle w:val="Compact"/>
      </w:pPr>
      <w:r>
        <w:t xml:space="preserve">📈 风语筑（603466）：最新 11.94 元，+0.51%；所属数字创意/沉浸式展示/AI应用。华泰文本将AI应用列为线索，存在方向共振，但个股从午间 12.11 元、+1.94%回落，收盘强度减弱。判断：可低吸跟踪但不追高；若重新站稳 12.11 元且应用方向扩散，再提高关注级别。</w:t>
      </w:r>
    </w:p>
    <w:p>
      <w:pPr>
        <w:numPr>
          <w:ilvl w:val="0"/>
          <w:numId w:val="1009"/>
        </w:numPr>
        <w:pStyle w:val="Compact"/>
      </w:pPr>
      <w:r>
        <w:t xml:space="preserve">📈 工商银行（601398）：最新 8.15 元，+0.99%；所属国有大行/高股息防御。与农业、AI应用交易线索无直接共振，但下午由 +0.12%增强至 +0.99%，明显强于核心指数。判断：偏强、稳健持有，不追高；作为防御仓跟踪，暂不作为题材主攻方向。</w:t>
      </w:r>
    </w:p>
    <w:p>
      <w:pPr>
        <w:pStyle w:val="BlockText"/>
      </w:pPr>
      <w:r>
        <w:t xml:space="preserve">⚠️ 三只行情均来自华泰补充源，</w:t>
      </w:r>
      <w:r>
        <w:rPr>
          <w:rStyle w:val="VerbatimChar"/>
        </w:rPr>
        <w:t xml:space="preserve">stock_quote_cross_checks.ok=false</w:t>
      </w:r>
      <w:r>
        <w:t xml:space="preserve">，未获得新浪/东方财富/腾讯核心个股多源校验。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用户实盘持仓收盘策略"/>
      <w:r>
        <w:t xml:space="preserve">💼 用户实盘持仓收盘策略</w:t>
      </w:r>
      <w:bookmarkEnd w:id="31"/>
    </w:p>
    <w:p>
      <w:pPr>
        <w:pStyle w:val="Heading3"/>
      </w:pPr>
      <w:bookmarkStart w:id="32" w:name="弘元绿能603185-300股成本-26.6669-元"/>
      <w:r>
        <w:t xml:space="preserve">🔴 弘元绿能（603185）— 300股，成本 26.6669 元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📉 最新 15.05 元，按该价测算浮亏 43.56%、浮亏 3485.07 元；价格为华泰单源。</w:t>
      </w:r>
    </w:p>
    <w:p>
      <w:pPr>
        <w:numPr>
          <w:ilvl w:val="0"/>
          <w:numId w:val="1010"/>
        </w:numPr>
        <w:pStyle w:val="Compact"/>
      </w:pPr>
      <w:r>
        <w:t xml:space="preserve">💡 动作：减仓观察，不因深套无条件补仓。反弹若不能站稳午间价 15.09 元，或再次转弱，可继续降低风险敞口。</w:t>
      </w:r>
    </w:p>
    <w:p>
      <w:pPr>
        <w:numPr>
          <w:ilvl w:val="0"/>
          <w:numId w:val="1010"/>
        </w:numPr>
        <w:pStyle w:val="Compact"/>
      </w:pPr>
      <w:r>
        <w:t xml:space="preserve">✅ 条件加仓：仅当光伏板块资金数据恢复并确认净流入、个股重新形成放量上行趋势后再评估；当前不满足。</w:t>
      </w:r>
    </w:p>
    <w:p>
      <w:pPr>
        <w:numPr>
          <w:ilvl w:val="0"/>
          <w:numId w:val="1010"/>
        </w:numPr>
        <w:pStyle w:val="Compact"/>
      </w:pPr>
      <w:r>
        <w:t xml:space="preserve">🚫 失效条件：个股修复失败并持续弱于市场，或板块恢复数据后仍为资金流出。公司公告与日K关键位未核验。</w:t>
      </w:r>
    </w:p>
    <w:p>
      <w:pPr>
        <w:pStyle w:val="Heading3"/>
      </w:pPr>
      <w:bookmarkStart w:id="33" w:name="风语筑603466-700股成本-13.2159-元"/>
      <w:r>
        <w:t xml:space="preserve">🎬 风语筑（603466）— 700股，成本 13.2159 元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📉 最新 11.94 元，按该价测算浮亏 9.65%、浮亏 893.13 元；收盘 +0.51%，但较午间回落 0.17 元。</w:t>
      </w:r>
    </w:p>
    <w:p>
      <w:pPr>
        <w:numPr>
          <w:ilvl w:val="0"/>
          <w:numId w:val="1011"/>
        </w:numPr>
        <w:pStyle w:val="Compact"/>
      </w:pPr>
      <w:r>
        <w:t xml:space="preserve">💡 动作：持有观察、反弹不追；明日若不能收复 12.11 元且AI应用方向同步转弱，可分批减仓。</w:t>
      </w:r>
    </w:p>
    <w:p>
      <w:pPr>
        <w:numPr>
          <w:ilvl w:val="0"/>
          <w:numId w:val="1011"/>
        </w:numPr>
        <w:pStyle w:val="Compact"/>
      </w:pPr>
      <w:r>
        <w:t xml:space="preserve">✅ 条件加仓：重新站稳 12.11 元，板块资金与活跃股数据恢复后确认共振，且个股不再冲高回落时，才可小仓评估。</w:t>
      </w:r>
    </w:p>
    <w:p>
      <w:pPr>
        <w:numPr>
          <w:ilvl w:val="0"/>
          <w:numId w:val="1011"/>
        </w:numPr>
        <w:pStyle w:val="Compact"/>
      </w:pPr>
      <w:r>
        <w:t xml:space="preserve">🚫 失效条件：跌破当日低位区后无承接，或AI应用只剩单一个股脉冲。禁止仅因低于成本补仓。</w:t>
      </w:r>
    </w:p>
    <w:p>
      <w:pPr>
        <w:pStyle w:val="Heading3"/>
      </w:pPr>
      <w:bookmarkStart w:id="34" w:name="工商银行601398-1900股成本-7.0601-元"/>
      <w:r>
        <w:t xml:space="preserve">🛡️ 工商银行（601398）— 1900股，成本 7.0601 元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📈 最新 8.15 元，按该价测算浮盈 15.44%、浮盈 2070.81 元；收盘 +0.99%，下午强度提升。</w:t>
      </w:r>
    </w:p>
    <w:p>
      <w:pPr>
        <w:numPr>
          <w:ilvl w:val="0"/>
          <w:numId w:val="1012"/>
        </w:numPr>
        <w:pStyle w:val="Compact"/>
      </w:pPr>
      <w:r>
        <w:t xml:space="preserve">💡 动作：稳健持有，以移动止盈保护利润，不在加速上涨时追高。</w:t>
      </w:r>
    </w:p>
    <w:p>
      <w:pPr>
        <w:numPr>
          <w:ilvl w:val="0"/>
          <w:numId w:val="1012"/>
        </w:numPr>
        <w:pStyle w:val="Compact"/>
      </w:pPr>
      <w:r>
        <w:t xml:space="preserve">✅ 条件加仓：指数承压时银行板块继续相对强、个股回踩后重新走强，且组合银行仓位不过度集中时，才可小仓评估。</w:t>
      </w:r>
    </w:p>
    <w:p>
      <w:pPr>
        <w:numPr>
          <w:ilvl w:val="0"/>
          <w:numId w:val="1012"/>
        </w:numPr>
        <w:pStyle w:val="Compact"/>
      </w:pPr>
      <w:r>
        <w:t xml:space="preserve">🚫 失效条件：个股转弱并持续跑输银行板块，或银行板块资金数据恢复后显示明显流出。</w:t>
      </w:r>
    </w:p>
    <w:p>
      <w:pPr>
        <w:pStyle w:val="Heading3"/>
      </w:pPr>
      <w:bookmarkStart w:id="35" w:name="农业银行601288-5300股成本-6.4244-元"/>
      <w:r>
        <w:t xml:space="preserve">⚠️ 农业银行（601288）— 5300股，成本 6.4244 元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📊 本轮采集 JSON 未提供农业银行最新价、涨跌幅、成交与公告，当前盈亏和精确支撑阻力未核验。</w:t>
      </w:r>
    </w:p>
    <w:p>
      <w:pPr>
        <w:numPr>
          <w:ilvl w:val="0"/>
          <w:numId w:val="1013"/>
        </w:numPr>
        <w:pStyle w:val="Compact"/>
      </w:pPr>
      <w:r>
        <w:t xml:space="preserve">💡 动作：持有观察，不新增仓位；先补查实时行情和银行板块资金，再决定是否调整。</w:t>
      </w:r>
    </w:p>
    <w:p>
      <w:pPr>
        <w:numPr>
          <w:ilvl w:val="0"/>
          <w:numId w:val="1013"/>
        </w:numPr>
        <w:pStyle w:val="Compact"/>
      </w:pPr>
      <w:r>
        <w:t xml:space="preserve">✅ 条件加仓：银行板块资金确认回流、个股关键均线企稳且组合行业集中度可控时再评估。</w:t>
      </w:r>
    </w:p>
    <w:p>
      <w:pPr>
        <w:numPr>
          <w:ilvl w:val="0"/>
          <w:numId w:val="1013"/>
        </w:numPr>
        <w:pStyle w:val="Compact"/>
      </w:pPr>
      <w:r>
        <w:t xml:space="preserve">🚫 失效条件：确认后的实时价格跌破近期有效支撑且银行板块同步走弱；不得用虚构价位替代。</w:t>
      </w:r>
    </w:p>
    <w:p>
      <w:pPr>
        <w:pStyle w:val="Heading3"/>
      </w:pPr>
      <w:bookmarkStart w:id="36" w:name="持仓优先级"/>
      <w:r>
        <w:t xml:space="preserve">💡 持仓优先级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最该减仓观察：弘元绿能，深度浮亏且光伏方向证据缺失，当前仅弱修复。</w:t>
      </w:r>
    </w:p>
    <w:p>
      <w:pPr>
        <w:numPr>
          <w:ilvl w:val="0"/>
          <w:numId w:val="1014"/>
        </w:numPr>
        <w:pStyle w:val="Compact"/>
      </w:pPr>
      <w:r>
        <w:t xml:space="preserve">最稳健持有：工商银行，已有 15.44%浮盈且下午相对走强，但需移动止盈。</w:t>
      </w:r>
    </w:p>
    <w:p>
      <w:pPr>
        <w:numPr>
          <w:ilvl w:val="0"/>
          <w:numId w:val="1014"/>
        </w:numPr>
        <w:pStyle w:val="Compact"/>
      </w:pPr>
      <w:r>
        <w:t xml:space="preserve">满足条件才可加仓：风语筑，须先收复 12.11 元并获得AI应用板块资金共振；农业银行因行情缺失不满足加仓信息条件。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明日展望"/>
      <w:r>
        <w:t xml:space="preserve">🎯 明日展望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📊 指数预案：上证先看能否重新站稳 4000 点；科创50和创业板必须停止创新低，成长风险才可能缓解。</w:t>
      </w:r>
    </w:p>
    <w:p>
      <w:pPr>
        <w:numPr>
          <w:ilvl w:val="0"/>
          <w:numId w:val="1015"/>
        </w:numPr>
        <w:pStyle w:val="Compact"/>
      </w:pPr>
      <w:r>
        <w:t xml:space="preserve">📈 情绪预案：上涨家数若继续多于下跌家数、跌停保持低位，结构性行情仍可延续；若宽度转为下跌占优且双创继续走弱，应主动降仓。</w:t>
      </w:r>
    </w:p>
    <w:p>
      <w:pPr>
        <w:numPr>
          <w:ilvl w:val="0"/>
          <w:numId w:val="1015"/>
        </w:numPr>
        <w:pStyle w:val="Compact"/>
      </w:pPr>
      <w:r>
        <w:t xml:space="preserve">💰 量能预案：只引用今日 20519.47 亿元与昨日 21453.55 亿元两个原始金额；在比较口径核验前，不用变化百分比作为加减仓依据。</w:t>
      </w:r>
    </w:p>
    <w:p>
      <w:pPr>
        <w:numPr>
          <w:ilvl w:val="0"/>
          <w:numId w:val="1015"/>
        </w:numPr>
        <w:pStyle w:val="Compact"/>
      </w:pPr>
      <w:r>
        <w:t xml:space="preserve">💡 激进型：仓位不高于 60%，只在AI应用或农业出现板块资金、成交与核心股承接三项共振后参与，拒绝高开追涨。</w:t>
      </w:r>
    </w:p>
    <w:p>
      <w:pPr>
        <w:numPr>
          <w:ilvl w:val="0"/>
          <w:numId w:val="1015"/>
        </w:numPr>
        <w:pStyle w:val="Compact"/>
      </w:pPr>
      <w:r>
        <w:t xml:space="preserve">💡 稳健型：仓位 45%，优先保留工商银行等相对强防御仓，等待资金流与板块榜恢复后再增加进攻仓。</w:t>
      </w:r>
    </w:p>
    <w:p>
      <w:pPr>
        <w:numPr>
          <w:ilvl w:val="0"/>
          <w:numId w:val="1015"/>
        </w:numPr>
        <w:pStyle w:val="Compact"/>
      </w:pPr>
      <w:r>
        <w:t xml:space="preserve">💡 保守型：仓位 30%，等待上证站稳 4000 点或双创形成止跌结构；数据仍缺失时不扩大风险敞口。</w:t>
      </w:r>
    </w:p>
    <w:p>
      <w:pPr>
        <w:numPr>
          <w:ilvl w:val="0"/>
          <w:numId w:val="1015"/>
        </w:numPr>
        <w:pStyle w:val="Compact"/>
      </w:pPr>
      <w:r>
        <w:t xml:space="preserve">⚠️ 风险：资金流与板块榜若继续缺失，主线证据无法闭环；全球利率、地缘和公司公告未在本轮复盘数据中核验，下单前需二次检查。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投资方向排序"/>
      <w:r>
        <w:t xml:space="preserve">🎯 明日投资方向排序</w:t>
      </w:r>
      <w:bookmarkEnd w:id="38"/>
    </w:p>
    <w:p>
      <w:pPr>
        <w:pStyle w:val="Heading3"/>
      </w:pPr>
      <w:bookmarkStart w:id="39" w:name="方向一ai应用短剧影视内容相对高优先级低置信度"/>
      <w:r>
        <w:t xml:space="preserve">方向一：AI应用—短剧/影视内容（相对高优先级，低置信度）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 证据链：华泰市场文本将AI应用列为全天线索；午盘华泰单源显示天娱数科 +5.73%、净流入 1.94 亿元，博纳影业 +9.98%、净流入 1.62 亿元；风语筑收盘 +0.51%，但从午间 +1.94%回落。</w:t>
      </w:r>
    </w:p>
    <w:p>
      <w:pPr>
        <w:numPr>
          <w:ilvl w:val="0"/>
          <w:numId w:val="1016"/>
        </w:numPr>
        <w:pStyle w:val="Compact"/>
      </w:pPr>
      <w:r>
        <w:t xml:space="preserve">🔥 核心标的：天娱数科（午盘资金与涨幅线索）、博纳影业（午盘高辨识度）、风语筑（自选股、应用端且有收盘行情）。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参与策略：激进者只做核心股分歧承接；稳健者等待板块资金榜恢复并确认净流入；保守者继续观察。</w:t>
      </w:r>
    </w:p>
    <w:p>
      <w:pPr>
        <w:numPr>
          <w:ilvl w:val="0"/>
          <w:numId w:val="1016"/>
        </w:numPr>
        <w:pStyle w:val="Compact"/>
      </w:pPr>
      <w:r>
        <w:t xml:space="preserve">✅ 触发条件：风语筑收复 12.11 元，天娱数科与博纳影业未同步转弱，板块资金与成交数据恢复后形成共振。</w:t>
      </w:r>
    </w:p>
    <w:p>
      <w:pPr>
        <w:numPr>
          <w:ilvl w:val="0"/>
          <w:numId w:val="1016"/>
        </w:numPr>
        <w:pStyle w:val="Compact"/>
      </w:pPr>
      <w:r>
        <w:t xml:space="preserve">🚫 失效条件：风语筑继续弱于午间高点线索、核心股批量回落，或恢复后的板块资金显示净流出。</w:t>
      </w:r>
    </w:p>
    <w:p>
      <w:pPr>
        <w:numPr>
          <w:ilvl w:val="0"/>
          <w:numId w:val="1016"/>
        </w:numPr>
        <w:pStyle w:val="Compact"/>
      </w:pPr>
      <w:r>
        <w:t xml:space="preserve">⚠️ 风险：午盘到收盘存在兑现迹象，且缺少正式板块排行、全天资金榜和多源个股校验。</w:t>
      </w:r>
    </w:p>
    <w:p>
      <w:pPr>
        <w:pStyle w:val="Heading3"/>
      </w:pPr>
      <w:bookmarkStart w:id="40" w:name="方向二农业种业粮食中优先级等待确认"/>
      <w:r>
        <w:t xml:space="preserve">方向二：农业—种业/粮食（中优先级，等待确认）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📌 证据链：华泰市场文本将农林牧渔列为全天线索；午盘华泰单源显示神农种业 +20.03%、净流入 7.17 亿元，敦煌种业 +10.01%、净流入 6658.70 万元，金健米业 +9.97%、净流入 2.43 亿元；收盘上涨家数仍有 3386 家。</w:t>
      </w:r>
    </w:p>
    <w:p>
      <w:pPr>
        <w:numPr>
          <w:ilvl w:val="0"/>
          <w:numId w:val="1017"/>
        </w:numPr>
        <w:pStyle w:val="Compact"/>
      </w:pPr>
      <w:r>
        <w:t xml:space="preserve">🔥 核心标的：神农种业（午盘涨幅与资金最强）、敦煌种业（种业辨识度）、金健米业（粮食链资金线索）。</w:t>
      </w:r>
    </w:p>
    <w:p>
      <w:pPr>
        <w:numPr>
          <w:ilvl w:val="0"/>
          <w:numId w:val="1017"/>
        </w:numPr>
        <w:pStyle w:val="Compact"/>
      </w:pPr>
      <w:r>
        <w:t xml:space="preserve">💡 参与策略：激进者只等分歧后的承接，不追高涨幅；稳健者等待板块资金榜和收盘行情补齐；保守者不参与高位接力。</w:t>
      </w:r>
    </w:p>
    <w:p>
      <w:pPr>
        <w:numPr>
          <w:ilvl w:val="0"/>
          <w:numId w:val="1017"/>
        </w:numPr>
        <w:pStyle w:val="Compact"/>
      </w:pPr>
      <w:r>
        <w:t xml:space="preserve">✅ 触发条件：核心股至少两只保持强承接，板块结构化资金恢复后确认净流入，且市场宽度不转弱。</w:t>
      </w:r>
    </w:p>
    <w:p>
      <w:pPr>
        <w:numPr>
          <w:ilvl w:val="0"/>
          <w:numId w:val="1017"/>
        </w:numPr>
        <w:pStyle w:val="Compact"/>
      </w:pPr>
      <w:r>
        <w:t xml:space="preserve">🚫 失效条件：高位股批量回落、板块无低位扩散，或恢复后的资金数据转为净流出。</w:t>
      </w:r>
    </w:p>
    <w:p>
      <w:pPr>
        <w:numPr>
          <w:ilvl w:val="0"/>
          <w:numId w:val="1017"/>
        </w:numPr>
        <w:pStyle w:val="Compact"/>
      </w:pPr>
      <w:r>
        <w:t xml:space="preserve">⚠️ 风险：现有个股数据停留在午盘且为华泰单源，不能把午盘强势直接外推到明日。</w:t>
      </w:r>
    </w:p>
    <w:p>
      <w:pPr>
        <w:pStyle w:val="Heading3"/>
      </w:pPr>
      <w:bookmarkStart w:id="41" w:name="方向三国有大行高股息防御观察方向"/>
      <w:r>
        <w:t xml:space="preserve">方向三：国有大行—高股息防御（观察方向）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📌 证据链：上证 -0.1608%、沪深300 -0.2951%，明显强于创业板 -1.3159%与科创50 -2.1879%；工商银行收盘 +0.99%，并由午间 +0.12%增强；市场风格模型为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🔥 核心标的：工商银行（自选与实盘持仓、下午相对走强）；农业银行因本轮行情缺失仅列跟踪，不作价格结论。</w:t>
      </w:r>
    </w:p>
    <w:p>
      <w:pPr>
        <w:numPr>
          <w:ilvl w:val="0"/>
          <w:numId w:val="1018"/>
        </w:numPr>
        <w:pStyle w:val="Compact"/>
      </w:pPr>
      <w:r>
        <w:t xml:space="preserve">💡 参与策略：以持有和回踩跟踪为主，不追加速；组合已有两只国有大行，新增仓位需先控制行业集中度。</w:t>
      </w:r>
    </w:p>
    <w:p>
      <w:pPr>
        <w:numPr>
          <w:ilvl w:val="0"/>
          <w:numId w:val="1018"/>
        </w:numPr>
        <w:pStyle w:val="Compact"/>
      </w:pPr>
      <w:r>
        <w:t xml:space="preserve">✅ 触发条件：指数继续震荡时银行维持相对强、工商银行回踩有承接，且银行板块资金数据恢复后不为明显流出。</w:t>
      </w:r>
    </w:p>
    <w:p>
      <w:pPr>
        <w:numPr>
          <w:ilvl w:val="0"/>
          <w:numId w:val="1018"/>
        </w:numPr>
        <w:pStyle w:val="Compact"/>
      </w:pPr>
      <w:r>
        <w:t xml:space="preserve">🚫 失效条件：银行板块补跌、工商银行持续跑输沪深300，或组合银行仓位过度集中。</w:t>
      </w:r>
    </w:p>
    <w:p>
      <w:pPr>
        <w:numPr>
          <w:ilvl w:val="0"/>
          <w:numId w:val="1018"/>
        </w:numPr>
        <w:pStyle w:val="Compact"/>
      </w:pPr>
      <w:r>
        <w:t xml:space="preserve">⚠️ 风险：银行板块整体涨幅、资金流和农业银行行情均未核验；防御属性不等同于无回撤风险。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明日风险清单"/>
      <w:r>
        <w:t xml:space="preserve">⚠️ 明日风险清单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上证再度冲击 4000 点失败，并跌破今日低点 3976.4685 点后不能收复。</w:t>
      </w:r>
    </w:p>
    <w:p>
      <w:pPr>
        <w:numPr>
          <w:ilvl w:val="0"/>
          <w:numId w:val="1019"/>
        </w:numPr>
        <w:pStyle w:val="Compact"/>
      </w:pPr>
      <w:r>
        <w:t xml:space="preserve">科创50继续弱于市场，科技成长反弹无承接。</w:t>
      </w:r>
    </w:p>
    <w:p>
      <w:pPr>
        <w:numPr>
          <w:ilvl w:val="0"/>
          <w:numId w:val="1019"/>
        </w:numPr>
        <w:pStyle w:val="Compact"/>
      </w:pPr>
      <w:r>
        <w:t xml:space="preserve">AI应用与农业高位股集中兑现，涨停家数和上涨家数同步下降。</w:t>
      </w:r>
    </w:p>
    <w:p>
      <w:pPr>
        <w:numPr>
          <w:ilvl w:val="0"/>
          <w:numId w:val="1019"/>
        </w:numPr>
        <w:pStyle w:val="Compact"/>
      </w:pPr>
      <w:r>
        <w:t xml:space="preserve">东方财富资金流、板块榜、活跃股与涨跌停样本继续不可用。</w:t>
      </w:r>
    </w:p>
    <w:p>
      <w:pPr>
        <w:numPr>
          <w:ilvl w:val="0"/>
          <w:numId w:val="1019"/>
        </w:numPr>
        <w:pStyle w:val="Compact"/>
      </w:pPr>
      <w:r>
        <w:t xml:space="preserve">华泰文本线索与后续结构化数据发生冲突时，以可交叉验证的结构化行情为准并明确标注差异。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生成时间：2026-09-01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2026-09-01T07:24:32Z</dcterms:created>
  <dcterms:modified xsi:type="dcterms:W3CDTF">2026-09-01T07:24:32Z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