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28周五"/>
      <w:r>
        <w:t xml:space="preserve">🌅 盘前简报 | 2026-08-28（周五）</w:t>
      </w:r>
      <w:bookmarkEnd w:id="20"/>
    </w:p>
    <w:p>
      <w:pPr>
        <w:pStyle w:val="BlockText"/>
      </w:pPr>
      <w:r>
        <w:t xml:space="preserve">数据基准：2026-08-28 08:30（北京时间）。A股行情为 2026-08-27 收盘数据；同花顺市场宽度、成交额均为单一来源。关键源覆盖率仅 3/7，资金流、板块排行、活跃股、涨跌停样本与个股多源校验缺失，相关结论已降级。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富时中国 A50 期指报</w:t>
      </w:r>
      <w:r>
        <w:t xml:space="preserve"> </w:t>
      </w:r>
      <w:r>
        <w:rPr>
          <w:b/>
        </w:rPr>
        <w:t xml:space="preserve">14730.1</w:t>
      </w:r>
      <w:r>
        <w:t xml:space="preserve">，涨</w:t>
      </w:r>
      <w:r>
        <w:t xml:space="preserve"> </w:t>
      </w:r>
      <w:r>
        <w:rPr>
          <w:b/>
        </w:rPr>
        <w:t xml:space="preserve">0.01%</w:t>
      </w:r>
      <w:r>
        <w:t xml:space="preserve">，对A股开盘指向偏中性。</w:t>
      </w:r>
    </w:p>
    <w:p>
      <w:pPr>
        <w:numPr>
          <w:ilvl w:val="0"/>
          <w:numId w:val="1001"/>
        </w:numPr>
        <w:pStyle w:val="Compact"/>
      </w:pPr>
      <w:r>
        <w:t xml:space="preserve">📉 恒生指数上一交易日收于</w:t>
      </w:r>
      <w:r>
        <w:t xml:space="preserve"> </w:t>
      </w:r>
      <w:r>
        <w:rPr>
          <w:b/>
        </w:rPr>
        <w:t xml:space="preserve">25652.969</w:t>
      </w:r>
      <w:r>
        <w:t xml:space="preserve">，跌</w:t>
      </w:r>
      <w:r>
        <w:t xml:space="preserve"> </w:t>
      </w:r>
      <w:r>
        <w:rPr>
          <w:b/>
        </w:rPr>
        <w:t xml:space="preserve">0.34%</w:t>
      </w:r>
      <w:r>
        <w:t xml:space="preserve">；采集时港股尚未开盘，不能写作</w:t>
      </w:r>
      <w:r>
        <w:t xml:space="preserve">“</w:t>
      </w:r>
      <w:r>
        <w:t xml:space="preserve">港股早盘表现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🟢 美元离岸人民币报</w:t>
      </w:r>
      <w:r>
        <w:t xml:space="preserve"> </w:t>
      </w:r>
      <w:r>
        <w:rPr>
          <w:b/>
        </w:rPr>
        <w:t xml:space="preserve">6.7197</w:t>
      </w:r>
      <w:r>
        <w:t xml:space="preserve">，美元兑离岸人民币涨</w:t>
      </w:r>
      <w:r>
        <w:t xml:space="preserve"> </w:t>
      </w:r>
      <w:r>
        <w:rPr>
          <w:b/>
        </w:rPr>
        <w:t xml:space="preserve">0.02%</w:t>
      </w:r>
      <w:r>
        <w:t xml:space="preserve">，人民币波动有限。</w:t>
      </w:r>
    </w:p>
    <w:p>
      <w:pPr>
        <w:numPr>
          <w:ilvl w:val="0"/>
          <w:numId w:val="1001"/>
        </w:numPr>
        <w:pStyle w:val="Compact"/>
      </w:pPr>
      <w:r>
        <w:t xml:space="preserve">📉 COMEX 黄金报</w:t>
      </w:r>
      <w:r>
        <w:t xml:space="preserve"> </w:t>
      </w:r>
      <w:r>
        <w:rPr>
          <w:b/>
        </w:rPr>
        <w:t xml:space="preserve">4646.203</w:t>
      </w:r>
      <w:r>
        <w:t xml:space="preserve">，跌</w:t>
      </w:r>
      <w:r>
        <w:t xml:space="preserve"> </w:t>
      </w:r>
      <w:r>
        <w:rPr>
          <w:b/>
        </w:rPr>
        <w:t xml:space="preserve">0.38%</w:t>
      </w:r>
      <w:r>
        <w:t xml:space="preserve">；WTI 原油报</w:t>
      </w:r>
      <w:r>
        <w:t xml:space="preserve"> </w:t>
      </w:r>
      <w:r>
        <w:rPr>
          <w:b/>
        </w:rPr>
        <w:t xml:space="preserve">83.395</w:t>
      </w:r>
      <w:r>
        <w:t xml:space="preserve">，跌</w:t>
      </w:r>
      <w:r>
        <w:t xml:space="preserve"> </w:t>
      </w:r>
      <w:r>
        <w:rPr>
          <w:b/>
        </w:rPr>
        <w:t xml:space="preserve">0.16%</w:t>
      </w:r>
      <w:r>
        <w:t xml:space="preserve">；伦铜报</w:t>
      </w:r>
      <w:r>
        <w:t xml:space="preserve"> </w:t>
      </w:r>
      <w:r>
        <w:rPr>
          <w:b/>
        </w:rPr>
        <w:t xml:space="preserve">14282.92</w:t>
      </w:r>
      <w:r>
        <w:t xml:space="preserve">，涨跌幅</w:t>
      </w:r>
      <w:r>
        <w:t xml:space="preserve"> </w:t>
      </w:r>
      <w:r>
        <w:rPr>
          <w:b/>
        </w:rPr>
        <w:t xml:space="preserve">0.00%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美股三大指数、重点中概股和欧洲股市的结构化数值未进入采集 JSON，均记为</w:t>
      </w:r>
      <w:r>
        <w:rPr>
          <w:b/>
        </w:rPr>
        <w:t xml:space="preserve">未核验</w:t>
      </w:r>
      <w:r>
        <w:t xml:space="preserve">，不补写具体点位或涨跌幅。</w:t>
      </w:r>
    </w:p>
    <w:p>
      <w:pPr>
        <w:numPr>
          <w:ilvl w:val="0"/>
          <w:numId w:val="1001"/>
        </w:numPr>
        <w:pStyle w:val="Compact"/>
      </w:pPr>
      <w:r>
        <w:t xml:space="preserve">⚠️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称</w:t>
      </w:r>
      <w:r>
        <w:t xml:space="preserve">“</w:t>
      </w:r>
      <w:r>
        <w:t xml:space="preserve">隔夜美股全线收涨</w:t>
      </w:r>
      <w:r>
        <w:t xml:space="preserve">”</w:t>
      </w:r>
      <w:r>
        <w:t xml:space="preserve">，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却称</w:t>
      </w:r>
      <w:r>
        <w:t xml:space="preserve">“</w:t>
      </w:r>
      <w:r>
        <w:t xml:space="preserve">隔夜美股震荡整理</w:t>
      </w:r>
      <w:r>
        <w:t xml:space="preserve">”</w:t>
      </w:r>
      <w:r>
        <w:t xml:space="preserve">，两段文本互相冲突；本报告不采用其中任一说法作为事实。</w:t>
      </w:r>
    </w:p>
    <w:p>
      <w:pPr>
        <w:pStyle w:val="FirstParagraph"/>
      </w:pPr>
      <w:r>
        <w:rPr>
          <w:b/>
        </w:rPr>
        <w:t xml:space="preserve">盘前含义</w:t>
      </w:r>
      <w:r>
        <w:t xml:space="preserve">：A50、汇率与商品没有给出一致的强方向。外部环境对开盘的指示弱于A股自身昨日放量走强的惯性，今日更应观察科技主线的承接，而非依据外盘直接追价。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BlockText"/>
      </w:pPr>
      <w:r>
        <w:t xml:space="preserve">核验结果：2026-08-27《新闻联播》共</w:t>
      </w:r>
      <w:r>
        <w:t xml:space="preserve"> </w:t>
      </w:r>
      <w:r>
        <w:rPr>
          <w:b/>
        </w:rPr>
        <w:t xml:space="preserve">16</w:t>
      </w:r>
      <w:r>
        <w:t xml:space="preserve"> </w:t>
      </w:r>
      <w:r>
        <w:t xml:space="preserve">条，详情成功</w:t>
      </w:r>
      <w:r>
        <w:t xml:space="preserve"> </w:t>
      </w:r>
      <w:r>
        <w:rPr>
          <w:b/>
        </w:rPr>
        <w:t xml:space="preserve">16/16</w:t>
      </w:r>
      <w:r>
        <w:t xml:space="preserve">；采集时间 2026-08-28 08:30，央视来源完整。</w:t>
      </w:r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科技与先进制造是最强政策映射</w:t>
      </w:r>
      <w:r>
        <w:t xml:space="preserve">：高技术制造业利润同比增长</w:t>
      </w:r>
      <w:r>
        <w:t xml:space="preserve"> </w:t>
      </w:r>
      <w:r>
        <w:rPr>
          <w:b/>
        </w:rPr>
        <w:t xml:space="preserve">50.1%</w:t>
      </w:r>
      <w:r>
        <w:t xml:space="preserve">，电子相关行业利润同比增长</w:t>
      </w:r>
      <w:r>
        <w:t xml:space="preserve"> </w:t>
      </w:r>
      <w:r>
        <w:rPr>
          <w:b/>
        </w:rPr>
        <w:t xml:space="preserve">1.1倍</w:t>
      </w:r>
      <w:r>
        <w:t xml:space="preserve">；机器人产业营收增长和具身智能场景扩容，为AI算力、半导体、工业机器人及核心零部件提供基本面线索。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中小微融资支持属于实质政策落地</w:t>
      </w:r>
      <w:r>
        <w:t xml:space="preserve">：财政贴息首次扩大到中小微民营企业流动资金贷款，直接降低融资成本，利好银行普惠金融与经营现金流敏感的中小企业，但最终股价表现仍须资金和业绩验证。</w:t>
      </w:r>
    </w:p>
    <w:p>
      <w:pPr>
        <w:numPr>
          <w:ilvl w:val="0"/>
          <w:numId w:val="1002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节能降碳与基础设施修复形成两条事件线</w:t>
      </w:r>
      <w:r>
        <w:t xml:space="preserve">：九大高耗能产业三年攻坚、灾后恢复投资</w:t>
      </w:r>
      <w:r>
        <w:t xml:space="preserve"> </w:t>
      </w:r>
      <w:r>
        <w:rPr>
          <w:b/>
        </w:rPr>
        <w:t xml:space="preserve">1亿元</w:t>
      </w:r>
      <w:r>
        <w:t xml:space="preserve">，分别映射工业节能、循环经济和工程救援链；事件驱动品种不宜追高。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外部风险升温</w:t>
      </w:r>
      <w:r>
        <w:t xml:space="preserve">：霍尔木兹海峡、贸易关税和区域灾害可能扰动油运、能源、出口链及风险偏好。</w:t>
      </w:r>
    </w:p>
    <w:p>
      <w:pPr>
        <w:numPr>
          <w:ilvl w:val="0"/>
          <w:numId w:val="1002"/>
        </w:numPr>
        <w:pStyle w:val="Compact"/>
      </w:pPr>
      <w:r>
        <w:t xml:space="preserve">💡 今日优先验证</w:t>
      </w:r>
      <w:r>
        <w:t xml:space="preserve">“</w:t>
      </w:r>
      <w:r>
        <w:t xml:space="preserve">AI算力/半导体</w:t>
      </w:r>
      <w:r>
        <w:t xml:space="preserve">”</w:t>
      </w:r>
      <w:r>
        <w:t xml:space="preserve">能否与量价继续共振；机器人、节能降碳与基建修复只按政策观察线处理，因资金流和板块排行缺失，暂不升级为确定主线。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习近平文化文选第一卷第二卷出版发行"/>
      <w:r>
        <w:t xml:space="preserve">《习近平文化文选》第一卷、第二卷出版发行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A股影响：中性</w:t>
      </w:r>
    </w:p>
    <w:p>
      <w:pPr>
        <w:numPr>
          <w:ilvl w:val="0"/>
          <w:numId w:val="1003"/>
        </w:numPr>
        <w:pStyle w:val="Compact"/>
      </w:pPr>
      <w:r>
        <w:t xml:space="preserve">相关板块：文化传媒、出版发行</w:t>
      </w:r>
    </w:p>
    <w:p>
      <w:pPr>
        <w:numPr>
          <w:ilvl w:val="0"/>
          <w:numId w:val="1003"/>
        </w:numPr>
        <w:pStyle w:val="Compact"/>
      </w:pPr>
      <w:r>
        <w:t xml:space="preserve">核心解读：文化强国方向具长期政策意义，但本条以理论文献出版为主，属于例行政策信号，缺少直接增量资金安排。</w:t>
      </w:r>
    </w:p>
    <w:p>
      <w:pPr>
        <w:numPr>
          <w:ilvl w:val="0"/>
          <w:numId w:val="1003"/>
        </w:numPr>
        <w:pStyle w:val="Compact"/>
      </w:pPr>
      <w:r>
        <w:t xml:space="preserve">验证条件：文化传媒板块出现成交放大和资金持续流入才构成交易映射；否则按中性处理。</w:t>
      </w:r>
    </w:p>
    <w:p>
      <w:pPr>
        <w:pStyle w:val="Heading4"/>
      </w:pPr>
      <w:bookmarkStart w:id="26" w:name="受习近平总书记委托-李强抵达西藏吉隆指导抢险救灾工作"/>
      <w:r>
        <w:t xml:space="preserve">受习近平总书记委托 李强抵达西藏吉隆指导抢险救灾工作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相关板块：应急救援、工程机械、通信保障、灾后重建</w:t>
      </w:r>
    </w:p>
    <w:p>
      <w:pPr>
        <w:numPr>
          <w:ilvl w:val="0"/>
          <w:numId w:val="1004"/>
        </w:numPr>
        <w:pStyle w:val="Compact"/>
      </w:pPr>
      <w:r>
        <w:t xml:space="preserve">核心解读：高层现场指导强化救援资源调度，可能提高应急装备与基础设施修复关注度，但属于突发事件驱动。</w:t>
      </w:r>
    </w:p>
    <w:p>
      <w:pPr>
        <w:numPr>
          <w:ilvl w:val="0"/>
          <w:numId w:val="1004"/>
        </w:numPr>
        <w:pStyle w:val="Compact"/>
      </w:pPr>
      <w:r>
        <w:t xml:space="preserve">验证条件：相关板块高开后仍有成交承接；若仅情绪脉冲、快速回落，则映射失效。</w:t>
      </w:r>
    </w:p>
    <w:p>
      <w:pPr>
        <w:pStyle w:val="Heading4"/>
      </w:pPr>
      <w:bookmarkStart w:id="27" w:name="各方全力以赴开展西藏吉隆县泥石流抢险救援"/>
      <w:r>
        <w:t xml:space="preserve">各方全力以赴开展西藏吉隆县泥石流抢险救援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相关板块：工程建设、应急通信、无人机、水利防灾</w:t>
      </w:r>
    </w:p>
    <w:p>
      <w:pPr>
        <w:numPr>
          <w:ilvl w:val="0"/>
          <w:numId w:val="1005"/>
        </w:numPr>
        <w:pStyle w:val="Compact"/>
      </w:pPr>
      <w:r>
        <w:t xml:space="preserve">核心解读：国家二级救灾响应、中央预算内投资</w:t>
      </w:r>
      <w:r>
        <w:t xml:space="preserve"> </w:t>
      </w:r>
      <w:r>
        <w:rPr>
          <w:b/>
        </w:rPr>
        <w:t xml:space="preserve">1亿元</w:t>
      </w:r>
      <w:r>
        <w:t xml:space="preserve">，并动用工程救援、直升机、无人机和通信保障力量，形成较明确的灾后修复需求。</w:t>
      </w:r>
    </w:p>
    <w:p>
      <w:pPr>
        <w:numPr>
          <w:ilvl w:val="0"/>
          <w:numId w:val="1005"/>
        </w:numPr>
        <w:pStyle w:val="Compact"/>
      </w:pPr>
      <w:r>
        <w:t xml:space="preserve">验证条件：工程建设、卫星通信或无人机方向须出现板块联动；严禁把灾害伤亡当作无条件追涨依据。</w:t>
      </w:r>
    </w:p>
    <w:p>
      <w:pPr>
        <w:pStyle w:val="Heading4"/>
      </w:pPr>
      <w:bookmarkStart w:id="28" w:name="十四届全国人大常委会举行第七十二次委员长会议"/>
      <w:r>
        <w:t xml:space="preserve">十四届全国人大常委会举行第七十二次委员长会议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A股影响：中性</w:t>
      </w:r>
    </w:p>
    <w:p>
      <w:pPr>
        <w:numPr>
          <w:ilvl w:val="0"/>
          <w:numId w:val="1006"/>
        </w:numPr>
        <w:pStyle w:val="Compact"/>
      </w:pPr>
      <w:r>
        <w:t xml:space="preserve">相关板块：医疗保障、农业、耕地保护、国防动员</w:t>
      </w:r>
    </w:p>
    <w:p>
      <w:pPr>
        <w:numPr>
          <w:ilvl w:val="0"/>
          <w:numId w:val="1006"/>
        </w:numPr>
        <w:pStyle w:val="Compact"/>
      </w:pPr>
      <w:r>
        <w:t xml:space="preserve">核心解读：多项法律草案进入审议流程，方向广但尚未形成明确产业增量，政策力度处于立法推进阶段。</w:t>
      </w:r>
    </w:p>
    <w:p>
      <w:pPr>
        <w:numPr>
          <w:ilvl w:val="0"/>
          <w:numId w:val="1006"/>
        </w:numPr>
        <w:pStyle w:val="Compact"/>
      </w:pPr>
      <w:r>
        <w:t xml:space="preserve">验证条件：等待正式法律文本和配套实施细则；无细则前不做强映射。</w:t>
      </w:r>
    </w:p>
    <w:p>
      <w:pPr>
        <w:pStyle w:val="Heading4"/>
      </w:pPr>
      <w:bookmarkStart w:id="29" w:name="提升公民法治素养-培育全社会法治信仰"/>
      <w:r>
        <w:t xml:space="preserve">提升公民法治素养 培育全社会法治信仰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相关板块：法律信息化；无直接映射</w:t>
      </w:r>
    </w:p>
    <w:p>
      <w:pPr>
        <w:numPr>
          <w:ilvl w:val="0"/>
          <w:numId w:val="1007"/>
        </w:numPr>
        <w:pStyle w:val="Compact"/>
      </w:pPr>
      <w:r>
        <w:t xml:space="preserve">核心解读：</w:t>
      </w:r>
      <w:r>
        <w:t xml:space="preserve">“</w:t>
      </w:r>
      <w:r>
        <w:t xml:space="preserve">九五</w:t>
      </w:r>
      <w:r>
        <w:t xml:space="preserve">”</w:t>
      </w:r>
      <w:r>
        <w:t xml:space="preserve">普法由政策驱动转向依法实施，长期有利于契约与营商环境，但对上市公司短期利润影响有限。</w:t>
      </w:r>
    </w:p>
    <w:p>
      <w:pPr>
        <w:numPr>
          <w:ilvl w:val="0"/>
          <w:numId w:val="1007"/>
        </w:numPr>
        <w:pStyle w:val="Compact"/>
      </w:pPr>
      <w:r>
        <w:t xml:space="preserve">验证条件：需后续出现数字法治平台采购或专项预算，才可观察信息化受益链。</w:t>
      </w:r>
    </w:p>
    <w:p>
      <w:pPr>
        <w:pStyle w:val="Heading4"/>
      </w:pPr>
      <w:bookmarkStart w:id="30" w:name="前七个月我国规模以上工业企业利润保持较快增长"/>
      <w:r>
        <w:t xml:space="preserve">前七个月我国规模以上工业企业利润保持较快增长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相关板块：高技术制造、AI算力、电子、半导体</w:t>
      </w:r>
    </w:p>
    <w:p>
      <w:pPr>
        <w:numPr>
          <w:ilvl w:val="0"/>
          <w:numId w:val="1008"/>
        </w:numPr>
        <w:pStyle w:val="Compact"/>
      </w:pPr>
      <w:r>
        <w:t xml:space="preserve">核心解读：规上工业利润总额</w:t>
      </w:r>
      <w:r>
        <w:t xml:space="preserve"> </w:t>
      </w:r>
      <w:r>
        <w:rPr>
          <w:b/>
        </w:rPr>
        <w:t xml:space="preserve">45820.6亿元</w:t>
      </w:r>
      <w:r>
        <w:t xml:space="preserve">、同比增长</w:t>
      </w:r>
      <w:r>
        <w:t xml:space="preserve"> </w:t>
      </w:r>
      <w:r>
        <w:rPr>
          <w:b/>
        </w:rPr>
        <w:t xml:space="preserve">17.6%</w:t>
      </w:r>
      <w:r>
        <w:t xml:space="preserve">；高技术制造业利润增长</w:t>
      </w:r>
      <w:r>
        <w:t xml:space="preserve"> </w:t>
      </w:r>
      <w:r>
        <w:rPr>
          <w:b/>
        </w:rPr>
        <w:t xml:space="preserve">50.1%</w:t>
      </w:r>
      <w:r>
        <w:t xml:space="preserve">，电子相关行业利润增长</w:t>
      </w:r>
      <w:r>
        <w:t xml:space="preserve"> </w:t>
      </w:r>
      <w:r>
        <w:rPr>
          <w:b/>
        </w:rPr>
        <w:t xml:space="preserve">1.1倍</w:t>
      </w:r>
      <w:r>
        <w:t xml:space="preserve">，属于有具体数据支撑的实质景气信号。</w:t>
      </w:r>
    </w:p>
    <w:p>
      <w:pPr>
        <w:numPr>
          <w:ilvl w:val="0"/>
          <w:numId w:val="1008"/>
        </w:numPr>
        <w:pStyle w:val="Compact"/>
      </w:pPr>
      <w:r>
        <w:t xml:space="preserve">验证条件：科技板块需维持放量、龙头不出现集体冲高回落；若资金转流出或科创50跌回昨日突破区间，强映射失效。</w:t>
      </w:r>
    </w:p>
    <w:p>
      <w:pPr>
        <w:pStyle w:val="Heading4"/>
      </w:pPr>
      <w:bookmarkStart w:id="31" w:name="我国经济发展新动能指数保持较快增长"/>
      <w:r>
        <w:t xml:space="preserve">我国经济发展新动能指数保持较快增长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相关板块：战略性新兴产业、未来产业、先进制造、科技创新</w:t>
      </w:r>
    </w:p>
    <w:p>
      <w:pPr>
        <w:numPr>
          <w:ilvl w:val="0"/>
          <w:numId w:val="1009"/>
        </w:numPr>
        <w:pStyle w:val="Compact"/>
      </w:pPr>
      <w:r>
        <w:t xml:space="preserve">核心解读：2025年新动能指数</w:t>
      </w:r>
      <w:r>
        <w:t xml:space="preserve"> </w:t>
      </w:r>
      <w:r>
        <w:rPr>
          <w:b/>
        </w:rPr>
        <w:t xml:space="preserve">153.0</w:t>
      </w:r>
      <w:r>
        <w:t xml:space="preserve">、同比增长</w:t>
      </w:r>
      <w:r>
        <w:t xml:space="preserve"> </w:t>
      </w:r>
      <w:r>
        <w:rPr>
          <w:b/>
        </w:rPr>
        <w:t xml:space="preserve">12.5%</w:t>
      </w:r>
      <w:r>
        <w:t xml:space="preserve">，转型升级指数增长</w:t>
      </w:r>
      <w:r>
        <w:t xml:space="preserve"> </w:t>
      </w:r>
      <w:r>
        <w:rPr>
          <w:b/>
        </w:rPr>
        <w:t xml:space="preserve">22.7%</w:t>
      </w:r>
      <w:r>
        <w:t xml:space="preserve">，强化科技成长的中期政策叙事。</w:t>
      </w:r>
    </w:p>
    <w:p>
      <w:pPr>
        <w:numPr>
          <w:ilvl w:val="0"/>
          <w:numId w:val="1009"/>
        </w:numPr>
        <w:pStyle w:val="Compact"/>
      </w:pPr>
      <w:r>
        <w:t xml:space="preserve">验证条件：需与半年报业绩和机构资金承接共振；只有概念、没有业绩的高位小票应回避。</w:t>
      </w:r>
    </w:p>
    <w:p>
      <w:pPr>
        <w:pStyle w:val="Heading4"/>
      </w:pPr>
      <w:bookmarkStart w:id="32" w:name="中小微企业和服务业经营主体贷款贴息新政落地"/>
      <w:r>
        <w:t xml:space="preserve">中小微企业和服务业经营主体贷款贴息新政落地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A股影响：利好</w:t>
      </w:r>
    </w:p>
    <w:p>
      <w:pPr>
        <w:numPr>
          <w:ilvl w:val="0"/>
          <w:numId w:val="1010"/>
        </w:numPr>
        <w:pStyle w:val="Compact"/>
      </w:pPr>
      <w:r>
        <w:t xml:space="preserve">相关板块：银行、普惠金融、中小微企业、服务消费</w:t>
      </w:r>
    </w:p>
    <w:p>
      <w:pPr>
        <w:numPr>
          <w:ilvl w:val="0"/>
          <w:numId w:val="1010"/>
        </w:numPr>
        <w:pStyle w:val="Compact"/>
      </w:pPr>
      <w:r>
        <w:t xml:space="preserve">核心解读：中央财政按贷款本金给予年化</w:t>
      </w:r>
      <w:r>
        <w:t xml:space="preserve"> </w:t>
      </w:r>
      <w:r>
        <w:rPr>
          <w:b/>
        </w:rPr>
        <w:t xml:space="preserve">1个百分点</w:t>
      </w:r>
      <w:r>
        <w:t xml:space="preserve">、期限不超过</w:t>
      </w:r>
      <w:r>
        <w:t xml:space="preserve"> </w:t>
      </w:r>
      <w:r>
        <w:rPr>
          <w:b/>
        </w:rPr>
        <w:t xml:space="preserve">2年</w:t>
      </w:r>
      <w:r>
        <w:t xml:space="preserve"> </w:t>
      </w:r>
      <w:r>
        <w:t xml:space="preserve">的贴息；单户单家银行贷款规模上限分别提高至</w:t>
      </w:r>
      <w:r>
        <w:t xml:space="preserve"> </w:t>
      </w:r>
      <w:r>
        <w:rPr>
          <w:b/>
        </w:rPr>
        <w:t xml:space="preserve">7500万元</w:t>
      </w:r>
      <w:r>
        <w:t xml:space="preserve"> </w:t>
      </w:r>
      <w:r>
        <w:t xml:space="preserve">和</w:t>
      </w:r>
      <w:r>
        <w:t xml:space="preserve"> </w:t>
      </w:r>
      <w:r>
        <w:rPr>
          <w:b/>
        </w:rPr>
        <w:t xml:space="preserve">2000万元</w:t>
      </w:r>
      <w:r>
        <w:t xml:space="preserve">，政策已进入执行阶段。</w:t>
      </w:r>
    </w:p>
    <w:p>
      <w:pPr>
        <w:numPr>
          <w:ilvl w:val="0"/>
          <w:numId w:val="1010"/>
        </w:numPr>
        <w:pStyle w:val="Compact"/>
      </w:pPr>
      <w:r>
        <w:t xml:space="preserve">验证条件：观察银行普惠贷款投放、净息差影响和中小企业信用风险；若仅扩量不改善资产质量，银行估值驱动有限。</w:t>
      </w:r>
    </w:p>
    <w:p>
      <w:pPr>
        <w:pStyle w:val="Heading4"/>
      </w:pPr>
      <w:bookmarkStart w:id="33" w:name="我国机器人产业创新不断涌现"/>
      <w:r>
        <w:t xml:space="preserve">我国机器人产业创新不断涌现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A股影响：利好</w:t>
      </w:r>
    </w:p>
    <w:p>
      <w:pPr>
        <w:numPr>
          <w:ilvl w:val="0"/>
          <w:numId w:val="1011"/>
        </w:numPr>
        <w:pStyle w:val="Compact"/>
      </w:pPr>
      <w:r>
        <w:t xml:space="preserve">相关板块：具身智能、工业机器人、减速器、伺服系统、智能控制器</w:t>
      </w:r>
    </w:p>
    <w:p>
      <w:pPr>
        <w:numPr>
          <w:ilvl w:val="0"/>
          <w:numId w:val="1011"/>
        </w:numPr>
        <w:pStyle w:val="Compact"/>
      </w:pPr>
      <w:r>
        <w:t xml:space="preserve">核心解读：2026年上半年机器人产业规上企业营收</w:t>
      </w:r>
      <w:r>
        <w:t xml:space="preserve"> </w:t>
      </w:r>
      <w:r>
        <w:rPr>
          <w:b/>
        </w:rPr>
        <w:t xml:space="preserve">1655亿元</w:t>
      </w:r>
      <w:r>
        <w:t xml:space="preserve">、同比增长</w:t>
      </w:r>
      <w:r>
        <w:t xml:space="preserve"> </w:t>
      </w:r>
      <w:r>
        <w:rPr>
          <w:b/>
        </w:rPr>
        <w:t xml:space="preserve">24.5%</w:t>
      </w:r>
      <w:r>
        <w:t xml:space="preserve">；专项行动提出到2026年底形成百个以上高价值场景、万台级落地能力，属于产业数据与政策场景双重催化。</w:t>
      </w:r>
    </w:p>
    <w:p>
      <w:pPr>
        <w:numPr>
          <w:ilvl w:val="0"/>
          <w:numId w:val="1011"/>
        </w:numPr>
        <w:pStyle w:val="Compact"/>
      </w:pPr>
      <w:r>
        <w:t xml:space="preserve">验证条件：板块成交额、订单与量产进展须同步验证；若仅概念股脉冲、核心零部件不跟涨，则不追。</w:t>
      </w:r>
    </w:p>
    <w:p>
      <w:pPr>
        <w:pStyle w:val="Heading4"/>
      </w:pPr>
      <w:bookmarkStart w:id="34" w:name="一线调研盘活出来的新效能"/>
      <w:r>
        <w:t xml:space="preserve">【一线调研】</w:t>
      </w:r>
      <w:r>
        <w:t xml:space="preserve">“</w:t>
      </w:r>
      <w:r>
        <w:t xml:space="preserve">盘活</w:t>
      </w:r>
      <w:r>
        <w:t xml:space="preserve">”</w:t>
      </w:r>
      <w:r>
        <w:t xml:space="preserve">出来的新效能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</w:t>
      </w:r>
    </w:p>
    <w:p>
      <w:pPr>
        <w:numPr>
          <w:ilvl w:val="0"/>
          <w:numId w:val="1012"/>
        </w:numPr>
        <w:pStyle w:val="Compact"/>
      </w:pPr>
      <w:r>
        <w:t xml:space="preserve">相关板块：国资运营、资产管理、设备共享平台</w:t>
      </w:r>
    </w:p>
    <w:p>
      <w:pPr>
        <w:numPr>
          <w:ilvl w:val="0"/>
          <w:numId w:val="1012"/>
        </w:numPr>
        <w:pStyle w:val="Compact"/>
      </w:pPr>
      <w:r>
        <w:t xml:space="preserve">核心解读：全国平台已汇聚</w:t>
      </w:r>
      <w:r>
        <w:t xml:space="preserve"> </w:t>
      </w:r>
      <w:r>
        <w:rPr>
          <w:b/>
        </w:rPr>
        <w:t xml:space="preserve">71万多条</w:t>
      </w:r>
      <w:r>
        <w:t xml:space="preserve">供需信息、完成</w:t>
      </w:r>
      <w:r>
        <w:t xml:space="preserve"> </w:t>
      </w:r>
      <w:r>
        <w:rPr>
          <w:b/>
        </w:rPr>
        <w:t xml:space="preserve">9万台套</w:t>
      </w:r>
      <w:r>
        <w:t xml:space="preserve">资产调剂、节约预算资金</w:t>
      </w:r>
      <w:r>
        <w:t xml:space="preserve"> </w:t>
      </w:r>
      <w:r>
        <w:rPr>
          <w:b/>
        </w:rPr>
        <w:t xml:space="preserve">16亿元</w:t>
      </w:r>
      <w:r>
        <w:t xml:space="preserve">，体现存量资产提效，但缺少直接上市公司受益路径。</w:t>
      </w:r>
    </w:p>
    <w:p>
      <w:pPr>
        <w:numPr>
          <w:ilvl w:val="0"/>
          <w:numId w:val="1012"/>
        </w:numPr>
        <w:pStyle w:val="Compact"/>
      </w:pPr>
      <w:r>
        <w:t xml:space="preserve">验证条件：等待国资盘活的市场化运营、REITs或资产证券化配套政策。</w:t>
      </w:r>
    </w:p>
    <w:p>
      <w:pPr>
        <w:pStyle w:val="Heading4"/>
      </w:pPr>
      <w:bookmarkStart w:id="35" w:name="我国高耗能行业加速推进节能降碳"/>
      <w:r>
        <w:t xml:space="preserve">我国高耗能行业加速推进节能降碳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A股影响：偏利好</w:t>
      </w:r>
    </w:p>
    <w:p>
      <w:pPr>
        <w:numPr>
          <w:ilvl w:val="0"/>
          <w:numId w:val="1013"/>
        </w:numPr>
        <w:pStyle w:val="Compact"/>
      </w:pPr>
      <w:r>
        <w:t xml:space="preserve">相关板块：工业节能、循环经济、钢铁、水泥、再生资源</w:t>
      </w:r>
    </w:p>
    <w:p>
      <w:pPr>
        <w:numPr>
          <w:ilvl w:val="0"/>
          <w:numId w:val="1013"/>
        </w:numPr>
        <w:pStyle w:val="Compact"/>
      </w:pPr>
      <w:r>
        <w:t xml:space="preserve">核心解读：九大高耗能产业启动三年节能降碳攻坚，方向明确；受益更偏向节能设备、智能控制、余热利用和固废处理，传统高耗能低效产能反而承压。</w:t>
      </w:r>
    </w:p>
    <w:p>
      <w:pPr>
        <w:numPr>
          <w:ilvl w:val="0"/>
          <w:numId w:val="1013"/>
        </w:numPr>
        <w:pStyle w:val="Compact"/>
      </w:pPr>
      <w:r>
        <w:t xml:space="preserve">验证条件：观察节能改造订单和板块资金持续性；若原材料企业因产能约束冲高，须防供需预期反复。</w:t>
      </w:r>
    </w:p>
    <w:p>
      <w:pPr>
        <w:pStyle w:val="Heading4"/>
      </w:pPr>
      <w:bookmarkStart w:id="36" w:name="我国都市圈加快推进1小时通勤圈建设"/>
      <w:r>
        <w:t xml:space="preserve">我国都市圈加快推进1小时通勤圈建设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A股影响：偏利好</w:t>
      </w:r>
    </w:p>
    <w:p>
      <w:pPr>
        <w:numPr>
          <w:ilvl w:val="0"/>
          <w:numId w:val="1014"/>
        </w:numPr>
        <w:pStyle w:val="Compact"/>
      </w:pPr>
      <w:r>
        <w:t xml:space="preserve">相关板块：城际轨交、轨交设备、智慧交通、区域基建</w:t>
      </w:r>
    </w:p>
    <w:p>
      <w:pPr>
        <w:numPr>
          <w:ilvl w:val="0"/>
          <w:numId w:val="1014"/>
        </w:numPr>
        <w:pStyle w:val="Compact"/>
      </w:pPr>
      <w:r>
        <w:t xml:space="preserve">核心解读：到2030年主要都市圈具备1小时通勤条件的人口覆盖率目标为</w:t>
      </w:r>
      <w:r>
        <w:t xml:space="preserve"> </w:t>
      </w:r>
      <w:r>
        <w:rPr>
          <w:b/>
        </w:rPr>
        <w:t xml:space="preserve">75%</w:t>
      </w:r>
      <w:r>
        <w:t xml:space="preserve">，提供中长期建设空间，但短线需项目和订单兑现。</w:t>
      </w:r>
    </w:p>
    <w:p>
      <w:pPr>
        <w:numPr>
          <w:ilvl w:val="0"/>
          <w:numId w:val="1014"/>
        </w:numPr>
        <w:pStyle w:val="Compact"/>
      </w:pPr>
      <w:r>
        <w:t xml:space="preserve">验证条件：后续项目审批、资本金和设备招标落地；没有订单增量时只作长期观察。</w:t>
      </w:r>
    </w:p>
    <w:p>
      <w:pPr>
        <w:pStyle w:val="Heading4"/>
      </w:pPr>
      <w:bookmarkStart w:id="37" w:name="国内联播快讯"/>
      <w:r>
        <w:t xml:space="preserve">国内联播快讯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A股影响：偏利好</w:t>
      </w:r>
    </w:p>
    <w:p>
      <w:pPr>
        <w:numPr>
          <w:ilvl w:val="0"/>
          <w:numId w:val="1015"/>
        </w:numPr>
        <w:pStyle w:val="Compact"/>
      </w:pPr>
      <w:r>
        <w:t xml:space="preserve">相关板块：智能网联汽车、数据要素、医疗信息化、港口航运、跨境物流</w:t>
      </w:r>
    </w:p>
    <w:p>
      <w:pPr>
        <w:numPr>
          <w:ilvl w:val="0"/>
          <w:numId w:val="1015"/>
        </w:numPr>
        <w:pStyle w:val="Compact"/>
      </w:pPr>
      <w:r>
        <w:t xml:space="preserve">核心解读：汽车质量专项行动利好安全与检测、压制低质扩张；知识产权数据开发与医保病理云利好数据治理；平陆运河与中老泰班列改善物流效率。</w:t>
      </w:r>
    </w:p>
    <w:p>
      <w:pPr>
        <w:numPr>
          <w:ilvl w:val="0"/>
          <w:numId w:val="1015"/>
        </w:numPr>
        <w:pStyle w:val="Compact"/>
      </w:pPr>
      <w:r>
        <w:t xml:space="preserve">验证条件：分别观察检测订单、医疗云招标及港航货运数据；快讯包含多主题，不能视为单一主线。</w:t>
      </w:r>
    </w:p>
    <w:p>
      <w:pPr>
        <w:pStyle w:val="Heading4"/>
      </w:pPr>
      <w:bookmarkStart w:id="38" w:name="尼泊尔北部泥石流灾害已致289人遇难-数百人失联"/>
      <w:r>
        <w:t xml:space="preserve">尼泊尔北部泥石流灾害已致289人遇难 数百人失联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A股影响：中性</w:t>
      </w:r>
    </w:p>
    <w:p>
      <w:pPr>
        <w:numPr>
          <w:ilvl w:val="0"/>
          <w:numId w:val="1016"/>
        </w:numPr>
        <w:pStyle w:val="Compact"/>
      </w:pPr>
      <w:r>
        <w:t xml:space="preserve">相关板块：应急救援、跨境物流；无稳定直接映射</w:t>
      </w:r>
    </w:p>
    <w:p>
      <w:pPr>
        <w:numPr>
          <w:ilvl w:val="0"/>
          <w:numId w:val="1016"/>
        </w:numPr>
        <w:pStyle w:val="Compact"/>
      </w:pPr>
      <w:r>
        <w:t xml:space="preserve">核心解读：灾害导致桥梁和道路受损，可能短期影响局部跨境交通，但对A股整体盈利影响尚无法确认。</w:t>
      </w:r>
    </w:p>
    <w:p>
      <w:pPr>
        <w:numPr>
          <w:ilvl w:val="0"/>
          <w:numId w:val="1016"/>
        </w:numPr>
        <w:pStyle w:val="Compact"/>
      </w:pPr>
      <w:r>
        <w:t xml:space="preserve">验证条件：关注口岸通行与供应链中断信息；未出现实质影响前不做交易映射。</w:t>
      </w:r>
    </w:p>
    <w:p>
      <w:pPr>
        <w:pStyle w:val="Heading4"/>
      </w:pPr>
      <w:bookmarkStart w:id="39" w:name="伊朗称伊军事方针从防御转为进攻-美称未就恢复谈判设时间表"/>
      <w:r>
        <w:t xml:space="preserve">伊朗称伊军事方针从防御转为进攻 美称未就恢复谈判设时间表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A股影响：偏利空</w:t>
      </w:r>
    </w:p>
    <w:p>
      <w:pPr>
        <w:numPr>
          <w:ilvl w:val="0"/>
          <w:numId w:val="1017"/>
        </w:numPr>
        <w:pStyle w:val="Compact"/>
      </w:pPr>
      <w:r>
        <w:t xml:space="preserve">相关板块：航空、化工下游承压；油气、油运事件性受益</w:t>
      </w:r>
    </w:p>
    <w:p>
      <w:pPr>
        <w:numPr>
          <w:ilvl w:val="0"/>
          <w:numId w:val="1017"/>
        </w:numPr>
        <w:pStyle w:val="Compact"/>
      </w:pPr>
      <w:r>
        <w:t xml:space="preserve">核心解读：霍尔木兹海峡相关表态增加能源运输风险溢价。当前WTI原油反而下跌</w:t>
      </w:r>
      <w:r>
        <w:t xml:space="preserve"> </w:t>
      </w:r>
      <w:r>
        <w:rPr>
          <w:b/>
        </w:rPr>
        <w:t xml:space="preserve">0.16%</w:t>
      </w:r>
      <w:r>
        <w:t xml:space="preserve">，市场价格尚未确认冲突升级交易。</w:t>
      </w:r>
    </w:p>
    <w:p>
      <w:pPr>
        <w:numPr>
          <w:ilvl w:val="0"/>
          <w:numId w:val="1017"/>
        </w:numPr>
        <w:pStyle w:val="Compact"/>
      </w:pPr>
      <w:r>
        <w:t xml:space="preserve">验证条件：只有油价、油运费率和相关板块同步上行才可确认；若外交缓和或油价不涨，事件交易失效。</w:t>
      </w:r>
    </w:p>
    <w:p>
      <w:pPr>
        <w:pStyle w:val="Heading4"/>
      </w:pPr>
      <w:bookmarkStart w:id="40" w:name="国际联播快讯"/>
      <w:r>
        <w:t xml:space="preserve">国际联播快讯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A股影响：偏利空</w:t>
      </w:r>
    </w:p>
    <w:p>
      <w:pPr>
        <w:numPr>
          <w:ilvl w:val="0"/>
          <w:numId w:val="1018"/>
        </w:numPr>
        <w:pStyle w:val="Compact"/>
      </w:pPr>
      <w:r>
        <w:t xml:space="preserve">相关板块：出口贸易、食品饮料外贸、医药防疫</w:t>
      </w:r>
    </w:p>
    <w:p>
      <w:pPr>
        <w:numPr>
          <w:ilvl w:val="0"/>
          <w:numId w:val="1018"/>
        </w:numPr>
        <w:pStyle w:val="Compact"/>
      </w:pPr>
      <w:r>
        <w:t xml:space="preserve">核心解读：美加关税摩擦增加出口环境不确定性；非洲埃博拉疫情提高区域公共卫生风险，但对A股医药需求的直接映射尚不明确。</w:t>
      </w:r>
    </w:p>
    <w:p>
      <w:pPr>
        <w:numPr>
          <w:ilvl w:val="0"/>
          <w:numId w:val="1018"/>
        </w:numPr>
        <w:pStyle w:val="Compact"/>
      </w:pPr>
      <w:r>
        <w:t xml:space="preserve">验证条件：关注关税清单、企业海外收入敞口及世卫组织进一步通报；禁止把疫情新闻直接等同于医药股利好。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今日重要公告"/>
      <w:r>
        <w:t xml:space="preserve">📋 今日重要公告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⚠️ 东方财富公告源返回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，增减持、解禁、业绩、停复牌、重组与监管问询榜单均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💡 今日涉及个股交易前，必须先在交易所公告页复核；本报告不以缺失公告作</w:t>
      </w:r>
      <w:r>
        <w:t xml:space="preserve">“</w:t>
      </w:r>
      <w:r>
        <w:t xml:space="preserve">无风险</w:t>
      </w:r>
      <w:r>
        <w:t xml:space="preserve">”</w:t>
      </w:r>
      <w:r>
        <w:t xml:space="preserve">判断。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经济数据与事件"/>
      <w:r>
        <w:t xml:space="preserve">📅 今日经济数据与事件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⚠️ 国内 CPI/PPI/PMI/GDP、社融/M2、MLF/LPR/逆回购的当日日历未进入采集 JSON，统一记为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⚠️ 海外经济日历和央行会议未获得结构化核验。华泰文本提到</w:t>
      </w:r>
      <w:r>
        <w:t xml:space="preserve">“</w:t>
      </w:r>
      <w:r>
        <w:t xml:space="preserve">今晚22点杰克逊霍尔年会美联储主席讲话</w:t>
      </w:r>
      <w:r>
        <w:t xml:space="preserve">”</w:t>
      </w:r>
      <w:r>
        <w:t xml:space="preserve">，但没有独立来源确认，不能作为已确认日程。</w:t>
      </w:r>
    </w:p>
    <w:p>
      <w:pPr>
        <w:numPr>
          <w:ilvl w:val="0"/>
          <w:numId w:val="1020"/>
        </w:numPr>
        <w:pStyle w:val="Compact"/>
      </w:pPr>
      <w:r>
        <w:t xml:space="preserve">💡 盘中如出现宏观数据或央行操作，先看人民币、国债和大盘风格是否同向反应，再调整仓位。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全球重要事件"/>
      <w:r>
        <w:t xml:space="preserve">🌍 全球重要事件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中东风险</w:t>
      </w:r>
      <w:r>
        <w:t xml:space="preserve">：美伊对峙及霍尔木兹海峡表态可能影响油气、油运与航空成本；当前WTI下跌</w:t>
      </w:r>
      <w:r>
        <w:t xml:space="preserve"> </w:t>
      </w:r>
      <w:r>
        <w:rPr>
          <w:b/>
        </w:rPr>
        <w:t xml:space="preserve">0.16%</w:t>
      </w:r>
      <w:r>
        <w:t xml:space="preserve">，尚未形成价格确认。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贸易摩擦</w:t>
      </w:r>
      <w:r>
        <w:t xml:space="preserve">：加拿大一省拟对美国酒类征收</w:t>
      </w:r>
      <w:r>
        <w:t xml:space="preserve"> </w:t>
      </w:r>
      <w:r>
        <w:rPr>
          <w:b/>
        </w:rPr>
        <w:t xml:space="preserve">50%</w:t>
      </w:r>
      <w:r>
        <w:t xml:space="preserve"> </w:t>
      </w:r>
      <w:r>
        <w:t xml:space="preserve">对等关税，美加谈判中断，提示全球贸易摩擦仍可能扰动出口链估值。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灾害与供应链</w:t>
      </w:r>
      <w:r>
        <w:t xml:space="preserve">：尼泊尔泥石流及吉隆口岸受灾可能影响局部跨境物流、道路通信和工程修复，持续性取决于口岸恢复进度。</w:t>
      </w:r>
    </w:p>
    <w:p>
      <w:pPr>
        <w:numPr>
          <w:ilvl w:val="0"/>
          <w:numId w:val="1021"/>
        </w:numPr>
        <w:pStyle w:val="Compact"/>
      </w:pPr>
      <w:r>
        <w:t xml:space="preserve">🚫 其他选举、科技巨头发布、加密货币与重大供应链事件没有可靠采集结果，不补写结论。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昨日复盘要点"/>
      <w:r>
        <w:t xml:space="preserve">📊 昨日复盘要点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3956.571，+1.1258%</w:t>
      </w:r>
      <w:r>
        <w:t xml:space="preserve">；深证成指</w:t>
      </w:r>
      <w:r>
        <w:t xml:space="preserve"> </w:t>
      </w:r>
      <w:r>
        <w:rPr>
          <w:b/>
        </w:rPr>
        <w:t xml:space="preserve">14048.876，+1.4995%</w:t>
      </w:r>
      <w:r>
        <w:t xml:space="preserve">；创业板指</w:t>
      </w:r>
      <w:r>
        <w:t xml:space="preserve"> </w:t>
      </w:r>
      <w:r>
        <w:rPr>
          <w:b/>
        </w:rPr>
        <w:t xml:space="preserve">3473.355，+1.7123%</w:t>
      </w:r>
      <w:r>
        <w:t xml:space="preserve">；科创50</w:t>
      </w:r>
      <w:r>
        <w:t xml:space="preserve"> </w:t>
      </w:r>
      <w:r>
        <w:rPr>
          <w:b/>
        </w:rPr>
        <w:t xml:space="preserve">1693.4796，+3.7659%</w:t>
      </w:r>
      <w:r>
        <w:t xml:space="preserve">；沪深300</w:t>
      </w:r>
      <w:r>
        <w:t xml:space="preserve"> </w:t>
      </w:r>
      <w:r>
        <w:rPr>
          <w:b/>
        </w:rPr>
        <w:t xml:space="preserve">4630.277，+0.8601%</w:t>
      </w:r>
      <w:r>
        <w:t xml:space="preserve">。新浪、东方财富、腾讯点位与涨幅交叉校验一致。</w:t>
      </w:r>
    </w:p>
    <w:p>
      <w:pPr>
        <w:numPr>
          <w:ilvl w:val="0"/>
          <w:numId w:val="1022"/>
        </w:numPr>
        <w:pStyle w:val="Compact"/>
      </w:pPr>
      <w:r>
        <w:t xml:space="preserve">📊 同花顺单源显示：上涨</w:t>
      </w:r>
      <w:r>
        <w:t xml:space="preserve"> </w:t>
      </w:r>
      <w:r>
        <w:rPr>
          <w:b/>
        </w:rPr>
        <w:t xml:space="preserve">3394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1944</w:t>
      </w:r>
      <w:r>
        <w:t xml:space="preserve"> </w:t>
      </w:r>
      <w:r>
        <w:t xml:space="preserve">家、平盘</w:t>
      </w:r>
      <w:r>
        <w:t xml:space="preserve"> </w:t>
      </w:r>
      <w:r>
        <w:rPr>
          <w:b/>
        </w:rPr>
        <w:t xml:space="preserve">209</w:t>
      </w:r>
      <w:r>
        <w:t xml:space="preserve"> </w:t>
      </w:r>
      <w:r>
        <w:t xml:space="preserve">家、涨停</w:t>
      </w:r>
      <w:r>
        <w:t xml:space="preserve"> </w:t>
      </w:r>
      <w:r>
        <w:rPr>
          <w:b/>
        </w:rPr>
        <w:t xml:space="preserve">78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4</w:t>
      </w:r>
      <w:r>
        <w:t xml:space="preserve"> </w:t>
      </w:r>
      <w:r>
        <w:t xml:space="preserve">家，赚钱效应偏强但并非无差别普涨。</w:t>
      </w:r>
    </w:p>
    <w:p>
      <w:pPr>
        <w:numPr>
          <w:ilvl w:val="0"/>
          <w:numId w:val="1022"/>
        </w:numPr>
        <w:pStyle w:val="Compact"/>
      </w:pPr>
      <w:r>
        <w:t xml:space="preserve">💰 同花顺单源显示全市场累计成交额</w:t>
      </w:r>
      <w:r>
        <w:t xml:space="preserve"> </w:t>
      </w:r>
      <w:r>
        <w:rPr>
          <w:b/>
        </w:rPr>
        <w:t xml:space="preserve">21409.59亿元</w:t>
      </w:r>
      <w:r>
        <w:t xml:space="preserve">；昨日口径字段为</w:t>
      </w:r>
      <w:r>
        <w:t xml:space="preserve"> </w:t>
      </w:r>
      <w:r>
        <w:rPr>
          <w:b/>
        </w:rPr>
        <w:t xml:space="preserve">18218.14亿元</w:t>
      </w:r>
      <w:r>
        <w:t xml:space="preserve">、变动额</w:t>
      </w:r>
      <w:r>
        <w:t xml:space="preserve"> </w:t>
      </w:r>
      <w:r>
        <w:rPr>
          <w:b/>
        </w:rPr>
        <w:t xml:space="preserve">3191.45亿元</w:t>
      </w:r>
      <w:r>
        <w:t xml:space="preserve">，但比较范围标记为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</w:t>
      </w:r>
      <w:r>
        <w:rPr>
          <w:b/>
        </w:rPr>
        <w:t xml:space="preserve">不计算、不引用变化百分比</w:t>
      </w:r>
      <w:r>
        <w:t xml:space="preserve">。</w:t>
      </w:r>
    </w:p>
    <w:p>
      <w:pPr>
        <w:numPr>
          <w:ilvl w:val="0"/>
          <w:numId w:val="1022"/>
        </w:numPr>
        <w:pStyle w:val="Compact"/>
      </w:pPr>
      <w:r>
        <w:t xml:space="preserve">🔥 科创50显著强于沪深300，风格偏成长。华泰补充文本将AI算力、半导体、PCB、CPO视为昨日主线，但本地板块表现、资金流和活跃股均采集失败，只能作为补充判断。</w:t>
      </w:r>
    </w:p>
    <w:p>
      <w:pPr>
        <w:numPr>
          <w:ilvl w:val="0"/>
          <w:numId w:val="1022"/>
        </w:numPr>
        <w:pStyle w:val="Compact"/>
      </w:pPr>
      <w:r>
        <w:t xml:space="preserve">⚠️ 资金流入TOP10、资金流出TOP10均因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</w:t>
      </w:r>
      <w:r>
        <w:t xml:space="preserve"> </w:t>
      </w:r>
      <w:r>
        <w:rPr>
          <w:b/>
        </w:rPr>
        <w:t xml:space="preserve">HTTP 502</w:t>
      </w:r>
      <w:r>
        <w:t xml:space="preserve"> </w:t>
      </w:r>
      <w:r>
        <w:t xml:space="preserve">而缺失；禁止用华泰文本或搜索结果替代真实榜单。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今日操作策略"/>
      <w:r>
        <w:t xml:space="preserve">🎯 今日操作策略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市场预判：偏强基础上的震荡分化。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，但关键源覆盖率只有</w:t>
      </w:r>
      <w:r>
        <w:t xml:space="preserve"> </w:t>
      </w:r>
      <w:r>
        <w:rPr>
          <w:b/>
        </w:rPr>
        <w:t xml:space="preserve">42.86%</w:t>
      </w:r>
      <w:r>
        <w:t xml:space="preserve">，周五不宜把昨日普涨机械外推。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激进型仓位上限 80%</w:t>
      </w:r>
      <w:r>
        <w:t xml:space="preserve">：仅在开盘后科技主线继续放量、核心标的承接稳定时执行；若冲高回落，快速降至</w:t>
      </w:r>
      <w:r>
        <w:t xml:space="preserve"> </w:t>
      </w:r>
      <w:r>
        <w:rPr>
          <w:b/>
        </w:rPr>
        <w:t xml:space="preserve">60%</w:t>
      </w:r>
      <w:r>
        <w:t xml:space="preserve"> </w:t>
      </w:r>
      <w:r>
        <w:t xml:space="preserve">以下。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稳健型仓位 65%</w:t>
      </w:r>
      <w:r>
        <w:t xml:space="preserve">：优先等待第一小时确认，采用核心龙头回踩承接，而非追开盘加速。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保守型仓位 50%</w:t>
      </w:r>
      <w:r>
        <w:t xml:space="preserve">：保持半仓，等待指数和主线完成分歧后再决定。</w:t>
      </w:r>
    </w:p>
    <w:p>
      <w:pPr>
        <w:numPr>
          <w:ilvl w:val="0"/>
          <w:numId w:val="1023"/>
        </w:numPr>
        <w:pStyle w:val="Compact"/>
      </w:pPr>
      <w:r>
        <w:t xml:space="preserve">🔥 关注顺序：</w:t>
      </w:r>
      <w:r>
        <w:rPr>
          <w:b/>
        </w:rPr>
        <w:t xml:space="preserve">AI算力-光模块/PCB → 半导体-存储/高端芯片 → 工业节能/机器人政策线</w:t>
      </w:r>
      <w:r>
        <w:t xml:space="preserve">。</w:t>
      </w:r>
    </w:p>
    <w:p>
      <w:pPr>
        <w:numPr>
          <w:ilvl w:val="0"/>
          <w:numId w:val="1023"/>
        </w:numPr>
        <w:pStyle w:val="Compact"/>
      </w:pPr>
      <w:r>
        <w:t xml:space="preserve">🚫 回避：无业绩支撑的高位纯概念股、灾害消息脉冲股、公告无法核验的异动股。</w:t>
      </w:r>
    </w:p>
    <w:p>
      <w:pPr>
        <w:numPr>
          <w:ilvl w:val="0"/>
          <w:numId w:val="1023"/>
        </w:numPr>
        <w:pStyle w:val="Compact"/>
      </w:pPr>
      <w:r>
        <w:t xml:space="preserve">⚠️ 风险开关：上证跌破昨日低点</w:t>
      </w:r>
      <w:r>
        <w:t xml:space="preserve"> </w:t>
      </w:r>
      <w:r>
        <w:rPr>
          <w:b/>
        </w:rPr>
        <w:t xml:space="preserve">3909.3122</w:t>
      </w:r>
      <w:r>
        <w:t xml:space="preserve">、科创50跌破昨日低点</w:t>
      </w:r>
      <w:r>
        <w:t xml:space="preserve"> </w:t>
      </w:r>
      <w:r>
        <w:rPr>
          <w:b/>
        </w:rPr>
        <w:t xml:space="preserve">1637.3322</w:t>
      </w:r>
      <w:r>
        <w:t xml:space="preserve">，或科技核心集体冲高回落时，停止追涨并降低仓位。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重点投资方向"/>
      <w:r>
        <w:t xml:space="preserve">🎯 今日重点投资方向</w:t>
      </w:r>
      <w:bookmarkEnd w:id="46"/>
    </w:p>
    <w:p>
      <w:pPr>
        <w:pStyle w:val="Heading3"/>
      </w:pPr>
      <w:bookmarkStart w:id="47" w:name="方向一ai算力光模块pcb优先级高"/>
      <w:r>
        <w:t xml:space="preserve">🚀 方向一：AI算力—光模块/PCB（优先级：高）</w:t>
      </w:r>
      <w:bookmarkEnd w:id="47"/>
    </w:p>
    <w:p>
      <w:pPr>
        <w:numPr>
          <w:ilvl w:val="0"/>
          <w:numId w:val="1024"/>
        </w:numPr>
        <w:pStyle w:val="Compact"/>
      </w:pPr>
      <w:r>
        <w:t xml:space="preserve">📌 证据链：科创50昨日涨</w:t>
      </w:r>
      <w:r>
        <w:t xml:space="preserve"> </w:t>
      </w:r>
      <w:r>
        <w:rPr>
          <w:b/>
        </w:rPr>
        <w:t xml:space="preserve">3.7659%</w:t>
      </w:r>
      <w:r>
        <w:t xml:space="preserve">并获三源交叉确认；央视披露电子相关行业利润同比增长</w:t>
      </w:r>
      <w:r>
        <w:t xml:space="preserve"> </w:t>
      </w:r>
      <w:r>
        <w:rPr>
          <w:b/>
        </w:rPr>
        <w:t xml:space="preserve">1.1倍</w:t>
      </w:r>
      <w:r>
        <w:t xml:space="preserve">；华泰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将CPO、PCB、光通信列为盘前核心方向。</w:t>
      </w:r>
    </w:p>
    <w:p>
      <w:pPr>
        <w:numPr>
          <w:ilvl w:val="0"/>
          <w:numId w:val="1024"/>
        </w:numPr>
        <w:pStyle w:val="Compact"/>
      </w:pPr>
      <w:r>
        <w:t xml:space="preserve">🔥 核心标的：中际旭创、天孚通信（华泰列为光模块代表）；胜宏科技、生益科技（华泰列为高端PCB代表）；工业富联（华泰列为算力核心）。个股实时价格与多源校验缺失，只作观察池。</w:t>
      </w:r>
    </w:p>
    <w:p>
      <w:pPr>
        <w:numPr>
          <w:ilvl w:val="0"/>
          <w:numId w:val="1024"/>
        </w:numPr>
        <w:pStyle w:val="Compact"/>
      </w:pPr>
      <w:r>
        <w:t xml:space="preserve">💡 参与策略：激进者等板块高开后首次分歧承接；稳健者只做放量回踩不破开盘价的核心；保守者等待收盘确认，不追盘中加速。</w:t>
      </w:r>
    </w:p>
    <w:p>
      <w:pPr>
        <w:numPr>
          <w:ilvl w:val="0"/>
          <w:numId w:val="1024"/>
        </w:numPr>
        <w:pStyle w:val="Compact"/>
      </w:pPr>
      <w:r>
        <w:t xml:space="preserve">✅ 触发条件：科创50强于沪深300、上述核心多数红盘且成交承接增强；板块出现扩散而非单股脉冲。</w:t>
      </w:r>
    </w:p>
    <w:p>
      <w:pPr>
        <w:numPr>
          <w:ilvl w:val="0"/>
          <w:numId w:val="1024"/>
        </w:numPr>
        <w:pStyle w:val="Compact"/>
      </w:pPr>
      <w:r>
        <w:t xml:space="preserve">🚫 失效条件：科创50跌破</w:t>
      </w:r>
      <w:r>
        <w:t xml:space="preserve"> </w:t>
      </w:r>
      <w:r>
        <w:rPr>
          <w:b/>
        </w:rPr>
        <w:t xml:space="preserve">1637.3322</w:t>
      </w:r>
      <w:r>
        <w:t xml:space="preserve">、核心股批量跌破开盘价，或可核验资金流转为净流出。</w:t>
      </w:r>
    </w:p>
    <w:p>
      <w:pPr>
        <w:numPr>
          <w:ilvl w:val="0"/>
          <w:numId w:val="1024"/>
        </w:numPr>
        <w:pStyle w:val="Compact"/>
      </w:pPr>
      <w:r>
        <w:t xml:space="preserve">⚠️ 风险：昨日涨幅较大，存在利好兑现和高位拥挤；本地资金流、板块排行、活跃股缺失，方向置信度不能按完整数据档处理。</w:t>
      </w:r>
    </w:p>
    <w:p>
      <w:pPr>
        <w:pStyle w:val="Heading3"/>
      </w:pPr>
      <w:bookmarkStart w:id="48" w:name="方向二半导体存储与高端芯片优先级中高"/>
      <w:r>
        <w:t xml:space="preserve">🚀 方向二：半导体—存储与高端芯片（优先级：中高）</w:t>
      </w:r>
      <w:bookmarkEnd w:id="48"/>
    </w:p>
    <w:p>
      <w:pPr>
        <w:numPr>
          <w:ilvl w:val="0"/>
          <w:numId w:val="1025"/>
        </w:numPr>
        <w:pStyle w:val="Compact"/>
      </w:pPr>
      <w:r>
        <w:t xml:space="preserve">📌 证据链：高技术制造业利润同比增长</w:t>
      </w:r>
      <w:r>
        <w:t xml:space="preserve"> </w:t>
      </w:r>
      <w:r>
        <w:rPr>
          <w:b/>
        </w:rPr>
        <w:t xml:space="preserve">50.1%</w:t>
      </w:r>
      <w:r>
        <w:t xml:space="preserve">；电子行业利润高增长；科创50强势体现成长风险偏好；华泰补充判断称国产替代与AI存储需求强化。</w:t>
      </w:r>
    </w:p>
    <w:p>
      <w:pPr>
        <w:numPr>
          <w:ilvl w:val="0"/>
          <w:numId w:val="1025"/>
        </w:numPr>
        <w:pStyle w:val="Compact"/>
      </w:pPr>
      <w:r>
        <w:t xml:space="preserve">🔥 核心标的：澜起科技、兆易创新（华泰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提供的观察标的）；其余个股因活跃榜单与多源行情缺失，不扩充名单。</w:t>
      </w:r>
    </w:p>
    <w:p>
      <w:pPr>
        <w:numPr>
          <w:ilvl w:val="0"/>
          <w:numId w:val="1025"/>
        </w:numPr>
        <w:pStyle w:val="Compact"/>
      </w:pPr>
      <w:r>
        <w:t xml:space="preserve">💡 参与策略：激进者只参与低位补涨或趋势核心分歧回踩；稳健者等板块资金与成交恢复采集后再进；保守者以观察为主。</w:t>
      </w:r>
    </w:p>
    <w:p>
      <w:pPr>
        <w:numPr>
          <w:ilvl w:val="0"/>
          <w:numId w:val="1025"/>
        </w:numPr>
        <w:pStyle w:val="Compact"/>
      </w:pPr>
      <w:r>
        <w:t xml:space="preserve">✅ 触发条件：科创50维持强势、半导体核心同步走强，且不是单纯20cm小票拉升。</w:t>
      </w:r>
    </w:p>
    <w:p>
      <w:pPr>
        <w:numPr>
          <w:ilvl w:val="0"/>
          <w:numId w:val="1025"/>
        </w:numPr>
        <w:pStyle w:val="Compact"/>
      </w:pPr>
      <w:r>
        <w:t xml:space="preserve">🚫 失效条件：科创50弱于沪深300、核心股冲高回落，或行业利好无法转化为半年报兑现。</w:t>
      </w:r>
    </w:p>
    <w:p>
      <w:pPr>
        <w:numPr>
          <w:ilvl w:val="0"/>
          <w:numId w:val="1025"/>
        </w:numPr>
        <w:pStyle w:val="Compact"/>
      </w:pPr>
      <w:r>
        <w:t xml:space="preserve">⚠️ 风险：科创板波动大，估值和业绩预期敏感；缺少真实资金流TOP10验证。</w:t>
      </w:r>
    </w:p>
    <w:p>
      <w:pPr>
        <w:pStyle w:val="Heading3"/>
      </w:pPr>
      <w:bookmarkStart w:id="49" w:name="方向三工业节能新型电力系统优先级观察"/>
      <w:r>
        <w:t xml:space="preserve">🚀 方向三：工业节能—新型电力系统（优先级：观察）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📌 证据链：央视确认九大高耗能产业开展三年节能降碳攻坚；机器人和智能控制场景扩容；华泰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将长青集团列入电力概念活跃候选；弘元绿能为华泰自选股中的新能源链标的，但昨日收跌</w:t>
      </w:r>
      <w:r>
        <w:t xml:space="preserve"> </w:t>
      </w:r>
      <w:r>
        <w:rPr>
          <w:b/>
        </w:rPr>
        <w:t xml:space="preserve">2.83%</w:t>
      </w:r>
      <w:r>
        <w:t xml:space="preserve">。</w:t>
      </w:r>
    </w:p>
    <w:p>
      <w:pPr>
        <w:numPr>
          <w:ilvl w:val="0"/>
          <w:numId w:val="1026"/>
        </w:numPr>
        <w:pStyle w:val="Compact"/>
      </w:pPr>
      <w:r>
        <w:t xml:space="preserve">🔥 核心标的：长青集团（华泰候选，生物质热电联产）；弘元绿能（自选股新能源链观察）。因板块表现与资金流缺失，不再扩展未经采集确认的个股。</w:t>
      </w:r>
    </w:p>
    <w:p>
      <w:pPr>
        <w:numPr>
          <w:ilvl w:val="0"/>
          <w:numId w:val="1026"/>
        </w:numPr>
        <w:pStyle w:val="Compact"/>
      </w:pPr>
      <w:r>
        <w:t xml:space="preserve">💡 参与策略：激进者也只允许小仓试错；稳健与保守者等待订单、资金和板块联动确认。</w:t>
      </w:r>
    </w:p>
    <w:p>
      <w:pPr>
        <w:numPr>
          <w:ilvl w:val="0"/>
          <w:numId w:val="1026"/>
        </w:numPr>
        <w:pStyle w:val="Compact"/>
      </w:pPr>
      <w:r>
        <w:t xml:space="preserve">✅ 触发条件：政策映射标的出现放量承接，弘元绿能重新站上前收</w:t>
      </w:r>
      <w:r>
        <w:t xml:space="preserve"> </w:t>
      </w:r>
      <w:r>
        <w:rPr>
          <w:b/>
        </w:rPr>
        <w:t xml:space="preserve">16.62元</w:t>
      </w:r>
      <w:r>
        <w:t xml:space="preserve">，且板块不是单股孤立反弹。</w:t>
      </w:r>
    </w:p>
    <w:p>
      <w:pPr>
        <w:numPr>
          <w:ilvl w:val="0"/>
          <w:numId w:val="1026"/>
        </w:numPr>
        <w:pStyle w:val="Compact"/>
      </w:pPr>
      <w:r>
        <w:t xml:space="preserve">🚫 失效条件：弘元绿能继续弱于市场、跌向已知跌停参考</w:t>
      </w:r>
      <w:r>
        <w:t xml:space="preserve"> </w:t>
      </w:r>
      <w:r>
        <w:rPr>
          <w:b/>
        </w:rPr>
        <w:t xml:space="preserve">14.96元</w:t>
      </w:r>
      <w:r>
        <w:t xml:space="preserve">，或长青集团无法获得板块联动。</w:t>
      </w:r>
    </w:p>
    <w:p>
      <w:pPr>
        <w:numPr>
          <w:ilvl w:val="0"/>
          <w:numId w:val="1026"/>
        </w:numPr>
        <w:pStyle w:val="Compact"/>
      </w:pPr>
      <w:r>
        <w:t xml:space="preserve">⚠️ 风险：政策方向长期有效不等于短期股价上涨；当前证据缺少板块涨幅、资金净流入和成交额三项验证。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华泰自选股观察"/>
      <w:r>
        <w:t xml:space="preserve">🧾 华泰自选股观察</w:t>
      </w:r>
      <w:bookmarkEnd w:id="50"/>
    </w:p>
    <w:p>
      <w:pPr>
        <w:pStyle w:val="FirstParagraph"/>
      </w:pPr>
      <w:r>
        <w:t xml:space="preserve">自选股行情覆盖</w:t>
      </w:r>
      <w:r>
        <w:t xml:space="preserve"> </w:t>
      </w:r>
      <w:r>
        <w:rPr>
          <w:b/>
        </w:rPr>
        <w:t xml:space="preserve">3/3</w:t>
      </w:r>
      <w:r>
        <w:t xml:space="preserve">。三只股票与今日主线的共振度分化：风语筑偏数字内容应用，可能弱映射AI应用；弘元绿能偏新能源制造，当前弱于市场；工商银行对应贴息新政和防御价值。整体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：最新可得价</w:t>
      </w:r>
      <w:r>
        <w:t xml:space="preserve"> </w:t>
      </w:r>
      <w:r>
        <w:rPr>
          <w:b/>
        </w:rPr>
        <w:t xml:space="preserve">16.15元</w:t>
      </w:r>
      <w:r>
        <w:t xml:space="preserve">，较前收</w:t>
      </w:r>
      <w:r>
        <w:t xml:space="preserve"> </w:t>
      </w:r>
      <w:r>
        <w:rPr>
          <w:b/>
        </w:rPr>
        <w:t xml:space="preserve">16.62元</w:t>
      </w:r>
      <w:r>
        <w:t xml:space="preserve">跌</w:t>
      </w:r>
      <w:r>
        <w:t xml:space="preserve"> </w:t>
      </w:r>
      <w:r>
        <w:rPr>
          <w:b/>
        </w:rPr>
        <w:t xml:space="preserve">2.83%</w:t>
      </w:r>
      <w:r>
        <w:t xml:space="preserve">。所属光伏/新能源制造，与今日AI算力主线无明显共振；昨日市场普涨时仍收跌，表现偏弱。结论：</w:t>
      </w:r>
      <w:r>
        <w:rPr>
          <w:b/>
        </w:rPr>
        <w:t xml:space="preserve">偏弱，继续观察，不追高；只有重新站上16.62元并出现板块联动，才可低吸跟踪。</w:t>
      </w:r>
    </w:p>
    <w:p>
      <w:pPr>
        <w:numPr>
          <w:ilvl w:val="0"/>
          <w:numId w:val="102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：最新可得价</w:t>
      </w:r>
      <w:r>
        <w:t xml:space="preserve"> </w:t>
      </w:r>
      <w:r>
        <w:rPr>
          <w:b/>
        </w:rPr>
        <w:t xml:space="preserve">11.09元</w:t>
      </w:r>
      <w:r>
        <w:t xml:space="preserve">，较前收</w:t>
      </w:r>
      <w:r>
        <w:t xml:space="preserve"> </w:t>
      </w:r>
      <w:r>
        <w:rPr>
          <w:b/>
        </w:rPr>
        <w:t xml:space="preserve">10.91元</w:t>
      </w:r>
      <w:r>
        <w:t xml:space="preserve">涨</w:t>
      </w:r>
      <w:r>
        <w:t xml:space="preserve"> </w:t>
      </w:r>
      <w:r>
        <w:rPr>
          <w:b/>
        </w:rPr>
        <w:t xml:space="preserve">1.65%</w:t>
      </w:r>
      <w:r>
        <w:t xml:space="preserve">。所属数字文化、展览展示与数字内容应用，对AI应用有弱映射，但不是采集结果确认的算力硬件主线。结论：</w:t>
      </w:r>
      <w:r>
        <w:rPr>
          <w:b/>
        </w:rPr>
        <w:t xml:space="preserve">相对偏强，可继续观察；若站稳10.91元且放量承接，可低吸跟踪，不追开盘急拉。</w:t>
      </w:r>
    </w:p>
    <w:p>
      <w:pPr>
        <w:numPr>
          <w:ilvl w:val="0"/>
          <w:numId w:val="102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：最新可得价</w:t>
      </w:r>
      <w:r>
        <w:t xml:space="preserve"> </w:t>
      </w:r>
      <w:r>
        <w:rPr>
          <w:b/>
        </w:rPr>
        <w:t xml:space="preserve">7.82元</w:t>
      </w:r>
      <w:r>
        <w:t xml:space="preserve">，较前收</w:t>
      </w:r>
      <w:r>
        <w:t xml:space="preserve"> </w:t>
      </w:r>
      <w:r>
        <w:rPr>
          <w:b/>
        </w:rPr>
        <w:t xml:space="preserve">7.92元</w:t>
      </w:r>
      <w:r>
        <w:t xml:space="preserve">跌</w:t>
      </w:r>
      <w:r>
        <w:t xml:space="preserve"> </w:t>
      </w:r>
      <w:r>
        <w:rPr>
          <w:b/>
        </w:rPr>
        <w:t xml:space="preserve">1.26%</w:t>
      </w:r>
      <w:r>
        <w:t xml:space="preserve">。所属银行，与中小微贷款贴息政策相关，但与科技主线不共振，更偏防御和高股息方向。结论：</w:t>
      </w:r>
      <w:r>
        <w:rPr>
          <w:b/>
        </w:rPr>
        <w:t xml:space="preserve">以稳健持有/跟踪为主；收复7.92元可转强观察，失守7.82元且银行板块同步走弱则减仓防守。</w:t>
      </w:r>
    </w:p>
    <w:p>
      <w:pPr>
        <w:pStyle w:val="BlockText"/>
      </w:pPr>
      <w:r>
        <w:t xml:space="preserve">⚠️ 华泰行情是单一补充来源，个股新浪/东方财富/腾讯交叉校验失败；以上不作强确定结论。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用户实盘持仓策略"/>
      <w:r>
        <w:t xml:space="preserve">💼 用户实盘持仓策略</w:t>
      </w:r>
      <w:bookmarkEnd w:id="51"/>
    </w:p>
    <w:p>
      <w:pPr>
        <w:pStyle w:val="Heading3"/>
      </w:pPr>
      <w:bookmarkStart w:id="52" w:name="弘元绿能300股成本26.6669元"/>
      <w:r>
        <w:t xml:space="preserve">📉 603185 弘元绿能｜300股｜成本26.6669元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16.15元</w:t>
      </w:r>
      <w:r>
        <w:t xml:space="preserve">，按该价测算浮亏</w:t>
      </w:r>
      <w:r>
        <w:t xml:space="preserve"> </w:t>
      </w:r>
      <w:r>
        <w:rPr>
          <w:b/>
        </w:rPr>
        <w:t xml:space="preserve">39.44%</w:t>
      </w:r>
      <w:r>
        <w:t xml:space="preserve">，金额</w:t>
      </w:r>
      <w:r>
        <w:t xml:space="preserve"> </w:t>
      </w:r>
      <w:r>
        <w:rPr>
          <w:b/>
        </w:rPr>
        <w:t xml:space="preserve">-3155.07元</w:t>
      </w:r>
      <w:r>
        <w:t xml:space="preserve">；行情为华泰单源，未获本地三源复核。</w:t>
      </w:r>
    </w:p>
    <w:p>
      <w:pPr>
        <w:numPr>
          <w:ilvl w:val="0"/>
          <w:numId w:val="1028"/>
        </w:numPr>
        <w:pStyle w:val="Compact"/>
      </w:pPr>
      <w:r>
        <w:t xml:space="preserve">💡 今日动作：</w:t>
      </w:r>
      <w:r>
        <w:rPr>
          <w:b/>
        </w:rPr>
        <w:t xml:space="preserve">减仓观察，不建议无条件补仓。</w:t>
      </w:r>
      <w:r>
        <w:t xml:space="preserve"> </w:t>
      </w:r>
      <w:r>
        <w:t xml:space="preserve">昨日指数普涨而个股跌</w:t>
      </w:r>
      <w:r>
        <w:t xml:space="preserve"> </w:t>
      </w:r>
      <w:r>
        <w:rPr>
          <w:b/>
        </w:rPr>
        <w:t xml:space="preserve">2.83%</w:t>
      </w:r>
      <w:r>
        <w:t xml:space="preserve">，与AI主线不共振，是持仓中最该减仓观察的标的。</w:t>
      </w:r>
    </w:p>
    <w:p>
      <w:pPr>
        <w:numPr>
          <w:ilvl w:val="0"/>
          <w:numId w:val="1028"/>
        </w:numPr>
        <w:pStyle w:val="Compact"/>
      </w:pPr>
      <w:r>
        <w:t xml:space="preserve">📉 减仓/离场触发：开盘后不能收复前收</w:t>
      </w:r>
      <w:r>
        <w:t xml:space="preserve"> </w:t>
      </w:r>
      <w:r>
        <w:rPr>
          <w:b/>
        </w:rPr>
        <w:t xml:space="preserve">16.62元</w:t>
      </w:r>
      <w:r>
        <w:t xml:space="preserve">且继续弱于新能源板块，可分批减仓；若向已知跌停参考</w:t>
      </w:r>
      <w:r>
        <w:t xml:space="preserve"> </w:t>
      </w:r>
      <w:r>
        <w:rPr>
          <w:b/>
        </w:rPr>
        <w:t xml:space="preserve">14.96元</w:t>
      </w:r>
      <w:r>
        <w:t xml:space="preserve">靠近且无承接，优先控制风险。</w:t>
      </w:r>
    </w:p>
    <w:p>
      <w:pPr>
        <w:numPr>
          <w:ilvl w:val="0"/>
          <w:numId w:val="1028"/>
        </w:numPr>
        <w:pStyle w:val="Compact"/>
      </w:pPr>
      <w:r>
        <w:t xml:space="preserve">📈 条件加仓：仅当重新站稳</w:t>
      </w:r>
      <w:r>
        <w:t xml:space="preserve"> </w:t>
      </w:r>
      <w:r>
        <w:rPr>
          <w:b/>
        </w:rPr>
        <w:t xml:space="preserve">16.62元</w:t>
      </w:r>
      <w:r>
        <w:t xml:space="preserve">、新能源链同步增强且成交放大时，才允许小仓回补；不以回到成本价为前提。</w:t>
      </w:r>
    </w:p>
    <w:p>
      <w:pPr>
        <w:numPr>
          <w:ilvl w:val="0"/>
          <w:numId w:val="1028"/>
        </w:numPr>
        <w:pStyle w:val="Compact"/>
      </w:pPr>
      <w:r>
        <w:t xml:space="preserve">🚫 失效条件：政策预期未转化为订单/业绩，或股价重新跌破转强日低点；届时取消加仓计划。</w:t>
      </w:r>
    </w:p>
    <w:p>
      <w:pPr>
        <w:numPr>
          <w:ilvl w:val="0"/>
          <w:numId w:val="1028"/>
        </w:numPr>
        <w:pStyle w:val="Compact"/>
      </w:pPr>
      <w:r>
        <w:t xml:space="preserve">⚠️ 风险：深度浮亏、光伏供需与价格波动、单源行情、资金流和公告缺失。</w:t>
      </w:r>
    </w:p>
    <w:p>
      <w:pPr>
        <w:pStyle w:val="Heading3"/>
      </w:pPr>
      <w:bookmarkStart w:id="53" w:name="风语筑700股成本13.2159元"/>
      <w:r>
        <w:t xml:space="preserve">📈 603466 风语筑｜700股｜成本13.2159元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11.09元</w:t>
      </w:r>
      <w:r>
        <w:t xml:space="preserve">，按该价测算浮亏</w:t>
      </w:r>
      <w:r>
        <w:t xml:space="preserve"> </w:t>
      </w:r>
      <w:r>
        <w:rPr>
          <w:b/>
        </w:rPr>
        <w:t xml:space="preserve">16.09%</w:t>
      </w:r>
      <w:r>
        <w:t xml:space="preserve">，金额</w:t>
      </w:r>
      <w:r>
        <w:t xml:space="preserve"> </w:t>
      </w:r>
      <w:r>
        <w:rPr>
          <w:b/>
        </w:rPr>
        <w:t xml:space="preserve">-1488.13元</w:t>
      </w:r>
      <w:r>
        <w:t xml:space="preserve">；昨日涨</w:t>
      </w:r>
      <w:r>
        <w:t xml:space="preserve"> </w:t>
      </w:r>
      <w:r>
        <w:rPr>
          <w:b/>
        </w:rPr>
        <w:t xml:space="preserve">1.65%</w:t>
      </w:r>
      <w:r>
        <w:t xml:space="preserve">，相对弘元绿能更强。</w:t>
      </w:r>
    </w:p>
    <w:p>
      <w:pPr>
        <w:numPr>
          <w:ilvl w:val="0"/>
          <w:numId w:val="1029"/>
        </w:numPr>
        <w:pStyle w:val="Compact"/>
      </w:pPr>
      <w:r>
        <w:t xml:space="preserve">💡 今日动作：</w:t>
      </w:r>
      <w:r>
        <w:rPr>
          <w:b/>
        </w:rPr>
        <w:t xml:space="preserve">持有观察，反弹不追；满足条件才加仓。</w:t>
      </w:r>
      <w:r>
        <w:t xml:space="preserve"> </w:t>
      </w:r>
      <w:r>
        <w:t xml:space="preserve">数字文化与AI应用存在弱映射，但并非算力硬件核心。</w:t>
      </w:r>
    </w:p>
    <w:p>
      <w:pPr>
        <w:numPr>
          <w:ilvl w:val="0"/>
          <w:numId w:val="1029"/>
        </w:numPr>
        <w:pStyle w:val="Compact"/>
      </w:pPr>
      <w:r>
        <w:t xml:space="preserve">📉 减仓/离场触发：跌回前收</w:t>
      </w:r>
      <w:r>
        <w:t xml:space="preserve"> </w:t>
      </w:r>
      <w:r>
        <w:rPr>
          <w:b/>
        </w:rPr>
        <w:t xml:space="preserve">10.91元</w:t>
      </w:r>
      <w:r>
        <w:t xml:space="preserve">下方且无法快速收复，或冲高后放量回落，可减仓；向已知跌停参考</w:t>
      </w:r>
      <w:r>
        <w:t xml:space="preserve"> </w:t>
      </w:r>
      <w:r>
        <w:rPr>
          <w:b/>
        </w:rPr>
        <w:t xml:space="preserve">9.82元</w:t>
      </w:r>
      <w:r>
        <w:t xml:space="preserve">靠近时停止博弈。</w:t>
      </w:r>
    </w:p>
    <w:p>
      <w:pPr>
        <w:numPr>
          <w:ilvl w:val="0"/>
          <w:numId w:val="1029"/>
        </w:numPr>
        <w:pStyle w:val="Compact"/>
      </w:pPr>
      <w:r>
        <w:t xml:space="preserve">📈 条件加仓：放量站稳</w:t>
      </w:r>
      <w:r>
        <w:t xml:space="preserve"> </w:t>
      </w:r>
      <w:r>
        <w:rPr>
          <w:b/>
        </w:rPr>
        <w:t xml:space="preserve">11.09元</w:t>
      </w:r>
      <w:r>
        <w:t xml:space="preserve">并继续抬高，同时数字内容/AI应用板块共振，方可小仓加；禁止仅因低于成本补仓。</w:t>
      </w:r>
    </w:p>
    <w:p>
      <w:pPr>
        <w:numPr>
          <w:ilvl w:val="0"/>
          <w:numId w:val="1029"/>
        </w:numPr>
        <w:pStyle w:val="Compact"/>
      </w:pPr>
      <w:r>
        <w:t xml:space="preserve">🚫 失效条件：突破失败后跌破当日低点，或板块无扩散、个股孤立拉升。</w:t>
      </w:r>
    </w:p>
    <w:p>
      <w:pPr>
        <w:numPr>
          <w:ilvl w:val="0"/>
          <w:numId w:val="1029"/>
        </w:numPr>
        <w:pStyle w:val="Compact"/>
      </w:pPr>
      <w:r>
        <w:t xml:space="preserve">⚠️ 风险：题材映射偏弱、公告未核验、单源行情及小市值波动。</w:t>
      </w:r>
    </w:p>
    <w:p>
      <w:pPr>
        <w:pStyle w:val="Heading3"/>
      </w:pPr>
      <w:bookmarkStart w:id="54" w:name="工商银行1900股成本7.0601元"/>
      <w:r>
        <w:t xml:space="preserve">📈 601398 工商银行｜1900股｜成本7.0601元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7.82元</w:t>
      </w:r>
      <w:r>
        <w:t xml:space="preserve">，按该价测算浮盈</w:t>
      </w:r>
      <w:r>
        <w:t xml:space="preserve"> </w:t>
      </w:r>
      <w:r>
        <w:rPr>
          <w:b/>
        </w:rPr>
        <w:t xml:space="preserve">10.76%</w:t>
      </w:r>
      <w:r>
        <w:t xml:space="preserve">，金额</w:t>
      </w:r>
      <w:r>
        <w:t xml:space="preserve"> </w:t>
      </w:r>
      <w:r>
        <w:rPr>
          <w:b/>
        </w:rPr>
        <w:t xml:space="preserve">+1443.81元</w:t>
      </w:r>
      <w:r>
        <w:t xml:space="preserve">；昨日跌</w:t>
      </w:r>
      <w:r>
        <w:t xml:space="preserve"> </w:t>
      </w:r>
      <w:r>
        <w:rPr>
          <w:b/>
        </w:rPr>
        <w:t xml:space="preserve">1.26%</w:t>
      </w:r>
      <w:r>
        <w:t xml:space="preserve">。</w:t>
      </w:r>
    </w:p>
    <w:p>
      <w:pPr>
        <w:numPr>
          <w:ilvl w:val="0"/>
          <w:numId w:val="1030"/>
        </w:numPr>
        <w:pStyle w:val="Compact"/>
      </w:pPr>
      <w:r>
        <w:t xml:space="preserve">💡 今日动作：</w:t>
      </w:r>
      <w:r>
        <w:rPr>
          <w:b/>
        </w:rPr>
        <w:t xml:space="preserve">稳健持有，设置盈利保护。</w:t>
      </w:r>
      <w:r>
        <w:t xml:space="preserve"> </w:t>
      </w:r>
      <w:r>
        <w:t xml:space="preserve">贴息新政有利于普惠贷款扩量，但也需观察净息差与信用成本，是组合中当前最稳健持有标的。</w:t>
      </w:r>
    </w:p>
    <w:p>
      <w:pPr>
        <w:numPr>
          <w:ilvl w:val="0"/>
          <w:numId w:val="1030"/>
        </w:numPr>
        <w:pStyle w:val="Compact"/>
      </w:pPr>
      <w:r>
        <w:t xml:space="preserve">📉 减仓/离场触发：失守</w:t>
      </w:r>
      <w:r>
        <w:t xml:space="preserve"> </w:t>
      </w:r>
      <w:r>
        <w:rPr>
          <w:b/>
        </w:rPr>
        <w:t xml:space="preserve">7.82元</w:t>
      </w:r>
      <w:r>
        <w:t xml:space="preserve">且银行板块同步走弱，可先兑现部分利润；若反抽</w:t>
      </w:r>
      <w:r>
        <w:t xml:space="preserve"> </w:t>
      </w:r>
      <w:r>
        <w:rPr>
          <w:b/>
        </w:rPr>
        <w:t xml:space="preserve">7.92元</w:t>
      </w:r>
      <w:r>
        <w:t xml:space="preserve">失败并放量回落，也应降低仓位。</w:t>
      </w:r>
    </w:p>
    <w:p>
      <w:pPr>
        <w:numPr>
          <w:ilvl w:val="0"/>
          <w:numId w:val="1030"/>
        </w:numPr>
        <w:pStyle w:val="Compact"/>
      </w:pPr>
      <w:r>
        <w:t xml:space="preserve">📈 条件加仓：只有重新站稳</w:t>
      </w:r>
      <w:r>
        <w:t xml:space="preserve"> </w:t>
      </w:r>
      <w:r>
        <w:rPr>
          <w:b/>
        </w:rPr>
        <w:t xml:space="preserve">7.92元</w:t>
      </w:r>
      <w:r>
        <w:t xml:space="preserve">、银行板块同步增强，且大盘风格转向红利防御时才考虑小仓加；不在弱势下摊薄。</w:t>
      </w:r>
    </w:p>
    <w:p>
      <w:pPr>
        <w:numPr>
          <w:ilvl w:val="0"/>
          <w:numId w:val="1030"/>
        </w:numPr>
        <w:pStyle w:val="Compact"/>
      </w:pPr>
      <w:r>
        <w:t xml:space="preserve">🚫 失效条件：贴息扩量明显压缩盈利预期、资产质量恶化，或高股息风格整体退潮。</w:t>
      </w:r>
    </w:p>
    <w:p>
      <w:pPr>
        <w:numPr>
          <w:ilvl w:val="0"/>
          <w:numId w:val="1030"/>
        </w:numPr>
        <w:pStyle w:val="Compact"/>
      </w:pPr>
      <w:r>
        <w:t xml:space="preserve">⚠️ 风险：净息差、信用风险、政策让利及单源行情。</w:t>
      </w:r>
    </w:p>
    <w:p>
      <w:pPr>
        <w:pStyle w:val="Heading3"/>
      </w:pPr>
      <w:bookmarkStart w:id="55" w:name="农业银行5300股成本6.4244元"/>
      <w:r>
        <w:t xml:space="preserve">⚠️ 601288 农业银行｜5300股｜成本6.4244元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📊 采集 JSON 没有农业银行最新价，</w:t>
      </w:r>
      <w:r>
        <w:rPr>
          <w:b/>
        </w:rPr>
        <w:t xml:space="preserve">当前盈亏幅度未核验</w:t>
      </w:r>
      <w:r>
        <w:t xml:space="preserve">；不可用工商银行价格替代，也不虚构支撑阻力。</w:t>
      </w:r>
    </w:p>
    <w:p>
      <w:pPr>
        <w:numPr>
          <w:ilvl w:val="0"/>
          <w:numId w:val="1031"/>
        </w:numPr>
        <w:pStyle w:val="Compact"/>
      </w:pPr>
      <w:r>
        <w:t xml:space="preserve">💡 今日动作：</w:t>
      </w:r>
      <w:r>
        <w:rPr>
          <w:b/>
        </w:rPr>
        <w:t xml:space="preserve">持有观察，未核价前不主动加仓。</w:t>
      </w:r>
      <w:r>
        <w:t xml:space="preserve"> </w:t>
      </w:r>
      <w:r>
        <w:t xml:space="preserve">与贴息新政、普惠金融方向相关，但需同时评估净息差和资产质量。</w:t>
      </w:r>
    </w:p>
    <w:p>
      <w:pPr>
        <w:numPr>
          <w:ilvl w:val="0"/>
          <w:numId w:val="1031"/>
        </w:numPr>
        <w:pStyle w:val="Compact"/>
      </w:pPr>
      <w:r>
        <w:t xml:space="preserve">📉 减仓/离场触发：开盘核价后，若跌破昨日低点且银行指数同步转弱，或放量跌破近期有效平台，分批减仓。</w:t>
      </w:r>
    </w:p>
    <w:p>
      <w:pPr>
        <w:numPr>
          <w:ilvl w:val="0"/>
          <w:numId w:val="1031"/>
        </w:numPr>
        <w:pStyle w:val="Compact"/>
      </w:pPr>
      <w:r>
        <w:t xml:space="preserve">📈 条件加仓：只有股价站回近期平台上沿、银行板块共振且量价改善后，小仓加仓；不得基于成本</w:t>
      </w:r>
      <w:r>
        <w:t xml:space="preserve"> </w:t>
      </w:r>
      <w:r>
        <w:rPr>
          <w:b/>
        </w:rPr>
        <w:t xml:space="preserve">6.4244元</w:t>
      </w:r>
      <w:r>
        <w:t xml:space="preserve">无条件摊薄。</w:t>
      </w:r>
    </w:p>
    <w:p>
      <w:pPr>
        <w:numPr>
          <w:ilvl w:val="0"/>
          <w:numId w:val="1031"/>
        </w:numPr>
        <w:pStyle w:val="Compact"/>
      </w:pPr>
      <w:r>
        <w:t xml:space="preserve">🚫 失效条件：无法取得可靠行情、板块趋势转弱或政策让利显著压制盈利预期时，取消加仓。</w:t>
      </w:r>
    </w:p>
    <w:p>
      <w:pPr>
        <w:numPr>
          <w:ilvl w:val="0"/>
          <w:numId w:val="1031"/>
        </w:numPr>
        <w:pStyle w:val="Compact"/>
      </w:pPr>
      <w:r>
        <w:t xml:space="preserve">⚠️ 风险：行情和公告均未核验，当前只能执行条件式策略。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6" w:name="数据质量与风险提示"/>
      <w:r>
        <w:t xml:space="preserve">⚠️ 数据质量与风险提示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✅ 指数由新浪主源、东方财富和腾讯校验，点位与涨跌幅一致。</w:t>
      </w:r>
    </w:p>
    <w:p>
      <w:pPr>
        <w:numPr>
          <w:ilvl w:val="0"/>
          <w:numId w:val="1032"/>
        </w:numPr>
        <w:pStyle w:val="Compact"/>
      </w:pPr>
      <w:r>
        <w:t xml:space="preserve">🟡 涨跌家数与全市场成交额均为同花顺</w:t>
      </w:r>
      <w:r>
        <w:rPr>
          <w:b/>
        </w:rPr>
        <w:t xml:space="preserve">单源</w:t>
      </w:r>
      <w:r>
        <w:t xml:space="preserve">；成交额比较口径为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。</w:t>
      </w:r>
    </w:p>
    <w:p>
      <w:pPr>
        <w:numPr>
          <w:ilvl w:val="0"/>
          <w:numId w:val="1032"/>
        </w:numPr>
        <w:pStyle w:val="Compact"/>
      </w:pPr>
      <w:r>
        <w:t xml:space="preserve">🔴 资金流、板块表现、活跃股、个股交叉行情、涨跌停样本未取得；关键源覆盖率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。</w:t>
      </w:r>
    </w:p>
    <w:p>
      <w:pPr>
        <w:numPr>
          <w:ilvl w:val="0"/>
          <w:numId w:val="1032"/>
        </w:numPr>
        <w:pStyle w:val="Compact"/>
      </w:pPr>
      <w:r>
        <w:t xml:space="preserve">🔴 因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缺失，本报告无法提供真实资金流入TOP10和资金流出TOP10，明确标记为</w:t>
      </w:r>
      <w:r>
        <w:rPr>
          <w:b/>
        </w:rPr>
        <w:t xml:space="preserve">未核验</w:t>
      </w:r>
      <w:r>
        <w:t xml:space="preserve">，未用任何替代数字。</w:t>
      </w:r>
    </w:p>
    <w:p>
      <w:pPr>
        <w:numPr>
          <w:ilvl w:val="0"/>
          <w:numId w:val="1032"/>
        </w:numPr>
        <w:pStyle w:val="Compact"/>
      </w:pPr>
      <w:r>
        <w:t xml:space="preserve">⚠️ 本报告为信息分析，不构成收益承诺或无条件交易指令；所有条件应以开盘后真实成交和公告复核为准。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生成时间：2026-08-28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2026-08-28T00:35:59Z</dcterms:created>
  <dcterms:modified xsi:type="dcterms:W3CDTF">2026-08-28T00:35:59Z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