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21周五"/>
      <w:r>
        <w:t xml:space="preserve">🕐 午盘总结 | 2026-08-21（周五）</w:t>
      </w:r>
      <w:bookmarkEnd w:id="20"/>
    </w:p>
    <w:p>
      <w:pPr>
        <w:pStyle w:val="BlockText"/>
      </w:pPr>
      <w:r>
        <w:t xml:space="preserve">⚠️ 数据质量提示：关键源覆盖</w:t>
      </w:r>
      <w:r>
        <w:t xml:space="preserve"> </w:t>
      </w:r>
      <w:r>
        <w:rPr>
          <w:b/>
        </w:rPr>
        <w:t xml:space="preserve">3/7（42.86%）</w:t>
      </w:r>
      <w:r>
        <w:t xml:space="preserve">。指数经新浪、东方财富、腾讯三源校验一致；涨跌家数与全市场成交额为同花顺单源可用。东方财富资金流、板块表现、活跃个股、涨跌停样本及核心个股交叉校验均因 HTTP 502 失败，相关榜单必须降级为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。华泰数据仅作补充单源，不替代缺失的本地结构化榜单。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：3903.8054，涨</w:t>
      </w:r>
      <w:r>
        <w:t xml:space="preserve"> </w:t>
      </w:r>
      <w:r>
        <w:rPr>
          <w:b/>
        </w:rPr>
        <w:t xml:space="preserve">0.0022%</w:t>
      </w:r>
      <w:r>
        <w:t xml:space="preserve">，基本平收；盘中最高3911.0801、最低3883.7870。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深证成指</w:t>
      </w:r>
      <w:r>
        <w:t xml:space="preserve">：14061.445，涨</w:t>
      </w:r>
      <w:r>
        <w:t xml:space="preserve"> </w:t>
      </w:r>
      <w:r>
        <w:rPr>
          <w:b/>
        </w:rPr>
        <w:t xml:space="preserve">0.6346%</w:t>
      </w:r>
      <w:r>
        <w:t xml:space="preserve">；</w:t>
      </w:r>
      <w:r>
        <w:rPr>
          <w:b/>
        </w:rPr>
        <w:t xml:space="preserve">创业板指</w:t>
      </w:r>
      <w:r>
        <w:t xml:space="preserve">3537.984，涨</w:t>
      </w:r>
      <w:r>
        <w:t xml:space="preserve"> </w:t>
      </w:r>
      <w:r>
        <w:rPr>
          <w:b/>
        </w:rPr>
        <w:t xml:space="preserve">1.2128%</w:t>
      </w:r>
      <w:r>
        <w:t xml:space="preserve">，为主要宽基指数中表现最强者。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科创50</w:t>
      </w:r>
      <w:r>
        <w:t xml:space="preserve">：1654.1904，涨</w:t>
      </w:r>
      <w:r>
        <w:t xml:space="preserve"> </w:t>
      </w:r>
      <w:r>
        <w:rPr>
          <w:b/>
        </w:rPr>
        <w:t xml:space="preserve">0.0737%</w:t>
      </w:r>
      <w:r>
        <w:t xml:space="preserve">；</w:t>
      </w:r>
      <w:r>
        <w:rPr>
          <w:b/>
        </w:rPr>
        <w:t xml:space="preserve">沪深300</w:t>
      </w:r>
      <w:r>
        <w:t xml:space="preserve">4616.8323，涨</w:t>
      </w:r>
      <w:r>
        <w:t xml:space="preserve"> </w:t>
      </w:r>
      <w:r>
        <w:rPr>
          <w:b/>
        </w:rPr>
        <w:t xml:space="preserve">0.5243%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全市场半日成交额</w:t>
      </w:r>
      <w:r>
        <w:t xml:space="preserve">：同花顺单源确认</w:t>
      </w:r>
      <w:r>
        <w:t xml:space="preserve"> </w:t>
      </w:r>
      <w:r>
        <w:rPr>
          <w:b/>
        </w:rPr>
        <w:t xml:space="preserve">12622.42亿元</w:t>
      </w:r>
      <w:r>
        <w:t xml:space="preserve">。接口列示昨日全天成交额20939.10亿元、原始变动-1186.22亿元及预测全天19140.34亿元，但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，不能写成</w:t>
      </w:r>
      <w:r>
        <w:t xml:space="preserve">“</w:t>
      </w:r>
      <w:r>
        <w:t xml:space="preserve">较昨日同期缩量</w:t>
      </w:r>
      <w:r>
        <w:t xml:space="preserve">”</w:t>
      </w:r>
      <w:r>
        <w:t xml:space="preserve">或计算变化百分比。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涨跌家数</w:t>
      </w:r>
      <w:r>
        <w:t xml:space="preserve">：上涨</w:t>
      </w:r>
      <w:r>
        <w:t xml:space="preserve"> </w:t>
      </w:r>
      <w:r>
        <w:rPr>
          <w:b/>
        </w:rPr>
        <w:t xml:space="preserve">1833</w:t>
      </w:r>
      <w:r>
        <w:t xml:space="preserve">、下跌</w:t>
      </w:r>
      <w:r>
        <w:t xml:space="preserve"> </w:t>
      </w:r>
      <w:r>
        <w:rPr>
          <w:b/>
        </w:rPr>
        <w:t xml:space="preserve">3557</w:t>
      </w:r>
      <w:r>
        <w:t xml:space="preserve">、平盘</w:t>
      </w:r>
      <w:r>
        <w:t xml:space="preserve"> </w:t>
      </w:r>
      <w:r>
        <w:rPr>
          <w:b/>
        </w:rPr>
        <w:t xml:space="preserve">153</w:t>
      </w:r>
      <w:r>
        <w:t xml:space="preserve">、停牌</w:t>
      </w:r>
      <w:r>
        <w:t xml:space="preserve"> </w:t>
      </w:r>
      <w:r>
        <w:rPr>
          <w:b/>
        </w:rPr>
        <w:t xml:space="preserve">6</w:t>
      </w:r>
      <w:r>
        <w:t xml:space="preserve">；下跌家数是上涨家数的</w:t>
      </w:r>
      <w:r>
        <w:t xml:space="preserve"> </w:t>
      </w:r>
      <w:r>
        <w:rPr>
          <w:b/>
        </w:rPr>
        <w:t xml:space="preserve">1.94倍</w:t>
      </w:r>
      <w:r>
        <w:t xml:space="preserve">。涨停</w:t>
      </w:r>
      <w:r>
        <w:t xml:space="preserve"> </w:t>
      </w:r>
      <w:r>
        <w:rPr>
          <w:b/>
        </w:rPr>
        <w:t xml:space="preserve">47</w:t>
      </w:r>
      <w:r>
        <w:t xml:space="preserve">、跌停</w:t>
      </w:r>
      <w:r>
        <w:t xml:space="preserve"> </w:t>
      </w:r>
      <w:r>
        <w:rPr>
          <w:b/>
        </w:rPr>
        <w:t xml:space="preserve">9</w:t>
      </w:r>
      <w:r>
        <w:t xml:space="preserve">，均为同花顺单源。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一句话盘面</w:t>
      </w:r>
      <w:r>
        <w:t xml:space="preserve">：指数整体偏红、个股明显偏弱，创业板相对占优但赚钱效应不足，属于结构性修复而非普涨。</w:t>
      </w:r>
    </w:p>
    <w:p>
      <w:pPr>
        <w:pStyle w:val="FirstParagraph"/>
      </w:pPr>
      <w:r>
        <w:t xml:space="preserve">📌 指数点位与涨跌幅经新浪、东方财富、腾讯三源交叉验证，比较状态均为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；市场宽度和成交额仅有同花顺单源，应降低置信度。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线索"/>
      <w:r>
        <w:t xml:space="preserve">🔥 领涨板块 TOP10 与龙头线索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领涨板块TOP10：未核验（可用结构化条目0/10）</w:t>
      </w:r>
      <w:r>
        <w:t xml:space="preserve">。</w:t>
      </w:r>
      <w:r>
        <w:rPr>
          <w:rStyle w:val="VerbatimChar"/>
        </w:rPr>
        <w:t xml:space="preserve">sector_performance.ok=false</w:t>
      </w:r>
      <w:r>
        <w:t xml:space="preserve">，不得用华泰文字叙述伪装成完整板块排行榜，也不得补写板块涨幅。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板块主力净流入：未核验</w:t>
      </w:r>
      <w:r>
        <w:t xml:space="preserve">。</w:t>
      </w:r>
      <w:r>
        <w:rPr>
          <w:rStyle w:val="VerbatimChar"/>
        </w:rPr>
        <w:t xml:space="preserve">money_flow.ok=false</w:t>
      </w:r>
      <w:r>
        <w:t xml:space="preserve">，无法确认领涨方向是否获得板块级资金共振。</w:t>
      </w:r>
    </w:p>
    <w:p>
      <w:pPr>
        <w:pStyle w:val="Heading3"/>
      </w:pPr>
      <w:bookmarkStart w:id="23" w:name="华泰单源强势线索非结构化top10"/>
      <w:r>
        <w:t xml:space="preserve">🔥 华泰单源强势线索（非结构化TOP10）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🟡</w:t>
      </w:r>
      <w:r>
        <w:t xml:space="preserve"> </w:t>
      </w:r>
      <w:r>
        <w:rPr>
          <w:b/>
        </w:rPr>
        <w:t xml:space="preserve">贵金属/黄金</w:t>
      </w:r>
      <w:r>
        <w:t xml:space="preserve">：华泰午间文本称板块走强，并点名深中华A、白银有色、湖南白银等活跃；华泰选股结果确认湖南白银（002716）最新价</w:t>
      </w:r>
      <w:r>
        <w:t xml:space="preserve"> </w:t>
      </w:r>
      <w:r>
        <w:rPr>
          <w:b/>
        </w:rPr>
        <w:t xml:space="preserve">10.42元</w:t>
      </w:r>
      <w:r>
        <w:t xml:space="preserve">、涨</w:t>
      </w:r>
      <w:r>
        <w:t xml:space="preserve"> </w:t>
      </w:r>
      <w:r>
        <w:rPr>
          <w:b/>
        </w:rPr>
        <w:t xml:space="preserve">10.03%</w:t>
      </w:r>
      <w:r>
        <w:t xml:space="preserve">、个股主力净流入</w:t>
      </w:r>
      <w:r>
        <w:t xml:space="preserve"> </w:t>
      </w:r>
      <w:r>
        <w:rPr>
          <w:b/>
        </w:rPr>
        <w:t xml:space="preserve">9.44亿元</w:t>
      </w:r>
      <w:r>
        <w:t xml:space="preserve">。板块涨幅和其他个股行情未获本地交叉验证。</w:t>
      </w:r>
    </w:p>
    <w:p>
      <w:pPr>
        <w:numPr>
          <w:ilvl w:val="0"/>
          <w:numId w:val="1003"/>
        </w:numPr>
        <w:pStyle w:val="Compact"/>
      </w:pPr>
      <w:r>
        <w:t xml:space="preserve">🤖</w:t>
      </w:r>
      <w:r>
        <w:t xml:space="preserve"> </w:t>
      </w:r>
      <w:r>
        <w:rPr>
          <w:b/>
        </w:rPr>
        <w:t xml:space="preserve">算力硬件—CPO/液冷服务器</w:t>
      </w:r>
      <w:r>
        <w:t xml:space="preserve">：华泰文本点名瑞斯康达、星网锐捷、可川科技、飞龙股份、金富科技等活跃，并称新易盛涨超5%、寒武纪涨超3%；因核心个股三方行情源失败，具体数值和涨停状态仅作单源线索。</w:t>
      </w:r>
    </w:p>
    <w:p>
      <w:pPr>
        <w:numPr>
          <w:ilvl w:val="0"/>
          <w:numId w:val="1003"/>
        </w:numPr>
        <w:pStyle w:val="Compact"/>
      </w:pPr>
      <w:r>
        <w:t xml:space="preserve">🔋</w:t>
      </w:r>
      <w:r>
        <w:t xml:space="preserve"> </w:t>
      </w:r>
      <w:r>
        <w:rPr>
          <w:b/>
        </w:rPr>
        <w:t xml:space="preserve">锂矿/能源金属</w:t>
      </w:r>
      <w:r>
        <w:t xml:space="preserve">：华泰文本点名融捷股份、大中矿业、盛新锂能走强；板块涨幅、成交额及资金流均未核验，只能列为观察方向。</w:t>
      </w:r>
    </w:p>
    <w:p>
      <w:pPr>
        <w:numPr>
          <w:ilvl w:val="0"/>
          <w:numId w:val="1003"/>
        </w:numPr>
        <w:pStyle w:val="Compact"/>
      </w:pPr>
      <w:r>
        <w:t xml:space="preserve">💊</w:t>
      </w:r>
      <w:r>
        <w:t xml:space="preserve"> </w:t>
      </w:r>
      <w:r>
        <w:rPr>
          <w:b/>
        </w:rPr>
        <w:t xml:space="preserve">医药局部活跃</w:t>
      </w:r>
      <w:r>
        <w:t xml:space="preserve">：华泰文本点名汉森制药、康希诺、贝瑞基因等；华泰选股结果确认康希诺（688185）</w:t>
      </w:r>
      <w:r>
        <w:rPr>
          <w:b/>
        </w:rPr>
        <w:t xml:space="preserve">77.32元、+20.01%、个股净流入2505.69万元</w:t>
      </w:r>
      <w:r>
        <w:t xml:space="preserve">，贝瑞基因（000710）</w:t>
      </w:r>
      <w:r>
        <w:rPr>
          <w:b/>
        </w:rPr>
        <w:t xml:space="preserve">10.31元、+10.03%、个股净流入9450.90万元</w:t>
      </w:r>
      <w:r>
        <w:t xml:space="preserve">。这不能外推为整个医药板块全面走强。</w:t>
      </w:r>
    </w:p>
    <w:p>
      <w:pPr>
        <w:numPr>
          <w:ilvl w:val="0"/>
          <w:numId w:val="1003"/>
        </w:numPr>
        <w:pStyle w:val="Compact"/>
      </w:pPr>
      <w:r>
        <w:t xml:space="preserve">💴</w:t>
      </w:r>
      <w:r>
        <w:t xml:space="preserve"> </w:t>
      </w:r>
      <w:r>
        <w:rPr>
          <w:b/>
        </w:rPr>
        <w:t xml:space="preserve">数字人民币</w:t>
      </w:r>
      <w:r>
        <w:t xml:space="preserve">：华泰文本称楚天龙等活跃；缺少板块与核心个股结构化校验，暂列低置信度线索。</w:t>
      </w:r>
    </w:p>
    <w:p>
      <w:pPr>
        <w:pStyle w:val="FirstParagraph"/>
      </w:pPr>
      <w:r>
        <w:t xml:space="preserve">💡 午后判断：可优先验证</w:t>
      </w:r>
      <w:r>
        <w:t xml:space="preserve">“</w:t>
      </w:r>
      <w:r>
        <w:t xml:space="preserve">算力硬件</w:t>
      </w:r>
      <w:r>
        <w:t xml:space="preserve">”</w:t>
      </w:r>
      <w:r>
        <w:t xml:space="preserve">和</w:t>
      </w:r>
      <w:r>
        <w:t xml:space="preserve">“</w:t>
      </w:r>
      <w:r>
        <w:t xml:space="preserve">贵金属</w:t>
      </w:r>
      <w:r>
        <w:t xml:space="preserve">”</w:t>
      </w:r>
      <w:r>
        <w:t xml:space="preserve">的龙头承接；医药、锂矿与数字人民币须等待板块资金和扩散确认，不能仅凭华泰文本追涨。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向-top10"/>
      <w:r>
        <w:t xml:space="preserve">💰 资金流向 TOP10</w:t>
      </w:r>
      <w:bookmarkEnd w:id="24"/>
    </w:p>
    <w:p>
      <w:pPr>
        <w:pStyle w:val="Heading3"/>
      </w:pPr>
      <w:bookmarkStart w:id="25" w:name="主力资金流入top10"/>
      <w:r>
        <w:t xml:space="preserve">💰 主力资金流入TOP10</w:t>
      </w:r>
      <w:bookmarkEnd w:id="25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未核验（采集JSON可用条目0/10，金额不可得）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东方财富资金流接口返回</w:t>
      </w:r>
      <w:r>
        <w:t xml:space="preserve"> </w:t>
      </w:r>
      <w:r>
        <w:rPr>
          <w:b/>
        </w:rPr>
        <w:t xml:space="preserve">HTTP 502</w:t>
      </w:r>
      <w:r>
        <w:t xml:space="preserve">；禁止把华泰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的条件筛选结果改写为全市场或板块资金流入TOP10。</w:t>
      </w:r>
    </w:p>
    <w:p>
      <w:pPr>
        <w:numPr>
          <w:ilvl w:val="0"/>
          <w:numId w:val="1004"/>
        </w:numPr>
        <w:pStyle w:val="Compact"/>
      </w:pPr>
      <w:r>
        <w:t xml:space="preserve">华泰筛选只确认部分候选股的个股净流入，例如湖南白银9.44亿元、天洋新材3.07亿元、贝瑞基因9450.90万元；这些数据不构成资金流入榜排名。</w:t>
      </w:r>
    </w:p>
    <w:p>
      <w:pPr>
        <w:pStyle w:val="Heading3"/>
      </w:pPr>
      <w:bookmarkStart w:id="26" w:name="主力资金流出top10"/>
      <w:r>
        <w:t xml:space="preserve">⚠️ 主力资金流出TOP10</w:t>
      </w:r>
      <w:bookmarkEnd w:id="26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未核验（采集JSON可用条目0/10，金额不可得）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接口失败不代表</w:t>
      </w:r>
      <w:r>
        <w:t xml:space="preserve">“</w:t>
      </w:r>
      <w:r>
        <w:t xml:space="preserve">没有资金流出</w:t>
      </w:r>
      <w:r>
        <w:t xml:space="preserve">”</w:t>
      </w:r>
      <w:r>
        <w:t xml:space="preserve">，也不能从涨跌表现反推具体流出金额。</w:t>
      </w:r>
    </w:p>
    <w:p>
      <w:pPr>
        <w:pStyle w:val="Heading3"/>
      </w:pPr>
      <w:bookmarkStart w:id="27" w:name="资金数据使用边界"/>
      <w:r>
        <w:t xml:space="preserve">⚠️ 资金数据使用边界</w:t>
      </w:r>
      <w:bookmarkEnd w:id="27"/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均不可用，无法完成</w:t>
      </w:r>
      <w:r>
        <w:t xml:space="preserve">“</w:t>
      </w:r>
      <w:r>
        <w:t xml:space="preserve">板块涨幅—资金—成交额—涨停扩散</w:t>
      </w:r>
      <w:r>
        <w:t xml:space="preserve">”</w:t>
      </w:r>
      <w:r>
        <w:t xml:space="preserve">的完整证据链。</w:t>
      </w:r>
    </w:p>
    <w:p>
      <w:pPr>
        <w:numPr>
          <w:ilvl w:val="0"/>
          <w:numId w:val="1006"/>
        </w:numPr>
        <w:pStyle w:val="Compact"/>
      </w:pPr>
      <w:r>
        <w:t xml:space="preserve">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、</w:t>
      </w:r>
      <w:r>
        <w:rPr>
          <w:rStyle w:val="VerbatimChar"/>
        </w:rPr>
        <w:t xml:space="preserve">market_insight</w:t>
      </w:r>
      <w:r>
        <w:t xml:space="preserve">与</w:t>
      </w:r>
      <w:r>
        <w:rPr>
          <w:rStyle w:val="VerbatimChar"/>
        </w:rPr>
        <w:t xml:space="preserve">select_stock</w:t>
      </w:r>
      <w:r>
        <w:t xml:space="preserve">均视为同一补充数据体系，不能当作多个独立来源进行交叉验证。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资金流出与退潮预警"/>
      <w:r>
        <w:t xml:space="preserve">⚠️ 资金流出与退潮预警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农业种植</w:t>
      </w:r>
      <w:r>
        <w:t xml:space="preserve">：华泰单源文本称神农种业、秋乐种业跌超10%，并点名康农种业、登海种业、红四方走弱；资金净流出金额未核验，暂按</w:t>
      </w:r>
      <w:r>
        <w:t xml:space="preserve">“</w:t>
      </w:r>
      <w:r>
        <w:t xml:space="preserve">高波动退潮线索</w:t>
      </w:r>
      <w:r>
        <w:t xml:space="preserve">”</w:t>
      </w:r>
      <w:r>
        <w:t xml:space="preserve">处理。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创新药/医疗服务分化</w:t>
      </w:r>
      <w:r>
        <w:t xml:space="preserve">：华泰文本一方面提示哈三联跌停、部分医疗服务走弱，另一方面康希诺、贝瑞基因等活跃，说明更接近个股分化而非板块一致上攻。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光伏冲高回落线索</w:t>
      </w:r>
      <w:r>
        <w:t xml:space="preserve">：华泰市场洞察称光伏早盘高开后回落；本地板块行情缺失，不能确认整体跌幅，但自选股弘元绿能仅涨0.72%，未显示强主线弹性。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大消费、房地产、稀土永磁、AI应用</w:t>
      </w:r>
      <w:r>
        <w:t xml:space="preserve">：仅有华泰文字提示走弱，具体跌幅与资金金额未核验，午后应先观察而非直接下确定性结论。</w:t>
      </w:r>
    </w:p>
    <w:p>
      <w:pPr>
        <w:pStyle w:val="FirstParagraph"/>
      </w:pPr>
      <w:r>
        <w:t xml:space="preserve">⚠️ 风险性质判断：目前可确认的是</w:t>
      </w:r>
      <w:r>
        <w:t xml:space="preserve">“</w:t>
      </w:r>
      <w:r>
        <w:t xml:space="preserve">下跌家数3557、上涨家数1833</w:t>
      </w:r>
      <w:r>
        <w:t xml:space="preserve">”</w:t>
      </w:r>
      <w:r>
        <w:t xml:space="preserve">的广度压力；至于是高位兑现、板块轮动还是事件冲击，因资金与板块榜缺失，只能逐方向条件式判断。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盘前预判-vs-上午实盘"/>
      <w:r>
        <w:t xml:space="preserve">🎯 盘前预判 vs 上午实盘</w:t>
      </w:r>
      <w:bookmarkEnd w:id="29"/>
    </w:p>
    <w:p>
      <w:pPr>
        <w:pStyle w:val="Heading3"/>
      </w:pPr>
      <w:bookmarkStart w:id="30" w:name="命中点"/>
      <w:r>
        <w:t xml:space="preserve">✅ 命中点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🤖</w:t>
      </w:r>
      <w:r>
        <w:t xml:space="preserve"> </w:t>
      </w:r>
      <w:r>
        <w:rPr>
          <w:b/>
        </w:rPr>
        <w:t xml:space="preserve">AI算力—光通信/存储预案得到部分验证</w:t>
      </w:r>
      <w:r>
        <w:t xml:space="preserve">：盘前要求科创50翻红，上午科创50涨</w:t>
      </w:r>
      <w:r>
        <w:t xml:space="preserve"> </w:t>
      </w:r>
      <w:r>
        <w:rPr>
          <w:b/>
        </w:rPr>
        <w:t xml:space="preserve">0.0737%</w:t>
      </w:r>
      <w:r>
        <w:t xml:space="preserve">；华泰文本同时给出CPO、液冷服务器活跃线索。但板块资金净流入条件未核验，因此仅算</w:t>
      </w:r>
      <w:r>
        <w:t xml:space="preserve">“</w:t>
      </w:r>
      <w:r>
        <w:t xml:space="preserve">方向命中、资金确认缺失</w:t>
      </w:r>
      <w:r>
        <w:t xml:space="preserve">”</w:t>
      </w:r>
      <w:r>
        <w:t xml:space="preserve">。</w:t>
      </w:r>
    </w:p>
    <w:p>
      <w:pPr>
        <w:numPr>
          <w:ilvl w:val="0"/>
          <w:numId w:val="1008"/>
        </w:numPr>
        <w:pStyle w:val="Compact"/>
      </w:pPr>
      <w:r>
        <w:t xml:space="preserve">🏦</w:t>
      </w:r>
      <w:r>
        <w:t xml:space="preserve"> </w:t>
      </w:r>
      <w:r>
        <w:rPr>
          <w:b/>
        </w:rPr>
        <w:t xml:space="preserve">银行防御相对稳定</w:t>
      </w:r>
      <w:r>
        <w:t xml:space="preserve">：工商银行午间华泰报价</w:t>
      </w:r>
      <w:r>
        <w:t xml:space="preserve"> </w:t>
      </w:r>
      <w:r>
        <w:rPr>
          <w:b/>
        </w:rPr>
        <w:t xml:space="preserve">7.79元、+0.13%</w:t>
      </w:r>
      <w:r>
        <w:t xml:space="preserve">，沪深300涨</w:t>
      </w:r>
      <w:r>
        <w:t xml:space="preserve"> </w:t>
      </w:r>
      <w:r>
        <w:rPr>
          <w:b/>
        </w:rPr>
        <w:t xml:space="preserve">0.5243%</w:t>
      </w:r>
      <w:r>
        <w:t xml:space="preserve">，符合防御权重稳定预期；银行板块资金仍未核验。</w:t>
      </w:r>
    </w:p>
    <w:p>
      <w:pPr>
        <w:numPr>
          <w:ilvl w:val="0"/>
          <w:numId w:val="1008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震荡分化判断命中</w:t>
      </w:r>
      <w:r>
        <w:t xml:space="preserve">：指数平均涨幅</w:t>
      </w:r>
      <w:r>
        <w:t xml:space="preserve"> </w:t>
      </w:r>
      <w:r>
        <w:rPr>
          <w:b/>
        </w:rPr>
        <w:t xml:space="preserve">0.4895%</w:t>
      </w:r>
      <w:r>
        <w:t xml:space="preserve">，但下跌3557家，明显符合</w:t>
      </w:r>
      <w:r>
        <w:t xml:space="preserve">“</w:t>
      </w:r>
      <w:r>
        <w:t xml:space="preserve">指数偏强、个股分化</w:t>
      </w:r>
      <w:r>
        <w:t xml:space="preserve">”</w:t>
      </w:r>
      <w:r>
        <w:t xml:space="preserve">的预案。</w:t>
      </w:r>
    </w:p>
    <w:p>
      <w:pPr>
        <w:pStyle w:val="Heading3"/>
      </w:pPr>
      <w:bookmarkStart w:id="31" w:name="偏差点"/>
      <w:r>
        <w:t xml:space="preserve">❌ 偏差点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💊</w:t>
      </w:r>
      <w:r>
        <w:t xml:space="preserve"> </w:t>
      </w:r>
      <w:r>
        <w:rPr>
          <w:b/>
        </w:rPr>
        <w:t xml:space="preserve">医药并未形成一致主线</w:t>
      </w:r>
      <w:r>
        <w:t xml:space="preserve">：盘前将创新药/基层医疗列为观察偏高，上午却出现强弱并存；康希诺、贝瑞基因活跃，但华泰文本同时提示哈三联及部分医疗服务走弱，不能把局部涨停等同板块全面走强。</w:t>
      </w:r>
    </w:p>
    <w:p>
      <w:pPr>
        <w:numPr>
          <w:ilvl w:val="0"/>
          <w:numId w:val="1009"/>
        </w:numPr>
        <w:pStyle w:val="Compact"/>
      </w:pPr>
      <w:r>
        <w:t xml:space="preserve">☀️</w:t>
      </w:r>
      <w:r>
        <w:t xml:space="preserve"> </w:t>
      </w:r>
      <w:r>
        <w:rPr>
          <w:b/>
        </w:rPr>
        <w:t xml:space="preserve">光伏未形成明确资金回流</w:t>
      </w:r>
      <w:r>
        <w:t xml:space="preserve">：盘前对弘元绿能设置了板块资金回流条件，上午资金榜仍缺失；弘元绿能虽涨0.72%，但不足以确认光伏主线。</w:t>
      </w:r>
    </w:p>
    <w:p>
      <w:pPr>
        <w:numPr>
          <w:ilvl w:val="0"/>
          <w:numId w:val="1009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量能验证未完成</w:t>
      </w:r>
      <w:r>
        <w:t xml:space="preserve">：半日成交额12622.42亿元可确认，但同比口径为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，盘前关于放量/缩量的触发条件无法严格判定。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华泰自选股观察"/>
      <w:r>
        <w:t xml:space="preserve">🧾 华泰自选股观察</w:t>
      </w:r>
      <w:bookmarkEnd w:id="32"/>
    </w:p>
    <w:p>
      <w:pPr>
        <w:pStyle w:val="FirstParagraph"/>
      </w:pPr>
      <w:r>
        <w:t xml:space="preserve">三只自选股呈现</w:t>
      </w:r>
      <w:r>
        <w:t xml:space="preserve">“</w:t>
      </w:r>
      <w:r>
        <w:t xml:space="preserve">一只微强、一只偏弱、一只防御稳定</w:t>
      </w:r>
      <w:r>
        <w:t xml:space="preserve">”</w:t>
      </w:r>
      <w:r>
        <w:t xml:space="preserve">。工商银行与震荡市防御关系更直接；弘元绿能、风语筑与上午已确认的指数结构缺少强共振，均应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16.89元</w:t>
      </w:r>
      <w:r>
        <w:t xml:space="preserve">，涨</w:t>
      </w:r>
      <w:r>
        <w:t xml:space="preserve"> </w:t>
      </w:r>
      <w:r>
        <w:rPr>
          <w:b/>
        </w:rPr>
        <w:t xml:space="preserve">0.72%</w:t>
      </w:r>
      <w:r>
        <w:t xml:space="preserve">，买一16.87、卖一16.89。所属光伏制造/硅片产业链；华泰文本提示光伏高开回落，个股虽红盘但未获得板块资金验证。判断：</w:t>
      </w:r>
      <w:r>
        <w:rPr>
          <w:b/>
        </w:rPr>
        <w:t xml:space="preserve">继续观察、可低吸跟踪但不追高</w:t>
      </w:r>
      <w:r>
        <w:t xml:space="preserve">；午后需守住前收16.77，并等待光伏板块资金与成交恢复。若跌破16.77且不能收回，转为偏弱。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11.26元</w:t>
      </w:r>
      <w:r>
        <w:t xml:space="preserve">，跌</w:t>
      </w:r>
      <w:r>
        <w:t xml:space="preserve"> </w:t>
      </w:r>
      <w:r>
        <w:rPr>
          <w:b/>
        </w:rPr>
        <w:t xml:space="preserve">2.17%</w:t>
      </w:r>
      <w:r>
        <w:t xml:space="preserve">，买一11.25、卖一11.26。所属数字展陈/文化科技/AI应用关系；华泰文本提示AI应用偏弱，与算力硬件主线并非同一强度。判断：</w:t>
      </w:r>
      <w:r>
        <w:rPr>
          <w:b/>
        </w:rPr>
        <w:t xml:space="preserve">偏弱，以跟踪为主、暂不作为主攻方向</w:t>
      </w:r>
      <w:r>
        <w:t xml:space="preserve">；只有收复前收11.51并出现板块量价共振才改善，未收复前不加仓。</w:t>
      </w:r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7.79元</w:t>
      </w:r>
      <w:r>
        <w:t xml:space="preserve">，涨</w:t>
      </w:r>
      <w:r>
        <w:t xml:space="preserve"> </w:t>
      </w:r>
      <w:r>
        <w:rPr>
          <w:b/>
        </w:rPr>
        <w:t xml:space="preserve">0.13%</w:t>
      </w:r>
      <w:r>
        <w:t xml:space="preserve">，买一7.78、卖一7.79。所属银行/高股息防御，与指数震荡和权重稳定有一定共振，但不是弹性主攻方向。判断：</w:t>
      </w:r>
      <w:r>
        <w:rPr>
          <w:b/>
        </w:rPr>
        <w:t xml:space="preserve">偏稳、继续持有观察，不追高</w:t>
      </w:r>
      <w:r>
        <w:t xml:space="preserve">；若跌破前收7.78且银行板块同步转弱，应保护浮盈。</w:t>
      </w:r>
    </w:p>
    <w:p>
      <w:pPr>
        <w:pStyle w:val="FirstParagraph"/>
      </w:pPr>
      <w:r>
        <w:t xml:space="preserve">⚠️ 以上三只行情来自华泰单源；</w:t>
      </w:r>
      <w:r>
        <w:rPr>
          <w:rStyle w:val="VerbatimChar"/>
        </w:rPr>
        <w:t xml:space="preserve">stock_quote_cross_checks</w:t>
      </w:r>
      <w:r>
        <w:t xml:space="preserve">因HTTP 502失败，未完成新浪、东方财富、腾讯个股交叉校验。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用户实盘持仓午间跟踪"/>
      <w:r>
        <w:t xml:space="preserve">💼 用户实盘持仓午间跟踪</w:t>
      </w:r>
      <w:bookmarkEnd w:id="33"/>
    </w:p>
    <w:p>
      <w:pPr>
        <w:pStyle w:val="BlockText"/>
      </w:pPr>
      <w:r>
        <w:t xml:space="preserve">📌 午盘报告不替代完整持仓诊断；以下仅用已确认的午间报价更新风险动作。盈亏未计佣金、税费。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弘元绿能｜300股｜成本26.6669元</w:t>
      </w:r>
      <w:r>
        <w:t xml:space="preserve">：按16.89元计，账面</w:t>
      </w:r>
      <w:r>
        <w:t xml:space="preserve"> </w:t>
      </w:r>
      <w:r>
        <w:rPr>
          <w:b/>
        </w:rPr>
        <w:t xml:space="preserve">-36.66%</w:t>
      </w:r>
      <w:r>
        <w:t xml:space="preserve">、浮亏</w:t>
      </w:r>
      <w:r>
        <w:t xml:space="preserve"> </w:t>
      </w:r>
      <w:r>
        <w:rPr>
          <w:b/>
        </w:rPr>
        <w:t xml:space="preserve">2933.07元</w:t>
      </w:r>
      <w:r>
        <w:t xml:space="preserve">。💡 动作：</w:t>
      </w:r>
      <w:r>
        <w:rPr>
          <w:b/>
        </w:rPr>
        <w:t xml:space="preserve">减仓观察，不补亏损仓</w:t>
      </w:r>
      <w:r>
        <w:t xml:space="preserve">；跌破16.77且不能收回时降低仓位，只有光伏资金回流、个股放量并站稳16.89后才评估小仓跟踪。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风语筑｜700股｜成本13.2159元</w:t>
      </w:r>
      <w:r>
        <w:t xml:space="preserve">：按11.26元计，账面</w:t>
      </w:r>
      <w:r>
        <w:t xml:space="preserve"> </w:t>
      </w:r>
      <w:r>
        <w:rPr>
          <w:b/>
        </w:rPr>
        <w:t xml:space="preserve">-14.80%</w:t>
      </w:r>
      <w:r>
        <w:t xml:space="preserve">、浮亏</w:t>
      </w:r>
      <w:r>
        <w:t xml:space="preserve"> </w:t>
      </w:r>
      <w:r>
        <w:rPr>
          <w:b/>
        </w:rPr>
        <w:t xml:space="preserve">1369.13元</w:t>
      </w:r>
      <w:r>
        <w:t xml:space="preserve">。💡 动作：</w:t>
      </w:r>
      <w:r>
        <w:rPr>
          <w:b/>
        </w:rPr>
        <w:t xml:space="preserve">组合内优先减仓观察</w:t>
      </w:r>
      <w:r>
        <w:t xml:space="preserve">；午后不能收复11.51或跌破11.25后无快速承接，应继续控制风险；禁止因低于成本无条件摊薄。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工商银行｜1900股｜成本7.0601元</w:t>
      </w:r>
      <w:r>
        <w:t xml:space="preserve">：按7.79元计，账面</w:t>
      </w:r>
      <w:r>
        <w:t xml:space="preserve"> </w:t>
      </w:r>
      <w:r>
        <w:rPr>
          <w:b/>
        </w:rPr>
        <w:t xml:space="preserve">+10.34%</w:t>
      </w:r>
      <w:r>
        <w:t xml:space="preserve">、浮盈</w:t>
      </w:r>
      <w:r>
        <w:t xml:space="preserve"> </w:t>
      </w:r>
      <w:r>
        <w:rPr>
          <w:b/>
        </w:rPr>
        <w:t xml:space="preserve">1386.81元</w:t>
      </w:r>
      <w:r>
        <w:t xml:space="preserve">。💡 动作：</w:t>
      </w:r>
      <w:r>
        <w:rPr>
          <w:b/>
        </w:rPr>
        <w:t xml:space="preserve">稳健持有、保护浮盈</w:t>
      </w:r>
      <w:r>
        <w:t xml:space="preserve">；守住7.78可继续观察，跌破7.78且银行同步走弱时分批锁定利润。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601288 农业银行｜5300股｜成本6.4244元</w:t>
      </w:r>
      <w:r>
        <w:t xml:space="preserve">：本次采集JSON没有农业银行午间报价，最新价与即时盈亏均为</w:t>
      </w:r>
      <w:r>
        <w:rPr>
          <w:b/>
        </w:rPr>
        <w:t xml:space="preserve">未核验</w:t>
      </w:r>
      <w:r>
        <w:t xml:space="preserve">。💡 动作：维持条件式持有；待取得实时行情后再判断，不沿用盘前6.81元报价冒充午间价格。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下午盘操作建议"/>
      <w:r>
        <w:t xml:space="preserve">🎯 下午盘操作建议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市场判断：震荡/均衡，但个股端偏弱</w:t>
      </w:r>
      <w:r>
        <w:t xml:space="preserve">。指数整体为正，创业板领涨；3557只下跌说明持仓体验弱于指数，追涨容错率较低。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激进型仓位：60%上限</w:t>
      </w:r>
      <w:r>
        <w:t xml:space="preserve">。只在算力硬件或贵金属前排保持强势、板块联动扩散时小仓参与；没有资金榜确认时不满仓。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均衡型仓位：45%</w:t>
      </w:r>
      <w:r>
        <w:t xml:space="preserve">。优先保留强于指数且有明确承接的仓位，新增仓等午后板块资金恢复后再执行。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保守型仓位：30%</w:t>
      </w:r>
      <w:r>
        <w:t xml:space="preserve">。银行高股息可作防御底仓，其余以现金和观察为主。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回避/减仓</w:t>
      </w:r>
      <w:r>
        <w:t xml:space="preserve">：农业种植退潮线索、不能收复前收的风语筑、冲高回落且无资金承接的光伏，以及医药高位分化后排。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核心风险</w:t>
      </w:r>
      <w:r>
        <w:t xml:space="preserve">：资金与板块榜单中断、指数红而个股绿、午后量能不足、高位抱团兑现及单源个股报价偏差。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下午投资方向分层"/>
      <w:r>
        <w:t xml:space="preserve">🎯 下午投资方向分层</w:t>
      </w:r>
      <w:bookmarkEnd w:id="35"/>
    </w:p>
    <w:p>
      <w:pPr>
        <w:pStyle w:val="Heading3"/>
      </w:pPr>
      <w:bookmarkStart w:id="36" w:name="可参与ai算力硬件cpo液冷优先级高但须条件触发"/>
      <w:r>
        <w:t xml:space="preserve">🤖 可参与：AI算力硬件—CPO/液冷（优先级：高，但须条件触发）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：创业板指涨1.2128%；科创50涨0.0737%，满足盘前</w:t>
      </w:r>
      <w:r>
        <w:t xml:space="preserve">“</w:t>
      </w:r>
      <w:r>
        <w:t xml:space="preserve">翻红</w:t>
      </w:r>
      <w:r>
        <w:t xml:space="preserve">”</w:t>
      </w:r>
      <w:r>
        <w:t xml:space="preserve">最低条件；华泰单源文本点名CPO和液冷服务器活跃；同花顺确认47只涨停但涨停样本归属未核验。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：瑞斯康达、星网锐捷、可川科技、飞龙股份、金富科技，均来自华泰单源线索；个股精确行情未完成三源校验。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：激进者只做前排分歧回封或回踩承接；稳健者等板块资金净流入恢复后参与；保守者继续观察。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：创业板维持红盘，核心股不炸板或不跌破上午关键承接，板块出现真实资金净流入和成交扩散。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：创业板明显回落、核心股批量冲高回落、板块资金转为净流出或后排无扩散。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：海外映射波动、高位拥挤、业绩兑现不足及当前核心个股行情未交叉验证。</w:t>
      </w:r>
    </w:p>
    <w:p>
      <w:pPr>
        <w:pStyle w:val="Heading3"/>
      </w:pPr>
      <w:bookmarkStart w:id="37" w:name="可参与但不追高贵金属黄金白银优先级中高"/>
      <w:r>
        <w:t xml:space="preserve">🟡 可参与但不追高：贵金属—黄金/白银（优先级：中高）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：华泰文本确认贵金属为上午强势线索；湖南白银10.42元、+10.03%、个股净流入9.44亿元来自华泰筛选；上涨1833家、下跌3557家显示避险风格具备盘面环境，但板块资金榜缺失。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：湖南白银（价格、涨幅、个股净流入可用）、白银有色、赤峰黄金；后两只具体行情未核验。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：激进者只看前排换手承接；稳健者等待回踩不破与板块资金确认；保守者不追涨停附近标的。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：湖南白银维持强势、板块联动不衰减、午后资金榜恢复后仍为净流入。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：前排开板后不能回封、板块冲高回落、个股净流入转负或避险逻辑降温。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：短线获利盘兑现、商品价格波动和单一华泰数据体系置信度有限。</w:t>
      </w:r>
    </w:p>
    <w:p>
      <w:pPr>
        <w:pStyle w:val="Heading3"/>
      </w:pPr>
      <w:bookmarkStart w:id="38" w:name="只观察医药生物疫苗创新药优先级中"/>
      <w:r>
        <w:t xml:space="preserve">💊 只观察：医药生物—疫苗/创新药（优先级：中）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：康希诺77.32元、+20.01%、个股净流入2505.69万元；贝瑞基因10.31元、+10.03%、个股净流入9450.90万元；但华泰文本同时提示哈三联及部分医疗服务走弱，板块分化明显。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：康希诺、贝瑞基因、汉森制药；前两只有华泰筛选数值，汉森制药仅有文字线索。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：只观察前排换手和低位扩散，不追20cm或加速板；稳健、保守资金暂不参与。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：板块资金转为持续净流入、前排不开板退潮、低位个股获得成交扩散。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：高位股集中炸板、强弱分化扩大、创业板转弱或板块主力净流出。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：高位兑现、医药内部轮动快、临床与业绩预期波动。</w:t>
      </w:r>
    </w:p>
    <w:p>
      <w:pPr>
        <w:pStyle w:val="Heading3"/>
      </w:pPr>
      <w:bookmarkStart w:id="39" w:name="应回避农业种植及弱势后排优先级回避"/>
      <w:r>
        <w:t xml:space="preserve">🌾 应回避：农业种植及弱势后排（优先级：回避）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：华泰文本点名神农种业、秋乐种业等显著走弱；市场整体下跌3557家；资金流与板块跌幅榜缺失，无法确认退潮深度。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回避对象</w:t>
      </w:r>
      <w:r>
        <w:t xml:space="preserve">：农业种植高位股，以及大消费、房地产、稀土永磁、AI应用中不能收复前收且无成交承接的后排。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重新观察条件</w:t>
      </w:r>
      <w:r>
        <w:t xml:space="preserve">：板块止跌、领跌股打开跌停或收复关键价位，并出现真实资金净流入。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：没有止跌与资金回流证据时，任何</w:t>
      </w:r>
      <w:r>
        <w:t xml:space="preserve">“</w:t>
      </w:r>
      <w:r>
        <w:t xml:space="preserve">抄底</w:t>
      </w:r>
      <w:r>
        <w:t xml:space="preserve">”</w:t>
      </w:r>
      <w:r>
        <w:t xml:space="preserve">逻辑均不成立。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：退潮补跌、流动性不足和午后情绪进一步恶化。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数据缺口与风险声明"/>
      <w:r>
        <w:t xml:space="preserve">⚠️ 数据缺口与风险声明</w:t>
      </w:r>
      <w:bookmarkEnd w:id="40"/>
    </w:p>
    <w:p>
      <w:pPr>
        <w:numPr>
          <w:ilvl w:val="0"/>
          <w:numId w:val="1017"/>
        </w:numPr>
        <w:pStyle w:val="Compact"/>
      </w:pPr>
      <w:r>
        <w:t xml:space="preserve">💰 资金流入TOP10、资金流出TOP10、板块涨跌TOP10均无可用结构化条目，报告已全部标注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，没有自行补数。</w:t>
      </w:r>
    </w:p>
    <w:p>
      <w:pPr>
        <w:numPr>
          <w:ilvl w:val="0"/>
          <w:numId w:val="1017"/>
        </w:numPr>
        <w:pStyle w:val="Compact"/>
      </w:pPr>
      <w:r>
        <w:t xml:space="preserve">📊 全市场成交额12622.42亿元为同花顺单源；因比较口径未核验，没有引用同比变化百分比。</w:t>
      </w:r>
    </w:p>
    <w:p>
      <w:pPr>
        <w:numPr>
          <w:ilvl w:val="0"/>
          <w:numId w:val="1017"/>
        </w:numPr>
        <w:pStyle w:val="Compact"/>
      </w:pPr>
      <w:r>
        <w:t xml:space="preserve">🧾 华泰自选股行情与选股数值是补充来源；核心个股新浪、东方财富、腾讯交叉校验失败，个股结论均为条件式。</w:t>
      </w:r>
    </w:p>
    <w:p>
      <w:pPr>
        <w:numPr>
          <w:ilvl w:val="0"/>
          <w:numId w:val="1017"/>
        </w:numPr>
        <w:pStyle w:val="Compact"/>
      </w:pPr>
      <w:r>
        <w:t xml:space="preserve">⚠️ 本报告仅为研究与风险管理参考，不构成收益承诺或无条件交易指令。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生成时间：2026-08-21 11:47（北京时间，Asia/Shanghai）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2026-08-21T03:52:18Z</dcterms:created>
  <dcterms:modified xsi:type="dcterms:W3CDTF">2026-08-21T03:52:18Z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