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4周五"/>
      <w:r>
        <w:t xml:space="preserve">🌅 盘前简报 | 2026-08-14（周五）</w:t>
      </w:r>
      <w:bookmarkEnd w:id="20"/>
    </w:p>
    <w:p>
      <w:pPr>
        <w:pStyle w:val="BlockText"/>
      </w:pPr>
      <w:r>
        <w:t xml:space="preserve">数据基准：盘前 08:30；A股行情为 2026-08-13 收盘数据。关键源覆盖率仅 3/7（42.86%）。资金流、板块排行、活跃股、涨跌停样本、公告及核心个股三方交叉校验均采集失败，相关结论一律降级为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🇺🇸 美股三大指数：采集 JSON 未提供具体点位和涨跌幅，</w:t>
      </w:r>
      <w:r>
        <w:rPr>
          <w:b/>
        </w:rPr>
        <w:t xml:space="preserve">未核验</w:t>
      </w:r>
      <w:r>
        <w:t xml:space="preserve">；不补写数值。华泰盘前文本称</w:t>
      </w:r>
      <w:r>
        <w:t xml:space="preserve">“</w:t>
      </w:r>
      <w:r>
        <w:t xml:space="preserve">美股全线收涨、标普创历史新高、存储板块走强</w:t>
      </w:r>
      <w:r>
        <w:t xml:space="preserve">”</w:t>
      </w:r>
      <w:r>
        <w:t xml:space="preserve">，仅作单一补充线索，须待行情源确认。</w:t>
      </w:r>
    </w:p>
    <w:p>
      <w:pPr>
        <w:numPr>
          <w:ilvl w:val="0"/>
          <w:numId w:val="1001"/>
        </w:numPr>
        <w:pStyle w:val="Compact"/>
      </w:pPr>
      <w:r>
        <w:t xml:space="preserve">🇨🇳 富时中国 A50 期指报</w:t>
      </w:r>
      <w:r>
        <w:t xml:space="preserve"> </w:t>
      </w:r>
      <w:r>
        <w:rPr>
          <w:b/>
        </w:rPr>
        <w:t xml:space="preserve">15004.02，+0.01%</w:t>
      </w:r>
      <w:r>
        <w:t xml:space="preserve">；恒生指数上一交易日收</w:t>
      </w:r>
      <w:r>
        <w:t xml:space="preserve"> </w:t>
      </w:r>
      <w:r>
        <w:rPr>
          <w:b/>
        </w:rPr>
        <w:t xml:space="preserve">25440.17，-0.17%</w:t>
      </w:r>
      <w:r>
        <w:t xml:space="preserve">。港股尚未进入 8 月14日正常交易时段，不写</w:t>
      </w:r>
      <w:r>
        <w:t xml:space="preserve">“</w:t>
      </w:r>
      <w:r>
        <w:t xml:space="preserve">港股早盘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美元离岸人民币报</w:t>
      </w:r>
      <w:r>
        <w:t xml:space="preserve"> </w:t>
      </w:r>
      <w:r>
        <w:rPr>
          <w:b/>
        </w:rPr>
        <w:t xml:space="preserve">6.7440，-0.01%</w:t>
      </w:r>
      <w:r>
        <w:t xml:space="preserve">；人民币波动暂时平稳。</w:t>
      </w:r>
    </w:p>
    <w:p>
      <w:pPr>
        <w:numPr>
          <w:ilvl w:val="0"/>
          <w:numId w:val="1001"/>
        </w:numPr>
        <w:pStyle w:val="Compact"/>
      </w:pPr>
      <w:r>
        <w:t xml:space="preserve">🟡 COMEX 黄金报</w:t>
      </w:r>
      <w:r>
        <w:t xml:space="preserve"> </w:t>
      </w:r>
      <w:r>
        <w:rPr>
          <w:b/>
        </w:rPr>
        <w:t xml:space="preserve">4394.684，-0.58%</w:t>
      </w:r>
      <w:r>
        <w:t xml:space="preserve">；WTI 原油报</w:t>
      </w:r>
      <w:r>
        <w:t xml:space="preserve"> </w:t>
      </w:r>
      <w:r>
        <w:rPr>
          <w:b/>
        </w:rPr>
        <w:t xml:space="preserve">81.204，-0.06%</w:t>
      </w:r>
      <w:r>
        <w:t xml:space="preserve">；伦铜报</w:t>
      </w:r>
      <w:r>
        <w:t xml:space="preserve"> </w:t>
      </w:r>
      <w:r>
        <w:rPr>
          <w:b/>
        </w:rPr>
        <w:t xml:space="preserve">14119.05，-0.21%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🌍 欧洲股市、重点中概股具体表现：采集 JSON 未提供结构化行情，</w:t>
      </w:r>
      <w:r>
        <w:rPr>
          <w:b/>
        </w:rPr>
        <w:t xml:space="preserve">未核验</w:t>
      </w:r>
      <w:r>
        <w:t xml:space="preserve">。</w:t>
      </w:r>
    </w:p>
    <w:p>
      <w:pPr>
        <w:pStyle w:val="FirstParagraph"/>
      </w:pPr>
      <w:r>
        <w:t xml:space="preserve">💡 盘前映射：外围定价总体偏中性，A50微涨与人民币稳定有助于降低外部扰动，但不足以覆盖昨日 A 股</w:t>
      </w:r>
      <w:r>
        <w:t xml:space="preserve"> </w:t>
      </w:r>
      <w:r>
        <w:rPr>
          <w:b/>
        </w:rPr>
        <w:t xml:space="preserve">4317 家下跌</w:t>
      </w:r>
      <w:r>
        <w:t xml:space="preserve">的内部压力。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📡 最清晰的产业政策主线是万兆光网、5G-A、6G、卫星互联网，通信设备、光模块及卫星产业链具备中期映射，但今日只宜等资金与成交确认。</w:t>
      </w:r>
    </w:p>
    <w:p>
      <w:pPr>
        <w:numPr>
          <w:ilvl w:val="0"/>
          <w:numId w:val="1002"/>
        </w:numPr>
        <w:pStyle w:val="Compact"/>
      </w:pPr>
      <w:r>
        <w:t xml:space="preserve">💰 货币政策继续强调流动性充裕、逆周期调节与增量政策，利好科技、绿色、普惠和数字经济融资环境；力度属于明确政策信号，实际行情仍取决于增量资金。</w:t>
      </w:r>
    </w:p>
    <w:p>
      <w:pPr>
        <w:numPr>
          <w:ilvl w:val="0"/>
          <w:numId w:val="1002"/>
        </w:numPr>
        <w:pStyle w:val="Compact"/>
      </w:pPr>
      <w:r>
        <w:t xml:space="preserve">🚢 港产城融合、油气管网、大桥和长江通航共同指向港口物流、基建与能源管网，属于中期建设线索，不等同于今日直接买入信号。</w:t>
      </w:r>
    </w:p>
    <w:p>
      <w:pPr>
        <w:numPr>
          <w:ilvl w:val="0"/>
          <w:numId w:val="1002"/>
        </w:numPr>
        <w:pStyle w:val="Compact"/>
      </w:pPr>
      <w:r>
        <w:t xml:space="preserve">🌱 美丽中国、无废城市、农村环境整治对环保、水治理、固废处理偏利好；共同富裕与常态化帮扶利好县域消费、乡村产业和普惠金融，但市场映射偏分散。</w:t>
      </w:r>
    </w:p>
    <w:p>
      <w:pPr>
        <w:numPr>
          <w:ilvl w:val="0"/>
          <w:numId w:val="1002"/>
        </w:numPr>
        <w:pStyle w:val="Compact"/>
      </w:pPr>
      <w:r>
        <w:t xml:space="preserve">⚠️ 中东部强降雨、哥伦比亚地震、欧洲高温干旱与火山喷发抬升防灾、水利、应急装备需求，也带来农业、交通、旅游和供应链扰动风险。</w:t>
      </w:r>
    </w:p>
    <w:p>
      <w:pPr>
        <w:numPr>
          <w:ilvl w:val="0"/>
          <w:numId w:val="1002"/>
        </w:numPr>
        <w:pStyle w:val="Compact"/>
      </w:pPr>
      <w:r>
        <w:t xml:space="preserve">🔍 联播采集完整：播出日期</w:t>
      </w:r>
      <w:r>
        <w:t xml:space="preserve"> </w:t>
      </w:r>
      <w:r>
        <w:rPr>
          <w:b/>
        </w:rPr>
        <w:t xml:space="preserve">2026-08-13</w:t>
      </w:r>
      <w:r>
        <w:t xml:space="preserve">，目录</w:t>
      </w:r>
      <w:r>
        <w:t xml:space="preserve"> </w:t>
      </w:r>
      <w:r>
        <w:rPr>
          <w:b/>
        </w:rPr>
        <w:t xml:space="preserve">14 条</w:t>
      </w:r>
      <w:r>
        <w:t xml:space="preserve">、详情成功</w:t>
      </w:r>
      <w:r>
        <w:t xml:space="preserve"> </w:t>
      </w:r>
      <w:r>
        <w:rPr>
          <w:b/>
        </w:rPr>
        <w:t xml:space="preserve">14 条</w:t>
      </w:r>
      <w:r>
        <w:t xml:space="preserve">，央视源与本地存档均已记录。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新思想引领新征程做大蛋糕缩小差距-浙江扎实推进共同富裕示范区建设"/>
      <w:r>
        <w:t xml:space="preserve">【新思想引领新征程】做大</w:t>
      </w:r>
      <w:r>
        <w:t xml:space="preserve">“</w:t>
      </w:r>
      <w:r>
        <w:t xml:space="preserve">蛋糕</w:t>
      </w:r>
      <w:r>
        <w:t xml:space="preserve">”</w:t>
      </w:r>
      <w:r>
        <w:t xml:space="preserve">缩小差距 浙江扎实推进共同富裕示范区建设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A股影响：偏利好</w:t>
      </w:r>
    </w:p>
    <w:p>
      <w:pPr>
        <w:numPr>
          <w:ilvl w:val="0"/>
          <w:numId w:val="1003"/>
        </w:numPr>
        <w:pStyle w:val="Compact"/>
      </w:pPr>
      <w:r>
        <w:t xml:space="preserve">相关板块：工业机器人、基础大模型、半导体、新材料、乡村振兴、港口物流</w:t>
      </w:r>
    </w:p>
    <w:p>
      <w:pPr>
        <w:numPr>
          <w:ilvl w:val="0"/>
          <w:numId w:val="1003"/>
        </w:numPr>
        <w:pStyle w:val="Compact"/>
      </w:pPr>
      <w:r>
        <w:t xml:space="preserve">核心解读：浙江以智能工厂、大模型、港口和城乡融合做大产业</w:t>
      </w:r>
      <w:r>
        <w:t xml:space="preserve">“</w:t>
      </w:r>
      <w:r>
        <w:t xml:space="preserve">蛋糕</w:t>
      </w:r>
      <w:r>
        <w:t xml:space="preserve">”</w:t>
      </w:r>
      <w:r>
        <w:t xml:space="preserve">，传导逻辑偏向先进制造、数字经济与县域产业协同；政策力度为持续推进型。</w:t>
      </w:r>
    </w:p>
    <w:p>
      <w:pPr>
        <w:numPr>
          <w:ilvl w:val="0"/>
          <w:numId w:val="1003"/>
        </w:numPr>
        <w:pStyle w:val="Compact"/>
      </w:pPr>
      <w:r>
        <w:t xml:space="preserve">验证条件：相关板块需出现成交放大和资金净流入；若只有政策表述、板块无联动则降级为中期观察。</w:t>
      </w:r>
    </w:p>
    <w:p>
      <w:pPr>
        <w:pStyle w:val="Heading4"/>
      </w:pPr>
      <w:bookmarkStart w:id="26" w:name="文献纪录片江泽民今晚继续播出"/>
      <w:r>
        <w:t xml:space="preserve">文献纪录片《江泽民》今晚继续播出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核心解读：纪念性文化节目，对上市公司盈利和行业供需没有直接传导。</w:t>
      </w:r>
    </w:p>
    <w:p>
      <w:pPr>
        <w:numPr>
          <w:ilvl w:val="0"/>
          <w:numId w:val="1004"/>
        </w:numPr>
        <w:pStyle w:val="Compact"/>
      </w:pPr>
      <w:r>
        <w:t xml:space="preserve">验证条件：无交易验证条件，不据此形成投资方向。</w:t>
      </w:r>
    </w:p>
    <w:p>
      <w:pPr>
        <w:pStyle w:val="Heading4"/>
      </w:pPr>
      <w:bookmarkStart w:id="27" w:name="Xfb5039894e9e85eaf6e7fc4ad44c7142fdc1c28"/>
      <w:r>
        <w:t xml:space="preserve">【凝心聚力 真抓实干 奋力实现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良好开局】天津持续加强港口支撑 推动港产城融合发展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相关板块：港口航运、物流、临港先进制造、机器人</w:t>
      </w:r>
    </w:p>
    <w:p>
      <w:pPr>
        <w:numPr>
          <w:ilvl w:val="0"/>
          <w:numId w:val="1005"/>
        </w:numPr>
        <w:pStyle w:val="Compact"/>
      </w:pPr>
      <w:r>
        <w:t xml:space="preserve">核心解读：天津港航线增至</w:t>
      </w:r>
      <w:r>
        <w:t xml:space="preserve"> </w:t>
      </w:r>
      <w:r>
        <w:rPr>
          <w:b/>
        </w:rPr>
        <w:t xml:space="preserve">152 条</w:t>
      </w:r>
      <w:r>
        <w:t xml:space="preserve">，并提出到2030年滨海新区五大临港产业总产值达到</w:t>
      </w:r>
      <w:r>
        <w:t xml:space="preserve"> </w:t>
      </w:r>
      <w:r>
        <w:rPr>
          <w:b/>
        </w:rPr>
        <w:t xml:space="preserve">6000亿元</w:t>
      </w:r>
      <w:r>
        <w:t xml:space="preserve">，属于明确规划与建设任务。</w:t>
      </w:r>
    </w:p>
    <w:p>
      <w:pPr>
        <w:numPr>
          <w:ilvl w:val="0"/>
          <w:numId w:val="1005"/>
        </w:numPr>
        <w:pStyle w:val="Compact"/>
      </w:pPr>
      <w:r>
        <w:t xml:space="preserve">验证条件：观察港口航运板块是否放量、龙头能否站稳开盘价；资金转为净流出则信号失效。</w:t>
      </w:r>
    </w:p>
    <w:p>
      <w:pPr>
        <w:pStyle w:val="Heading4"/>
      </w:pPr>
      <w:bookmarkStart w:id="28" w:name="十五五开好局起好步我国全面推进美丽中国建设"/>
      <w:r>
        <w:t xml:space="preserve">【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开好局起好步】我国全面推进美丽中国建设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相关板块：环保、水治理、固废处理、无废城市、农村环境整治</w:t>
      </w:r>
    </w:p>
    <w:p>
      <w:pPr>
        <w:numPr>
          <w:ilvl w:val="0"/>
          <w:numId w:val="1006"/>
        </w:numPr>
        <w:pStyle w:val="Compact"/>
      </w:pPr>
      <w:r>
        <w:t xml:space="preserve">核心解读：到2030年 PM2.5、优良水体、</w:t>
      </w:r>
      <w:r>
        <w:rPr>
          <w:b/>
        </w:rPr>
        <w:t xml:space="preserve">8万个行政村环境整治</w:t>
      </w:r>
      <w:r>
        <w:t xml:space="preserve">及约</w:t>
      </w:r>
      <w:r>
        <w:t xml:space="preserve"> </w:t>
      </w:r>
      <w:r>
        <w:rPr>
          <w:b/>
        </w:rPr>
        <w:t xml:space="preserve">200个城市</w:t>
      </w:r>
      <w:r>
        <w:t xml:space="preserve">无废城市建设目标，提供中期项目需求。</w:t>
      </w:r>
    </w:p>
    <w:p>
      <w:pPr>
        <w:numPr>
          <w:ilvl w:val="0"/>
          <w:numId w:val="1006"/>
        </w:numPr>
        <w:pStyle w:val="Compact"/>
      </w:pPr>
      <w:r>
        <w:t xml:space="preserve">验证条件：环保板块成交与订单公告同步改善；若只有小盘题材脉冲、无订单落地则不追高。</w:t>
      </w:r>
    </w:p>
    <w:p>
      <w:pPr>
        <w:pStyle w:val="Heading4"/>
      </w:pPr>
      <w:bookmarkStart w:id="29" w:name="金融服务实体经济质效不断提升"/>
      <w:r>
        <w:t xml:space="preserve">金融服务实体经济质效不断提升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A股影响：利好</w:t>
      </w:r>
    </w:p>
    <w:p>
      <w:pPr>
        <w:numPr>
          <w:ilvl w:val="0"/>
          <w:numId w:val="1007"/>
        </w:numPr>
        <w:pStyle w:val="Compact"/>
      </w:pPr>
      <w:r>
        <w:t xml:space="preserve">相关板块：科技金融、绿色金融、普惠金融、数字经济、银行</w:t>
      </w:r>
    </w:p>
    <w:p>
      <w:pPr>
        <w:numPr>
          <w:ilvl w:val="0"/>
          <w:numId w:val="1007"/>
        </w:numPr>
        <w:pStyle w:val="Compact"/>
      </w:pPr>
      <w:r>
        <w:t xml:space="preserve">核心解读：央行强调保持流动性充裕、适时调整工具并谋划增量政策；中小微民企新发贷款加权利率同比下降</w:t>
      </w:r>
      <w:r>
        <w:t xml:space="preserve"> </w:t>
      </w:r>
      <w:r>
        <w:rPr>
          <w:b/>
        </w:rPr>
        <w:t xml:space="preserve">40个基点</w:t>
      </w:r>
      <w:r>
        <w:t xml:space="preserve">，融资环境继续宽松。</w:t>
      </w:r>
    </w:p>
    <w:p>
      <w:pPr>
        <w:numPr>
          <w:ilvl w:val="0"/>
          <w:numId w:val="1007"/>
        </w:numPr>
        <w:pStyle w:val="Compact"/>
      </w:pPr>
      <w:r>
        <w:t xml:space="preserve">验证条件：观察市场成交维持高位、科技与银行是否共同承接；若指数放量跌破关键支撑，则流动性利好暂未转化为风险偏好。</w:t>
      </w:r>
    </w:p>
    <w:p>
      <w:pPr>
        <w:pStyle w:val="Heading4"/>
      </w:pPr>
      <w:bookmarkStart w:id="30" w:name="我国常态化帮扶实现稳健开局"/>
      <w:r>
        <w:t xml:space="preserve">我国常态化帮扶实现稳健开局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相关板块：乡村振兴、县域消费、普惠金融、农业产业化</w:t>
      </w:r>
    </w:p>
    <w:p>
      <w:pPr>
        <w:numPr>
          <w:ilvl w:val="0"/>
          <w:numId w:val="1008"/>
        </w:numPr>
        <w:pStyle w:val="Compact"/>
      </w:pPr>
      <w:r>
        <w:t xml:space="preserve">核心解读：中央财政安排常态化帮扶资金</w:t>
      </w:r>
      <w:r>
        <w:t xml:space="preserve"> </w:t>
      </w:r>
      <w:r>
        <w:rPr>
          <w:b/>
        </w:rPr>
        <w:t xml:space="preserve">1770亿元</w:t>
      </w:r>
      <w:r>
        <w:t xml:space="preserve">，支持产业就业与欠发达地区条件改善，利好县域基础设施和产业就业链。</w:t>
      </w:r>
    </w:p>
    <w:p>
      <w:pPr>
        <w:numPr>
          <w:ilvl w:val="0"/>
          <w:numId w:val="1008"/>
        </w:numPr>
        <w:pStyle w:val="Compact"/>
      </w:pPr>
      <w:r>
        <w:t xml:space="preserve">验证条件：需见农业、县域消费方向资金承接及项目订单；无量冲高则只作政策观察。</w:t>
      </w:r>
    </w:p>
    <w:p>
      <w:pPr>
        <w:pStyle w:val="Heading4"/>
      </w:pPr>
      <w:bookmarkStart w:id="31" w:name="我国加快推动新一代通信网建设"/>
      <w:r>
        <w:t xml:space="preserve">我国加快推动新一代通信网建设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A股影响：利好</w:t>
      </w:r>
    </w:p>
    <w:p>
      <w:pPr>
        <w:numPr>
          <w:ilvl w:val="0"/>
          <w:numId w:val="1009"/>
        </w:numPr>
        <w:pStyle w:val="Compact"/>
      </w:pPr>
      <w:r>
        <w:t xml:space="preserve">相关板块：万兆光网、5G-A、6G、卫星互联网、光通信、通信设备</w:t>
      </w:r>
    </w:p>
    <w:p>
      <w:pPr>
        <w:numPr>
          <w:ilvl w:val="0"/>
          <w:numId w:val="1009"/>
        </w:numPr>
        <w:pStyle w:val="Compact"/>
      </w:pPr>
      <w:r>
        <w:t xml:space="preserve">核心解读：已建设</w:t>
      </w:r>
      <w:r>
        <w:t xml:space="preserve"> </w:t>
      </w:r>
      <w:r>
        <w:rPr>
          <w:b/>
        </w:rPr>
        <w:t xml:space="preserve">136个</w:t>
      </w:r>
      <w:r>
        <w:t xml:space="preserve">万兆光网试点，6G 部省协同试点计划到2029年形成自主方案，低轨星座与手机直连卫星同步推进，产业链条明确。</w:t>
      </w:r>
    </w:p>
    <w:p>
      <w:pPr>
        <w:numPr>
          <w:ilvl w:val="0"/>
          <w:numId w:val="1009"/>
        </w:numPr>
        <w:pStyle w:val="Compact"/>
      </w:pPr>
      <w:r>
        <w:t xml:space="preserve">验证条件：通信板块放量且核心标的不出现高开低走；若光模块高位兑现扩散或板块净流出，则今日不参与。</w:t>
      </w:r>
    </w:p>
    <w:p>
      <w:pPr>
        <w:pStyle w:val="Heading4"/>
      </w:pPr>
      <w:bookmarkStart w:id="32" w:name="中东部降雨持续-各地各部门多举措应对"/>
      <w:r>
        <w:t xml:space="preserve">中东部降雨持续 各地各部门多举措应对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A股影响：中性偏结构性</w:t>
      </w:r>
    </w:p>
    <w:p>
      <w:pPr>
        <w:numPr>
          <w:ilvl w:val="0"/>
          <w:numId w:val="1010"/>
        </w:numPr>
        <w:pStyle w:val="Compact"/>
      </w:pPr>
      <w:r>
        <w:t xml:space="preserve">相关板块：水利建设、应急装备、排涝设备；农业、交通承压</w:t>
      </w:r>
    </w:p>
    <w:p>
      <w:pPr>
        <w:numPr>
          <w:ilvl w:val="0"/>
          <w:numId w:val="1010"/>
        </w:numPr>
        <w:pStyle w:val="Compact"/>
      </w:pPr>
      <w:r>
        <w:t xml:space="preserve">核心解读：持续强降雨提升防洪排涝与救灾需求，同时造成农田受淹和交通风险，影响有利有弊。</w:t>
      </w:r>
    </w:p>
    <w:p>
      <w:pPr>
        <w:numPr>
          <w:ilvl w:val="0"/>
          <w:numId w:val="1010"/>
        </w:numPr>
        <w:pStyle w:val="Compact"/>
      </w:pPr>
      <w:r>
        <w:t xml:space="preserve">验证条件：只在水利应急方向出现订单/资金共振时观察；灾情缓解或题材高开低走即失效。</w:t>
      </w:r>
    </w:p>
    <w:p>
      <w:pPr>
        <w:pStyle w:val="Heading4"/>
      </w:pPr>
      <w:bookmarkStart w:id="33" w:name="国家巡回医疗队开展驻点帮扶-优质诊疗下沉中西部县域"/>
      <w:r>
        <w:t xml:space="preserve">国家巡回医疗队开展驻点帮扶 优质诊疗下沉中西部县域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相关板块：基层医疗、医疗器械、中医药、医疗信息化</w:t>
      </w:r>
    </w:p>
    <w:p>
      <w:pPr>
        <w:numPr>
          <w:ilvl w:val="0"/>
          <w:numId w:val="1011"/>
        </w:numPr>
        <w:pStyle w:val="Compact"/>
      </w:pPr>
      <w:r>
        <w:t xml:space="preserve">核心解读：全国</w:t>
      </w:r>
      <w:r>
        <w:t xml:space="preserve"> </w:t>
      </w:r>
      <w:r>
        <w:rPr>
          <w:b/>
        </w:rPr>
        <w:t xml:space="preserve">89支</w:t>
      </w:r>
      <w:r>
        <w:t xml:space="preserve">国家医疗队下沉基层，政策着眼县域诊疗能力补短板，对基层设备与信息化需求偏中期利好。</w:t>
      </w:r>
    </w:p>
    <w:p>
      <w:pPr>
        <w:numPr>
          <w:ilvl w:val="0"/>
          <w:numId w:val="1011"/>
        </w:numPr>
        <w:pStyle w:val="Compact"/>
      </w:pPr>
      <w:r>
        <w:t xml:space="preserve">验证条件：医疗服务、器械与创新药需形成板块联动；若仅个别小票脉冲则不视为主线。</w:t>
      </w:r>
    </w:p>
    <w:p>
      <w:pPr>
        <w:pStyle w:val="Heading4"/>
      </w:pPr>
      <w:bookmarkStart w:id="34" w:name="中国亚洲象种群呈现逆势增长"/>
      <w:r>
        <w:t xml:space="preserve">中国亚洲象种群呈现逆势增长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</w:t>
      </w:r>
    </w:p>
    <w:p>
      <w:pPr>
        <w:numPr>
          <w:ilvl w:val="0"/>
          <w:numId w:val="1012"/>
        </w:numPr>
        <w:pStyle w:val="Compact"/>
      </w:pPr>
      <w:r>
        <w:t xml:space="preserve">相关板块：生态保护、林业监测</w:t>
      </w:r>
    </w:p>
    <w:p>
      <w:pPr>
        <w:numPr>
          <w:ilvl w:val="0"/>
          <w:numId w:val="1012"/>
        </w:numPr>
        <w:pStyle w:val="Compact"/>
      </w:pPr>
      <w:r>
        <w:t xml:space="preserve">核心解读：生态保护成果明确，但对上市公司当期盈利缺乏直接映射。</w:t>
      </w:r>
    </w:p>
    <w:p>
      <w:pPr>
        <w:numPr>
          <w:ilvl w:val="0"/>
          <w:numId w:val="1012"/>
        </w:numPr>
        <w:pStyle w:val="Compact"/>
      </w:pPr>
      <w:r>
        <w:t xml:space="preserve">验证条件：不据此交易；若后续有明确生态工程招标再评估。</w:t>
      </w:r>
    </w:p>
    <w:p>
      <w:pPr>
        <w:pStyle w:val="Heading4"/>
      </w:pPr>
      <w:bookmarkStart w:id="35" w:name="国内联播快讯"/>
      <w:r>
        <w:t xml:space="preserve">国内联播快讯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A股影响：偏利好</w:t>
      </w:r>
    </w:p>
    <w:p>
      <w:pPr>
        <w:numPr>
          <w:ilvl w:val="0"/>
          <w:numId w:val="1013"/>
        </w:numPr>
        <w:pStyle w:val="Compact"/>
      </w:pPr>
      <w:r>
        <w:t xml:space="preserve">相关板块：食品安全检测、油气管网、桥梁基建、港口航运、存储器、光模块、影视院线</w:t>
      </w:r>
    </w:p>
    <w:p>
      <w:pPr>
        <w:numPr>
          <w:ilvl w:val="0"/>
          <w:numId w:val="1013"/>
        </w:numPr>
        <w:pStyle w:val="Compact"/>
      </w:pPr>
      <w:r>
        <w:t xml:space="preserve">核心解读：原油管道投产、狮子洋大桥施工、三峡通航、苏州工业园外贸和暑期档票房提供多条产业线索，其中</w:t>
      </w:r>
      <w:r>
        <w:t xml:space="preserve">“</w:t>
      </w:r>
      <w:r>
        <w:t xml:space="preserve">存储器、光模块等 AI 算力硬件占苏州园区外贸一半以上</w:t>
      </w:r>
      <w:r>
        <w:t xml:space="preserve">”</w:t>
      </w:r>
      <w:r>
        <w:t xml:space="preserve">与通信政策形成共振。</w:t>
      </w:r>
    </w:p>
    <w:p>
      <w:pPr>
        <w:numPr>
          <w:ilvl w:val="0"/>
          <w:numId w:val="1013"/>
        </w:numPr>
        <w:pStyle w:val="Compact"/>
      </w:pPr>
      <w:r>
        <w:t xml:space="preserve">验证条件：优先验证存储/光模块、油气管网和影视板块资金与成交；分支过多、无资金聚焦时不做扩散追涨。</w:t>
      </w:r>
    </w:p>
    <w:p>
      <w:pPr>
        <w:pStyle w:val="Heading4"/>
      </w:pPr>
      <w:bookmarkStart w:id="36" w:name="韩国市民团体举行慰安妇受害者纪念活动"/>
      <w:r>
        <w:t xml:space="preserve">韩国市民团体举行</w:t>
      </w:r>
      <w:r>
        <w:t xml:space="preserve">“</w:t>
      </w:r>
      <w:r>
        <w:t xml:space="preserve">慰安妇</w:t>
      </w:r>
      <w:r>
        <w:t xml:space="preserve">”</w:t>
      </w:r>
      <w:r>
        <w:t xml:space="preserve">受害者纪念活动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A股影响：中性</w:t>
      </w:r>
    </w:p>
    <w:p>
      <w:pPr>
        <w:numPr>
          <w:ilvl w:val="0"/>
          <w:numId w:val="101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14"/>
        </w:numPr>
        <w:pStyle w:val="Compact"/>
      </w:pPr>
      <w:r>
        <w:t xml:space="preserve">核心解读：历史议题暂无明确产业或盈利传导。</w:t>
      </w:r>
    </w:p>
    <w:p>
      <w:pPr>
        <w:numPr>
          <w:ilvl w:val="0"/>
          <w:numId w:val="1014"/>
        </w:numPr>
        <w:pStyle w:val="Compact"/>
      </w:pPr>
      <w:r>
        <w:t xml:space="preserve">验证条件：不据此形成交易判断。</w:t>
      </w:r>
    </w:p>
    <w:p>
      <w:pPr>
        <w:pStyle w:val="Heading4"/>
      </w:pPr>
      <w:bookmarkStart w:id="37" w:name="哥伦比亚震后搜救持续-国家进入经济紧急状态"/>
      <w:r>
        <w:t xml:space="preserve">哥伦比亚震后搜救持续 国家进入经济紧急状态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A股影响：中性偏风险</w:t>
      </w:r>
    </w:p>
    <w:p>
      <w:pPr>
        <w:numPr>
          <w:ilvl w:val="0"/>
          <w:numId w:val="1015"/>
        </w:numPr>
        <w:pStyle w:val="Compact"/>
      </w:pPr>
      <w:r>
        <w:t xml:space="preserve">相关板块：国际工程、应急救援；当地供应链与基建项目承压</w:t>
      </w:r>
    </w:p>
    <w:p>
      <w:pPr>
        <w:numPr>
          <w:ilvl w:val="0"/>
          <w:numId w:val="1015"/>
        </w:numPr>
        <w:pStyle w:val="Compact"/>
      </w:pPr>
      <w:r>
        <w:t xml:space="preserve">核心解读：地震造成重大人员和基础设施损失，短期偏向区域风险事件，A股直接映射有限。</w:t>
      </w:r>
    </w:p>
    <w:p>
      <w:pPr>
        <w:numPr>
          <w:ilvl w:val="0"/>
          <w:numId w:val="1015"/>
        </w:numPr>
        <w:pStyle w:val="Compact"/>
      </w:pPr>
      <w:r>
        <w:t xml:space="preserve">验证条件：核查相关上市公司当地项目敞口；无明确业务关联不交易。</w:t>
      </w:r>
    </w:p>
    <w:p>
      <w:pPr>
        <w:pStyle w:val="Heading4"/>
      </w:pPr>
      <w:bookmarkStart w:id="38" w:name="国际联播快讯"/>
      <w:r>
        <w:t xml:space="preserve">国际联播快讯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A股影响：中性偏结构性</w:t>
      </w:r>
    </w:p>
    <w:p>
      <w:pPr>
        <w:numPr>
          <w:ilvl w:val="0"/>
          <w:numId w:val="1016"/>
        </w:numPr>
        <w:pStyle w:val="Compact"/>
      </w:pPr>
      <w:r>
        <w:t xml:space="preserve">相关板块：油气、航运、农业节水、防火应急、军工</w:t>
      </w:r>
    </w:p>
    <w:p>
      <w:pPr>
        <w:numPr>
          <w:ilvl w:val="0"/>
          <w:numId w:val="1016"/>
        </w:numPr>
        <w:pStyle w:val="Compact"/>
      </w:pPr>
      <w:r>
        <w:t xml:space="preserve">核心解读：美国战略石油储备降至</w:t>
      </w:r>
      <w:r>
        <w:t xml:space="preserve"> </w:t>
      </w:r>
      <w:r>
        <w:rPr>
          <w:b/>
        </w:rPr>
        <w:t xml:space="preserve">2.987亿桶</w:t>
      </w:r>
      <w:r>
        <w:t xml:space="preserve">强化能源安全关注；俄日岛屿争议、军机事故、火山与欧洲干旱增加地缘和供应链扰动。</w:t>
      </w:r>
    </w:p>
    <w:p>
      <w:pPr>
        <w:numPr>
          <w:ilvl w:val="0"/>
          <w:numId w:val="1016"/>
        </w:numPr>
        <w:pStyle w:val="Compact"/>
      </w:pPr>
      <w:r>
        <w:t xml:space="preserve">验证条件：油气板块需与油价同向并出现资金流入；当前 WTI</w:t>
      </w:r>
      <w:r>
        <w:t xml:space="preserve"> </w:t>
      </w:r>
      <w:r>
        <w:rPr>
          <w:b/>
        </w:rPr>
        <w:t xml:space="preserve">-0.06%</w:t>
      </w:r>
      <w:r>
        <w:t xml:space="preserve">，尚无价格共振，不追事件脉冲。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重要公告"/>
      <w:r>
        <w:t xml:space="preserve">📋 今日重要公告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 东方财富公告源返回 HTTP 567，增减持、解禁、业绩、停复牌、重组及监管事项均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🚫 不使用华泰文本中零散提及的公告替代完整公告榜单，不把未结构化线索写成今日确定事项。</w:t>
      </w:r>
    </w:p>
    <w:p>
      <w:pPr>
        <w:numPr>
          <w:ilvl w:val="0"/>
          <w:numId w:val="1017"/>
        </w:numPr>
        <w:pStyle w:val="Compact"/>
      </w:pPr>
      <w:r>
        <w:t xml:space="preserve">💡 开盘前须以交易所公告和公司公告复核持仓及候选股；未复核前不因公告传闻下单。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经济数据事件"/>
      <w:r>
        <w:t xml:space="preserve">📅 今日经济数据/事件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🇨🇳 国内 CPI、PPI、PMI、GDP、社融、M2、MLF、LPR及逆回购日程：采集 JSON 无结构化经济日历，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🌐 海外 CPI、就业数据、美联储官员活动及重要会议：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💰 华泰盘前文本提及</w:t>
      </w:r>
      <w:r>
        <w:t xml:space="preserve">“</w:t>
      </w:r>
      <w:r>
        <w:t xml:space="preserve">央行续作1万亿元6个月买断式逆回购、等量续作</w:t>
      </w:r>
      <w:r>
        <w:t xml:space="preserve">”</w:t>
      </w:r>
      <w:r>
        <w:t xml:space="preserve">，属于华泰单源补充，未获本地结构化源交叉验证，不作为净投放结论。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全球重要事件"/>
      <w:r>
        <w:t xml:space="preserve">🌍 全球重要事件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🛢️ 美国战略石油储备降至</w:t>
      </w:r>
      <w:r>
        <w:t xml:space="preserve"> </w:t>
      </w:r>
      <w:r>
        <w:rPr>
          <w:b/>
        </w:rPr>
        <w:t xml:space="preserve">2.987亿桶</w:t>
      </w:r>
      <w:r>
        <w:t xml:space="preserve">、为联播所述43年来低位；利好能源安全关注，但 WTI 当前</w:t>
      </w:r>
      <w:r>
        <w:t xml:space="preserve"> </w:t>
      </w:r>
      <w:r>
        <w:rPr>
          <w:b/>
        </w:rPr>
        <w:t xml:space="preserve">-0.06%</w:t>
      </w:r>
      <w:r>
        <w:t xml:space="preserve">，价格尚未共振。</w:t>
      </w:r>
    </w:p>
    <w:p>
      <w:pPr>
        <w:numPr>
          <w:ilvl w:val="0"/>
          <w:numId w:val="1019"/>
        </w:numPr>
        <w:pStyle w:val="Compact"/>
      </w:pPr>
      <w:r>
        <w:t xml:space="preserve">🌧️ 法国高温干旱、意大利火山喷发、中东部强降雨及哥伦比亚地震，可能扰动农业、航空旅游、物流和国际工程。</w:t>
      </w:r>
    </w:p>
    <w:p>
      <w:pPr>
        <w:numPr>
          <w:ilvl w:val="0"/>
          <w:numId w:val="1019"/>
        </w:numPr>
        <w:pStyle w:val="Compact"/>
      </w:pPr>
      <w:r>
        <w:t xml:space="preserve">⚠️ 俄日争议岛屿事件抬升区域地缘不确定性；A股暂无可确认直接受益链，不作题材拔高。</w:t>
      </w:r>
    </w:p>
    <w:p>
      <w:pPr>
        <w:numPr>
          <w:ilvl w:val="0"/>
          <w:numId w:val="1019"/>
        </w:numPr>
        <w:pStyle w:val="Compact"/>
      </w:pPr>
      <w:r>
        <w:t xml:space="preserve">🌐 贸易摩擦、制裁、国际会议、选举、科技巨头发布及加密货币动态：本轮无可靠结构化补充，</w:t>
      </w:r>
      <w:r>
        <w:rPr>
          <w:b/>
        </w:rPr>
        <w:t xml:space="preserve">未核验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昨日复盘要点"/>
      <w:r>
        <w:t xml:space="preserve">📊 昨日复盘要点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📉 上证指数</w:t>
      </w:r>
      <w:r>
        <w:t xml:space="preserve"> </w:t>
      </w:r>
      <w:r>
        <w:rPr>
          <w:b/>
        </w:rPr>
        <w:t xml:space="preserve">3926.9648（-0.4994%）</w:t>
      </w:r>
      <w:r>
        <w:t xml:space="preserve">、深证成指</w:t>
      </w:r>
      <w:r>
        <w:t xml:space="preserve"> </w:t>
      </w:r>
      <w:r>
        <w:rPr>
          <w:b/>
        </w:rPr>
        <w:t xml:space="preserve">14289.442（-0.8671%）</w:t>
      </w:r>
      <w:r>
        <w:t xml:space="preserve">、创业板指</w:t>
      </w:r>
      <w:r>
        <w:t xml:space="preserve"> </w:t>
      </w:r>
      <w:r>
        <w:rPr>
          <w:b/>
        </w:rPr>
        <w:t xml:space="preserve">3586.043（-0.4453%）</w:t>
      </w:r>
      <w:r>
        <w:t xml:space="preserve">；科创50</w:t>
      </w:r>
      <w:r>
        <w:t xml:space="preserve"> </w:t>
      </w:r>
      <w:r>
        <w:rPr>
          <w:b/>
        </w:rPr>
        <w:t xml:space="preserve">-1.1079%</w:t>
      </w:r>
      <w:r>
        <w:t xml:space="preserve">，科技弹性方向承压更明显。指数由新浪、东方财富、腾讯三源交叉验证一致。</w:t>
      </w:r>
    </w:p>
    <w:p>
      <w:pPr>
        <w:numPr>
          <w:ilvl w:val="0"/>
          <w:numId w:val="1020"/>
        </w:numPr>
        <w:pStyle w:val="Compact"/>
      </w:pPr>
      <w:r>
        <w:t xml:space="preserve">📉 同花顺单源记录上涨</w:t>
      </w:r>
      <w:r>
        <w:t xml:space="preserve"> </w:t>
      </w:r>
      <w:r>
        <w:rPr>
          <w:b/>
        </w:rPr>
        <w:t xml:space="preserve">1142家</w:t>
      </w:r>
      <w:r>
        <w:t xml:space="preserve">、下跌</w:t>
      </w:r>
      <w:r>
        <w:t xml:space="preserve"> </w:t>
      </w:r>
      <w:r>
        <w:rPr>
          <w:b/>
        </w:rPr>
        <w:t xml:space="preserve">4317家</w:t>
      </w:r>
      <w:r>
        <w:t xml:space="preserve">、平盘</w:t>
      </w:r>
      <w:r>
        <w:t xml:space="preserve"> </w:t>
      </w:r>
      <w:r>
        <w:rPr>
          <w:b/>
        </w:rPr>
        <w:t xml:space="preserve">81家</w:t>
      </w:r>
      <w:r>
        <w:t xml:space="preserve">，涨停</w:t>
      </w:r>
      <w:r>
        <w:t xml:space="preserve"> </w:t>
      </w:r>
      <w:r>
        <w:rPr>
          <w:b/>
        </w:rPr>
        <w:t xml:space="preserve">62家</w:t>
      </w:r>
      <w:r>
        <w:t xml:space="preserve">、跌停</w:t>
      </w:r>
      <w:r>
        <w:t xml:space="preserve"> </w:t>
      </w:r>
      <w:r>
        <w:rPr>
          <w:b/>
        </w:rPr>
        <w:t xml:space="preserve">4家</w:t>
      </w:r>
      <w:r>
        <w:t xml:space="preserve">；赚钱效应明显偏弱，但极端跌停扩散有限。</w:t>
      </w:r>
    </w:p>
    <w:p>
      <w:pPr>
        <w:numPr>
          <w:ilvl w:val="0"/>
          <w:numId w:val="1020"/>
        </w:numPr>
        <w:pStyle w:val="Compact"/>
      </w:pPr>
      <w:r>
        <w:t xml:space="preserve">💰 同花顺单源全市场成交额</w:t>
      </w:r>
      <w:r>
        <w:t xml:space="preserve"> </w:t>
      </w:r>
      <w:r>
        <w:rPr>
          <w:b/>
        </w:rPr>
        <w:t xml:space="preserve">25679.77亿元</w:t>
      </w:r>
      <w:r>
        <w:t xml:space="preserve">，前一标注金额</w:t>
      </w:r>
      <w:r>
        <w:t xml:space="preserve"> </w:t>
      </w:r>
      <w:r>
        <w:rPr>
          <w:b/>
        </w:rPr>
        <w:t xml:space="preserve">21671.62亿元</w:t>
      </w:r>
      <w:r>
        <w:t xml:space="preserve">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，因此不计算或引用成交额变化百分比。</w:t>
      </w:r>
    </w:p>
    <w:p>
      <w:pPr>
        <w:numPr>
          <w:ilvl w:val="0"/>
          <w:numId w:val="1020"/>
        </w:numPr>
        <w:pStyle w:val="Compact"/>
      </w:pPr>
      <w:r>
        <w:t xml:space="preserve">⚠️ 资金流、板块涨跌榜、活跃股及涨跌停样本采集失败，昨日主力净流入/流出 TOP10 和板块强弱排名均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🎭 派生市场风格为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；仓位上限模型为激进</w:t>
      </w:r>
      <w:r>
        <w:t xml:space="preserve"> </w:t>
      </w:r>
      <w:r>
        <w:rPr>
          <w:b/>
        </w:rPr>
        <w:t xml:space="preserve">40%</w:t>
      </w:r>
      <w:r>
        <w:t xml:space="preserve">、均衡</w:t>
      </w:r>
      <w:r>
        <w:t xml:space="preserve"> </w:t>
      </w:r>
      <w:r>
        <w:rPr>
          <w:b/>
        </w:rPr>
        <w:t xml:space="preserve">25%</w:t>
      </w:r>
      <w:r>
        <w:t xml:space="preserve">、保守</w:t>
      </w:r>
      <w:r>
        <w:t xml:space="preserve"> </w:t>
      </w:r>
      <w:r>
        <w:rPr>
          <w:b/>
        </w:rPr>
        <w:t xml:space="preserve">10%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资金流向数据质量"/>
      <w:r>
        <w:t xml:space="preserve">💰 资金流向数据质量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💰 主力净流入 TOP10：</w:t>
      </w:r>
      <w:r>
        <w:rPr>
          <w:b/>
        </w:rPr>
        <w:t xml:space="preserve">第1至第10名全部未核验</w:t>
      </w:r>
      <w:r>
        <w:t xml:space="preserve">（东方财富 money_flow 返回 HTTP 502），禁止用搜索结果、华泰文本或主观判断补榜。</w:t>
      </w:r>
    </w:p>
    <w:p>
      <w:pPr>
        <w:numPr>
          <w:ilvl w:val="0"/>
          <w:numId w:val="1021"/>
        </w:numPr>
        <w:pStyle w:val="Compact"/>
      </w:pPr>
      <w:r>
        <w:t xml:space="preserve">⚠️ 主力净流出 TOP10：</w:t>
      </w:r>
      <w:r>
        <w:rPr>
          <w:b/>
        </w:rPr>
        <w:t xml:space="preserve">第1至第10名全部未核验</w:t>
      </w:r>
      <w:r>
        <w:t xml:space="preserve">（同一原因），今日必须以盘中资金流恢复后的真实榜单再确认主线。</w:t>
      </w:r>
    </w:p>
    <w:p>
      <w:pPr>
        <w:numPr>
          <w:ilvl w:val="0"/>
          <w:numId w:val="1021"/>
        </w:numPr>
        <w:pStyle w:val="Compact"/>
      </w:pPr>
      <w:r>
        <w:t xml:space="preserve">🔍 华泰文本提及创新药/CRO、公用事业存在资金线索，但其为补充文本而非本轮结构化 TOP10，不能替代榜单。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今日操作策略"/>
      <w:r>
        <w:t xml:space="preserve">🎯 今日操作策略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📊 市场预判：</w:t>
      </w:r>
      <w:r>
        <w:rPr>
          <w:b/>
        </w:rPr>
        <w:t xml:space="preserve">偏弱震荡、先防守后验证</w:t>
      </w:r>
      <w:r>
        <w:t xml:space="preserve">。昨日超过4300家下跌，指数多源一致走弱；A50仅微涨，无法单独扭转内部风险偏好。</w:t>
      </w:r>
    </w:p>
    <w:p>
      <w:pPr>
        <w:numPr>
          <w:ilvl w:val="0"/>
          <w:numId w:val="1022"/>
        </w:numPr>
        <w:pStyle w:val="Compact"/>
      </w:pPr>
      <w:r>
        <w:t xml:space="preserve">💡 开盘原则：不追集合竞价和开盘脉冲；先看上证能否守住</w:t>
      </w:r>
      <w:r>
        <w:t xml:space="preserve"> </w:t>
      </w:r>
      <w:r>
        <w:rPr>
          <w:b/>
        </w:rPr>
        <w:t xml:space="preserve">3920—3900</w:t>
      </w:r>
      <w:r>
        <w:t xml:space="preserve"> </w:t>
      </w:r>
      <w:r>
        <w:t xml:space="preserve">区域、反抽能否站回</w:t>
      </w:r>
      <w:r>
        <w:t xml:space="preserve"> </w:t>
      </w:r>
      <w:r>
        <w:rPr>
          <w:b/>
        </w:rPr>
        <w:t xml:space="preserve">3950</w:t>
      </w:r>
      <w:r>
        <w:t xml:space="preserve">。这些点位来自华泰单源技术分析，仅作条件阈值。</w:t>
      </w:r>
    </w:p>
    <w:p>
      <w:pPr>
        <w:numPr>
          <w:ilvl w:val="0"/>
          <w:numId w:val="1022"/>
        </w:numPr>
        <w:pStyle w:val="Compact"/>
      </w:pPr>
      <w:r>
        <w:t xml:space="preserve">🚀 激进：最高</w:t>
      </w:r>
      <w:r>
        <w:t xml:space="preserve"> </w:t>
      </w:r>
      <w:r>
        <w:rPr>
          <w:b/>
        </w:rPr>
        <w:t xml:space="preserve">40%</w:t>
      </w:r>
      <w:r>
        <w:t xml:space="preserve">，仅在指数企稳、方向放量、龙头不高开低走三项同时满足时参与。</w:t>
      </w:r>
    </w:p>
    <w:p>
      <w:pPr>
        <w:numPr>
          <w:ilvl w:val="0"/>
          <w:numId w:val="1022"/>
        </w:numPr>
        <w:pStyle w:val="Compact"/>
      </w:pPr>
      <w:r>
        <w:t xml:space="preserve">⚖️ 稳健：最高</w:t>
      </w:r>
      <w:r>
        <w:t xml:space="preserve"> </w:t>
      </w:r>
      <w:r>
        <w:rPr>
          <w:b/>
        </w:rPr>
        <w:t xml:space="preserve">25%</w:t>
      </w:r>
      <w:r>
        <w:t xml:space="preserve">，等待首小时确认板块资金净流入与核心标的承接，优先低吸不追高。</w:t>
      </w:r>
    </w:p>
    <w:p>
      <w:pPr>
        <w:numPr>
          <w:ilvl w:val="0"/>
          <w:numId w:val="1022"/>
        </w:numPr>
        <w:pStyle w:val="Compact"/>
      </w:pPr>
      <w:r>
        <w:t xml:space="preserve">🛡️ 保守：最高</w:t>
      </w:r>
      <w:r>
        <w:t xml:space="preserve"> </w:t>
      </w:r>
      <w:r>
        <w:rPr>
          <w:b/>
        </w:rPr>
        <w:t xml:space="preserve">10%</w:t>
      </w:r>
      <w:r>
        <w:t xml:space="preserve">，以国有大行/高股息观察仓或现金为主；若上证放量跌破3900，继续降低风险敞口。</w:t>
      </w:r>
    </w:p>
    <w:p>
      <w:pPr>
        <w:numPr>
          <w:ilvl w:val="0"/>
          <w:numId w:val="1022"/>
        </w:numPr>
        <w:pStyle w:val="Compact"/>
      </w:pPr>
      <w:r>
        <w:t xml:space="preserve">⚠️ 主要风险：周五避险、高位科技兑现、中报业绩分化、资金榜单缺失、板块数据源未恢复。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今日重点投资方向"/>
      <w:r>
        <w:t xml:space="preserve">🎯 今日重点投资方向</w:t>
      </w:r>
      <w:bookmarkEnd w:id="45"/>
    </w:p>
    <w:p>
      <w:pPr>
        <w:pStyle w:val="Heading3"/>
      </w:pPr>
      <w:bookmarkStart w:id="46" w:name="方向一新一代通信网万兆光网6g卫星互联网优先级高但需开盘验证"/>
      <w:r>
        <w:t xml:space="preserve">📡 方向一：新一代通信网—万兆光网/6G/卫星互联网（优先级：高，但需开盘验证）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 证据链：联播明确</w:t>
      </w:r>
      <w:r>
        <w:t xml:space="preserve"> </w:t>
      </w:r>
      <w:r>
        <w:rPr>
          <w:b/>
        </w:rPr>
        <w:t xml:space="preserve">136个</w:t>
      </w:r>
      <w:r>
        <w:t xml:space="preserve">万兆光网试点及6G、低轨星座部署；国内快讯显示存储器、光模块等 AI 算力硬件在苏州园区外贸结构中占一半以上；华泰单源将 AI 算力/光通信列为产业催化方向。</w:t>
      </w:r>
    </w:p>
    <w:p>
      <w:pPr>
        <w:numPr>
          <w:ilvl w:val="0"/>
          <w:numId w:val="1023"/>
        </w:numPr>
        <w:pStyle w:val="Compact"/>
      </w:pPr>
      <w:r>
        <w:t xml:space="preserve">🔥 核心标的：中际旭创、天孚通信、浪潮信息（均来自华泰候选线索，个股实时行情及三源校验本轮缺失，仅列观察池）。</w:t>
      </w:r>
    </w:p>
    <w:p>
      <w:pPr>
        <w:numPr>
          <w:ilvl w:val="0"/>
          <w:numId w:val="1023"/>
        </w:numPr>
        <w:pStyle w:val="Compact"/>
      </w:pPr>
      <w:r>
        <w:t xml:space="preserve">💡 参与策略：激进等板块放量且核心票回踩承接；稳健等首小时资金净流入确认；保守不参与高位科技脉冲。</w:t>
      </w:r>
    </w:p>
    <w:p>
      <w:pPr>
        <w:numPr>
          <w:ilvl w:val="0"/>
          <w:numId w:val="1023"/>
        </w:numPr>
        <w:pStyle w:val="Compact"/>
      </w:pPr>
      <w:r>
        <w:t xml:space="preserve">✅ 触发条件：通信板块成交放大、至少两只核心标的站稳开盘价且资金流恢复后显示净流入。</w:t>
      </w:r>
    </w:p>
    <w:p>
      <w:pPr>
        <w:numPr>
          <w:ilvl w:val="0"/>
          <w:numId w:val="1023"/>
        </w:numPr>
        <w:pStyle w:val="Compact"/>
      </w:pPr>
      <w:r>
        <w:t xml:space="preserve">🚫 失效条件：高开低走、核心标的跌破开盘价，或板块主力净流入转为净流出。</w:t>
      </w:r>
    </w:p>
    <w:p>
      <w:pPr>
        <w:numPr>
          <w:ilvl w:val="0"/>
          <w:numId w:val="1023"/>
        </w:numPr>
        <w:pStyle w:val="Compact"/>
      </w:pPr>
      <w:r>
        <w:t xml:space="preserve">⚠️ 风险：前期涨幅较大、尾盘兑现线索、高位筹码松动；资金流榜单当前未核验。</w:t>
      </w:r>
    </w:p>
    <w:p>
      <w:pPr>
        <w:pStyle w:val="Heading3"/>
      </w:pPr>
      <w:bookmarkStart w:id="47" w:name="方向二创新药crocdmo与医疗服务优先级中高"/>
      <w:r>
        <w:t xml:space="preserve">💊 方向二：创新药—CRO/CDMO与医疗服务（优先级：中高）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 证据链：华泰单源称昨日 CRO 板块上涨</w:t>
      </w:r>
      <w:r>
        <w:t xml:space="preserve"> </w:t>
      </w:r>
      <w:r>
        <w:rPr>
          <w:b/>
        </w:rPr>
        <w:t xml:space="preserve">4.31%</w:t>
      </w:r>
      <w:r>
        <w:t xml:space="preserve">、主力净流入超</w:t>
      </w:r>
      <w:r>
        <w:t xml:space="preserve"> </w:t>
      </w:r>
      <w:r>
        <w:rPr>
          <w:b/>
        </w:rPr>
        <w:t xml:space="preserve">34亿元</w:t>
      </w:r>
      <w:r>
        <w:t xml:space="preserve">，并列举出海授权及中报业绩催化；华泰选股结果中博济医药</w:t>
      </w:r>
      <w:r>
        <w:t xml:space="preserve"> </w:t>
      </w:r>
      <w:r>
        <w:rPr>
          <w:b/>
        </w:rPr>
        <w:t xml:space="preserve">+20.02%</w:t>
      </w:r>
      <w:r>
        <w:t xml:space="preserve">、南模生物</w:t>
      </w:r>
      <w:r>
        <w:t xml:space="preserve"> </w:t>
      </w:r>
      <w:r>
        <w:rPr>
          <w:b/>
        </w:rPr>
        <w:t xml:space="preserve">+20.01%</w:t>
      </w:r>
      <w:r>
        <w:t xml:space="preserve">、近岸蛋白</w:t>
      </w:r>
      <w:r>
        <w:t xml:space="preserve"> </w:t>
      </w:r>
      <w:r>
        <w:rPr>
          <w:b/>
        </w:rPr>
        <w:t xml:space="preserve">+20.01%</w:t>
      </w:r>
      <w:r>
        <w:t xml:space="preserve">、万邦医药</w:t>
      </w:r>
      <w:r>
        <w:t xml:space="preserve"> </w:t>
      </w:r>
      <w:r>
        <w:rPr>
          <w:b/>
        </w:rPr>
        <w:t xml:space="preserve">+20.00%</w:t>
      </w:r>
      <w:r>
        <w:t xml:space="preserve">；联播基层医疗下沉提供政策侧补充。</w:t>
      </w:r>
    </w:p>
    <w:p>
      <w:pPr>
        <w:numPr>
          <w:ilvl w:val="0"/>
          <w:numId w:val="1024"/>
        </w:numPr>
        <w:pStyle w:val="Compact"/>
      </w:pPr>
      <w:r>
        <w:t xml:space="preserve">🔥 核心标的：药明康德（业绩线索）、博济医药与万邦医药（华泰涨幅样本）、南模生物（生物医药高辨识度样本）。以上未获本地个股三源校验。</w:t>
      </w:r>
    </w:p>
    <w:p>
      <w:pPr>
        <w:numPr>
          <w:ilvl w:val="0"/>
          <w:numId w:val="1024"/>
        </w:numPr>
        <w:pStyle w:val="Compact"/>
      </w:pPr>
      <w:r>
        <w:t xml:space="preserve">💡 参与策略：激进只做分歧回封或回踩承接；稳健等容量中军回踩关键均线企稳；保守等待资金榜恢复后再决策。</w:t>
      </w:r>
    </w:p>
    <w:p>
      <w:pPr>
        <w:numPr>
          <w:ilvl w:val="0"/>
          <w:numId w:val="1024"/>
        </w:numPr>
        <w:pStyle w:val="Compact"/>
      </w:pPr>
      <w:r>
        <w:t xml:space="preserve">✅ 触发条件：CRO/医疗服务继续形成板块联动，容量核心不补跌，涨停样本扩散且非单股行情。</w:t>
      </w:r>
    </w:p>
    <w:p>
      <w:pPr>
        <w:numPr>
          <w:ilvl w:val="0"/>
          <w:numId w:val="1024"/>
        </w:numPr>
        <w:pStyle w:val="Compact"/>
      </w:pPr>
      <w:r>
        <w:t xml:space="preserve">🚫 失效条件：高位样本集中炸板、容量核心跌破开盘价，或资金榜恢复后显示板块净流出。</w:t>
      </w:r>
    </w:p>
    <w:p>
      <w:pPr>
        <w:numPr>
          <w:ilvl w:val="0"/>
          <w:numId w:val="1024"/>
        </w:numPr>
        <w:pStyle w:val="Compact"/>
      </w:pPr>
      <w:r>
        <w:t xml:space="preserve">⚠️ 风险：连续大涨后的兑现、中报业绩分化、华泰数据未与本地结构化板块源交叉验证。</w:t>
      </w:r>
    </w:p>
    <w:p>
      <w:pPr>
        <w:pStyle w:val="Heading3"/>
      </w:pPr>
      <w:bookmarkStart w:id="48" w:name="方向三国有大行高股息防御优先级中"/>
      <w:r>
        <w:t xml:space="preserve">🏦 方向三：国有大行—高股息防御（优先级：中）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📌 证据链：派生市场风格为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；昨日上涨仅</w:t>
      </w:r>
      <w:r>
        <w:t xml:space="preserve"> </w:t>
      </w:r>
      <w:r>
        <w:rPr>
          <w:b/>
        </w:rPr>
        <w:t xml:space="preserve">1142家</w:t>
      </w:r>
      <w:r>
        <w:t xml:space="preserve">、下跌</w:t>
      </w:r>
      <w:r>
        <w:t xml:space="preserve"> </w:t>
      </w:r>
      <w:r>
        <w:rPr>
          <w:b/>
        </w:rPr>
        <w:t xml:space="preserve">4317家</w:t>
      </w:r>
      <w:r>
        <w:t xml:space="preserve">；工商银行收</w:t>
      </w:r>
      <w:r>
        <w:t xml:space="preserve"> </w:t>
      </w:r>
      <w:r>
        <w:rPr>
          <w:b/>
        </w:rPr>
        <w:t xml:space="preserve">7.60元、+1.06%</w:t>
      </w:r>
      <w:r>
        <w:t xml:space="preserve">，农业银行收</w:t>
      </w:r>
      <w:r>
        <w:t xml:space="preserve"> </w:t>
      </w:r>
      <w:r>
        <w:rPr>
          <w:b/>
        </w:rPr>
        <w:t xml:space="preserve">6.56元、+1.86%</w:t>
      </w:r>
      <w:r>
        <w:t xml:space="preserve">，均在弱市中逆势上涨；联播强调流动性充裕和金融服务实体经济。</w:t>
      </w:r>
    </w:p>
    <w:p>
      <w:pPr>
        <w:numPr>
          <w:ilvl w:val="0"/>
          <w:numId w:val="1025"/>
        </w:numPr>
        <w:pStyle w:val="Compact"/>
      </w:pPr>
      <w:r>
        <w:t xml:space="preserve">🔥 核心标的：工商银行（弱市逆势、用户持仓）、农业银行（涨幅更强、用户持仓）。行情来自腾讯最新可得报价，其中工商银行另有华泰报价一致；农业银行缺华泰交叉源。</w:t>
      </w:r>
    </w:p>
    <w:p>
      <w:pPr>
        <w:numPr>
          <w:ilvl w:val="0"/>
          <w:numId w:val="1025"/>
        </w:numPr>
        <w:pStyle w:val="Compact"/>
      </w:pPr>
      <w:r>
        <w:t xml:space="preserve">💡 参与策略：激进不以银行为弹性进攻；稳健以持有和回踩跟踪为主；保守可作为组合防守仓，不在急拉时追价。</w:t>
      </w:r>
    </w:p>
    <w:p>
      <w:pPr>
        <w:numPr>
          <w:ilvl w:val="0"/>
          <w:numId w:val="1025"/>
        </w:numPr>
        <w:pStyle w:val="Compact"/>
      </w:pPr>
      <w:r>
        <w:t xml:space="preserve">✅ 触发条件：回踩不破前一日低点，银行板块继续相对指数抗跌，成交温和而非放量冲高回落。</w:t>
      </w:r>
    </w:p>
    <w:p>
      <w:pPr>
        <w:numPr>
          <w:ilvl w:val="0"/>
          <w:numId w:val="1025"/>
        </w:numPr>
        <w:pStyle w:val="Compact"/>
      </w:pPr>
      <w:r>
        <w:t xml:space="preserve">🚫 失效条件：工商银行跌破</w:t>
      </w:r>
      <w:r>
        <w:t xml:space="preserve"> </w:t>
      </w:r>
      <w:r>
        <w:rPr>
          <w:b/>
        </w:rPr>
        <w:t xml:space="preserve">7.46元</w:t>
      </w:r>
      <w:r>
        <w:t xml:space="preserve">、农业银行跌破</w:t>
      </w:r>
      <w:r>
        <w:t xml:space="preserve"> </w:t>
      </w:r>
      <w:r>
        <w:rPr>
          <w:b/>
        </w:rPr>
        <w:t xml:space="preserve">6.39元</w:t>
      </w:r>
      <w:r>
        <w:t xml:space="preserve">且收不回，或市场风格显著切向高弹性成长。</w:t>
      </w:r>
    </w:p>
    <w:p>
      <w:pPr>
        <w:numPr>
          <w:ilvl w:val="0"/>
          <w:numId w:val="1025"/>
        </w:numPr>
        <w:pStyle w:val="Compact"/>
      </w:pPr>
      <w:r>
        <w:t xml:space="preserve">⚠️ 风险：利率与息差压力、红利风格拥挤、除息与风格切换导致回撤。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华泰自选股观察"/>
      <w:r>
        <w:t xml:space="preserve">🧾 华泰自选股观察</w:t>
      </w:r>
      <w:bookmarkEnd w:id="49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，行情全部取得；风语筑短线最强，工商银行偏防守，弘元绿能偏弱。仅工商银行与今日防御方向直接共振；其余以跟踪为主，暂不作为无条件主攻方向。</w:t>
      </w:r>
    </w:p>
    <w:p>
      <w:pPr>
        <w:numPr>
          <w:ilvl w:val="0"/>
          <w:numId w:val="102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</w:t>
      </w:r>
      <w:r>
        <w:t xml:space="preserve"> </w:t>
      </w:r>
      <w:r>
        <w:rPr>
          <w:b/>
        </w:rPr>
        <w:t xml:space="preserve">16.82元，-4.27%</w:t>
      </w:r>
      <w:r>
        <w:t xml:space="preserve">，收于当日低点；属光伏硅片/新能源方向，与本报告优先主线无明显共振。近几日从16元区修复后出现回落，判断为</w:t>
      </w:r>
      <w:r>
        <w:rPr>
          <w:b/>
        </w:rPr>
        <w:t xml:space="preserve">偏弱、继续观察，不补跌摊平</w:t>
      </w:r>
      <w:r>
        <w:t xml:space="preserve">；仅在重新站回17.57元且光伏板块放量共振时低吸跟踪。</w:t>
      </w:r>
    </w:p>
    <w:p>
      <w:pPr>
        <w:numPr>
          <w:ilvl w:val="0"/>
          <w:numId w:val="102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</w:t>
      </w:r>
      <w:r>
        <w:t xml:space="preserve"> </w:t>
      </w:r>
      <w:r>
        <w:rPr>
          <w:b/>
        </w:rPr>
        <w:t xml:space="preserve">13.72元，+10.02%</w:t>
      </w:r>
      <w:r>
        <w:t xml:space="preserve">，收于涨停价；属数字文旅/展陈/数字媒体方向，与通信/AI应用存在弱关联但非当日已验证主线。短线</w:t>
      </w:r>
      <w:r>
        <w:rPr>
          <w:b/>
        </w:rPr>
        <w:t xml:space="preserve">偏强但不追高</w:t>
      </w:r>
      <w:r>
        <w:t xml:space="preserve">，关注13.72元封板承接；开板后若跌破12.47元则强度明显失效。</w:t>
      </w:r>
    </w:p>
    <w:p>
      <w:pPr>
        <w:numPr>
          <w:ilvl w:val="0"/>
          <w:numId w:val="102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</w:t>
      </w:r>
      <w:r>
        <w:t xml:space="preserve"> </w:t>
      </w:r>
      <w:r>
        <w:rPr>
          <w:b/>
        </w:rPr>
        <w:t xml:space="preserve">7.60元，+1.06%</w:t>
      </w:r>
      <w:r>
        <w:t xml:space="preserve">；属国有大行/高股息，与偏弱市场下的防御主线共振。判断为</w:t>
      </w:r>
      <w:r>
        <w:rPr>
          <w:b/>
        </w:rPr>
        <w:t xml:space="preserve">稳健持有、回踩跟踪</w:t>
      </w:r>
      <w:r>
        <w:t xml:space="preserve">，不追涨；跌破7.46元且银行板块同步转弱时减仓观察。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用户实盘持仓策略"/>
      <w:r>
        <w:t xml:space="preserve">💼 用户实盘持仓策略</w:t>
      </w:r>
      <w:bookmarkEnd w:id="50"/>
    </w:p>
    <w:p>
      <w:pPr>
        <w:pStyle w:val="BlockText"/>
      </w:pPr>
      <w:r>
        <w:t xml:space="preserve">行情口径：2026-08-13收盘最新可得公开数据。腾讯报价与华泰对弘元绿能、风语筑、工商银行一致；农业银行仅取得腾讯行情，属单源。公告源失败，所有公告因素未核验。</w:t>
      </w:r>
    </w:p>
    <w:p>
      <w:pPr>
        <w:pStyle w:val="Heading3"/>
      </w:pPr>
      <w:bookmarkStart w:id="51" w:name="弘元绿能603185.sh-300股成本26.6669元"/>
      <w:r>
        <w:t xml:space="preserve">📉 弘元绿能（603185.SH）— 300股，成本26.6669元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💰 最新</w:t>
      </w:r>
      <w:r>
        <w:t xml:space="preserve"> </w:t>
      </w:r>
      <w:r>
        <w:rPr>
          <w:b/>
        </w:rPr>
        <w:t xml:space="preserve">16.82元</w:t>
      </w:r>
      <w:r>
        <w:t xml:space="preserve">，相对成本</w:t>
      </w:r>
      <w:r>
        <w:t xml:space="preserve"> </w:t>
      </w:r>
      <w:r>
        <w:rPr>
          <w:b/>
        </w:rPr>
        <w:t xml:space="preserve">-36.93%</w:t>
      </w:r>
      <w:r>
        <w:t xml:space="preserve">，浮亏</w:t>
      </w:r>
      <w:r>
        <w:t xml:space="preserve"> </w:t>
      </w:r>
      <w:r>
        <w:rPr>
          <w:b/>
        </w:rPr>
        <w:t xml:space="preserve">2954.07元</w:t>
      </w:r>
      <w:r>
        <w:t xml:space="preserve">；8月13日</w:t>
      </w:r>
      <w:r>
        <w:t xml:space="preserve"> </w:t>
      </w:r>
      <w:r>
        <w:rPr>
          <w:b/>
        </w:rPr>
        <w:t xml:space="preserve">-4.27%</w:t>
      </w:r>
      <w:r>
        <w:t xml:space="preserve">，开17.50元、最高17.54元、最低/收盘16.82元，冲高回落且收最低。</w:t>
      </w:r>
    </w:p>
    <w:p>
      <w:pPr>
        <w:numPr>
          <w:ilvl w:val="0"/>
          <w:numId w:val="1027"/>
        </w:numPr>
        <w:pStyle w:val="Compact"/>
      </w:pPr>
      <w:r>
        <w:t xml:space="preserve">📊 趋势/量价：8月4日至12日由15.82元修复至17.57元，13日回落并吞掉部分涨幅；成交量</w:t>
      </w:r>
      <w:r>
        <w:t xml:space="preserve"> </w:t>
      </w:r>
      <w:r>
        <w:rPr>
          <w:b/>
        </w:rPr>
        <w:t xml:space="preserve">155450手</w:t>
      </w:r>
      <w:r>
        <w:t xml:space="preserve">，较12日</w:t>
      </w:r>
      <w:r>
        <w:t xml:space="preserve"> </w:t>
      </w:r>
      <w:r>
        <w:rPr>
          <w:b/>
        </w:rPr>
        <w:t xml:space="preserve">154823手</w:t>
      </w:r>
      <w:r>
        <w:t xml:space="preserve">仅小幅增加，未见放量恐慌，但收盘结构偏弱。</w:t>
      </w:r>
    </w:p>
    <w:p>
      <w:pPr>
        <w:numPr>
          <w:ilvl w:val="0"/>
          <w:numId w:val="1027"/>
        </w:numPr>
        <w:pStyle w:val="Compact"/>
      </w:pPr>
      <w:r>
        <w:t xml:space="preserve">💡 今日动作：</w:t>
      </w:r>
      <w:r>
        <w:rPr>
          <w:b/>
        </w:rPr>
        <w:t xml:space="preserve">最该减仓观察；不无条件补仓</w:t>
      </w:r>
      <w:r>
        <w:t xml:space="preserve">。若反抽不能站回17.50—17.57元，可利用反抽降低仓位；深套不是加仓理由。</w:t>
      </w:r>
    </w:p>
    <w:p>
      <w:pPr>
        <w:numPr>
          <w:ilvl w:val="0"/>
          <w:numId w:val="1027"/>
        </w:numPr>
        <w:pStyle w:val="Compact"/>
      </w:pPr>
      <w:r>
        <w:t xml:space="preserve">🚫 减仓/离场触发：跌破16.82元后30分钟不能收回，或跌破前期16.39元支撑；若反抽17.50—17.57元遇阻并放量回落，也执行减仓。</w:t>
      </w:r>
    </w:p>
    <w:p>
      <w:pPr>
        <w:numPr>
          <w:ilvl w:val="0"/>
          <w:numId w:val="1027"/>
        </w:numPr>
        <w:pStyle w:val="Compact"/>
      </w:pPr>
      <w:r>
        <w:t xml:space="preserve">✅ 条件加仓：仅在重新站稳17.57元、光伏板块同步放量且资金恢复为净流入后，小仓分批；不满足则不加。</w:t>
      </w:r>
    </w:p>
    <w:p>
      <w:pPr>
        <w:numPr>
          <w:ilvl w:val="0"/>
          <w:numId w:val="1027"/>
        </w:numPr>
        <w:pStyle w:val="Compact"/>
      </w:pPr>
      <w:r>
        <w:t xml:space="preserve">⚠️ 失效与风险：重新站稳17.57元可暂缓减仓预案；风险包括光伏价格竞争、行业供需压力、中报不确定性及公告未核验。</w:t>
      </w:r>
    </w:p>
    <w:p>
      <w:pPr>
        <w:pStyle w:val="Heading3"/>
      </w:pPr>
      <w:bookmarkStart w:id="52" w:name="风语筑603466.sh-700股成本13.2159元"/>
      <w:r>
        <w:t xml:space="preserve">🚀 风语筑（603466.SH）— 700股，成本13.2159元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💰 最新</w:t>
      </w:r>
      <w:r>
        <w:t xml:space="preserve"> </w:t>
      </w:r>
      <w:r>
        <w:rPr>
          <w:b/>
        </w:rPr>
        <w:t xml:space="preserve">13.72元</w:t>
      </w:r>
      <w:r>
        <w:t xml:space="preserve">，相对成本</w:t>
      </w:r>
      <w:r>
        <w:t xml:space="preserve"> </w:t>
      </w:r>
      <w:r>
        <w:rPr>
          <w:b/>
        </w:rPr>
        <w:t xml:space="preserve">+3.81%</w:t>
      </w:r>
      <w:r>
        <w:t xml:space="preserve">，浮盈</w:t>
      </w:r>
      <w:r>
        <w:t xml:space="preserve"> </w:t>
      </w:r>
      <w:r>
        <w:rPr>
          <w:b/>
        </w:rPr>
        <w:t xml:space="preserve">352.87元</w:t>
      </w:r>
      <w:r>
        <w:t xml:space="preserve">；8月13日</w:t>
      </w:r>
      <w:r>
        <w:t xml:space="preserve"> </w:t>
      </w:r>
      <w:r>
        <w:rPr>
          <w:b/>
        </w:rPr>
        <w:t xml:space="preserve">+10.02%</w:t>
      </w:r>
      <w:r>
        <w:t xml:space="preserve">涨停，成交量</w:t>
      </w:r>
      <w:r>
        <w:t xml:space="preserve"> </w:t>
      </w:r>
      <w:r>
        <w:rPr>
          <w:b/>
        </w:rPr>
        <w:t xml:space="preserve">1428297手</w:t>
      </w:r>
      <w:r>
        <w:t xml:space="preserve">，显著高于12日</w:t>
      </w:r>
      <w:r>
        <w:t xml:space="preserve"> </w:t>
      </w:r>
      <w:r>
        <w:rPr>
          <w:b/>
        </w:rPr>
        <w:t xml:space="preserve">535828手</w:t>
      </w:r>
      <w:r>
        <w:t xml:space="preserve">，短线资金活跃。</w:t>
      </w:r>
    </w:p>
    <w:p>
      <w:pPr>
        <w:numPr>
          <w:ilvl w:val="0"/>
          <w:numId w:val="1028"/>
        </w:numPr>
        <w:pStyle w:val="Compact"/>
      </w:pPr>
      <w:r>
        <w:t xml:space="preserve">📊 趋势/量价：8月11日收11.34元、12日收12.47元、13日收13.72元，连续加速；高换手报价为</w:t>
      </w:r>
      <w:r>
        <w:t xml:space="preserve"> </w:t>
      </w:r>
      <w:r>
        <w:rPr>
          <w:b/>
        </w:rPr>
        <w:t xml:space="preserve">24.01%</w:t>
      </w:r>
      <w:r>
        <w:t xml:space="preserve">，强势与兑现风险并存。</w:t>
      </w:r>
    </w:p>
    <w:p>
      <w:pPr>
        <w:numPr>
          <w:ilvl w:val="0"/>
          <w:numId w:val="1028"/>
        </w:numPr>
        <w:pStyle w:val="Compact"/>
      </w:pPr>
      <w:r>
        <w:t xml:space="preserve">💡 今日动作：</w:t>
      </w:r>
      <w:r>
        <w:rPr>
          <w:b/>
        </w:rPr>
        <w:t xml:space="preserve">持有但不追高，优先保护利润</w:t>
      </w:r>
      <w:r>
        <w:t xml:space="preserve">。竞价大幅高开不加仓；观察涨停价13.72元能否转为有效支撑。</w:t>
      </w:r>
    </w:p>
    <w:p>
      <w:pPr>
        <w:numPr>
          <w:ilvl w:val="0"/>
          <w:numId w:val="1028"/>
        </w:numPr>
        <w:pStyle w:val="Compact"/>
      </w:pPr>
      <w:r>
        <w:t xml:space="preserve">🚫 减仓/离场触发：开板后跌破13.72元且反抽不能收回，先减一部分；进一步跌破12.47元则短线加速结构失效，继续降低仓位。</w:t>
      </w:r>
    </w:p>
    <w:p>
      <w:pPr>
        <w:numPr>
          <w:ilvl w:val="0"/>
          <w:numId w:val="1028"/>
        </w:numPr>
        <w:pStyle w:val="Compact"/>
      </w:pPr>
      <w:r>
        <w:t xml:space="preserve">✅ 条件加仓：仅在换手充分后重新封稳、数字文旅/AI应用形成板块共振且资金净流入确认时考虑小仓；连续一字或急拉不加。</w:t>
      </w:r>
    </w:p>
    <w:p>
      <w:pPr>
        <w:numPr>
          <w:ilvl w:val="0"/>
          <w:numId w:val="1028"/>
        </w:numPr>
        <w:pStyle w:val="Compact"/>
      </w:pPr>
      <w:r>
        <w:t xml:space="preserve">⚠️ 失效与风险：若高换手后仍稳定封板，减仓触发暂缓；风险是连续涨停后的获利兑现、板块非核心主线及公告缺失。</w:t>
      </w:r>
    </w:p>
    <w:p>
      <w:pPr>
        <w:pStyle w:val="Heading3"/>
      </w:pPr>
      <w:bookmarkStart w:id="53" w:name="工商银行601398.sh-1900股成本7.0601元"/>
      <w:r>
        <w:t xml:space="preserve">🏦 工商银行（601398.SH）— 1900股，成本7.0601元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💰 最新</w:t>
      </w:r>
      <w:r>
        <w:t xml:space="preserve"> </w:t>
      </w:r>
      <w:r>
        <w:rPr>
          <w:b/>
        </w:rPr>
        <w:t xml:space="preserve">7.60元</w:t>
      </w:r>
      <w:r>
        <w:t xml:space="preserve">，相对成本</w:t>
      </w:r>
      <w:r>
        <w:t xml:space="preserve"> </w:t>
      </w:r>
      <w:r>
        <w:rPr>
          <w:b/>
        </w:rPr>
        <w:t xml:space="preserve">+7.65%</w:t>
      </w:r>
      <w:r>
        <w:t xml:space="preserve">，浮盈</w:t>
      </w:r>
      <w:r>
        <w:t xml:space="preserve"> </w:t>
      </w:r>
      <w:r>
        <w:rPr>
          <w:b/>
        </w:rPr>
        <w:t xml:space="preserve">1025.81元</w:t>
      </w:r>
      <w:r>
        <w:t xml:space="preserve">；8月13日</w:t>
      </w:r>
      <w:r>
        <w:t xml:space="preserve"> </w:t>
      </w:r>
      <w:r>
        <w:rPr>
          <w:b/>
        </w:rPr>
        <w:t xml:space="preserve">+1.06%</w:t>
      </w:r>
      <w:r>
        <w:t xml:space="preserve">，最高/收盘均为7.60元，弱市中表现稳健。</w:t>
      </w:r>
    </w:p>
    <w:p>
      <w:pPr>
        <w:numPr>
          <w:ilvl w:val="0"/>
          <w:numId w:val="1029"/>
        </w:numPr>
        <w:pStyle w:val="Compact"/>
      </w:pPr>
      <w:r>
        <w:t xml:space="preserve">📊 趋势/量价：8月5日低至7.47元后维持7.5元平台，13日收在阶段高位；成交量</w:t>
      </w:r>
      <w:r>
        <w:t xml:space="preserve"> </w:t>
      </w:r>
      <w:r>
        <w:rPr>
          <w:b/>
        </w:rPr>
        <w:t xml:space="preserve">3889548手</w:t>
      </w:r>
      <w:r>
        <w:t xml:space="preserve">，高于12日</w:t>
      </w:r>
      <w:r>
        <w:t xml:space="preserve"> </w:t>
      </w:r>
      <w:r>
        <w:rPr>
          <w:b/>
        </w:rPr>
        <w:t xml:space="preserve">3193780手</w:t>
      </w:r>
      <w:r>
        <w:t xml:space="preserve">，温和放量。</w:t>
      </w:r>
    </w:p>
    <w:p>
      <w:pPr>
        <w:numPr>
          <w:ilvl w:val="0"/>
          <w:numId w:val="1029"/>
        </w:numPr>
        <w:pStyle w:val="Compact"/>
      </w:pPr>
      <w:r>
        <w:t xml:space="preserve">💡 今日动作：</w:t>
      </w:r>
      <w:r>
        <w:rPr>
          <w:b/>
        </w:rPr>
        <w:t xml:space="preserve">最稳健持有</w:t>
      </w:r>
      <w:r>
        <w:t xml:space="preserve">，作为组合防守仓；不因盈利扩大而追涨，也不以成本线作为唯一卖点。</w:t>
      </w:r>
    </w:p>
    <w:p>
      <w:pPr>
        <w:numPr>
          <w:ilvl w:val="0"/>
          <w:numId w:val="1029"/>
        </w:numPr>
        <w:pStyle w:val="Compact"/>
      </w:pPr>
      <w:r>
        <w:t xml:space="preserve">🚫 减仓/离场触发：跌破7.46元且30分钟不能收回，或银行板块同步转弱；若急拉后放量长上影，可止盈部分。</w:t>
      </w:r>
    </w:p>
    <w:p>
      <w:pPr>
        <w:numPr>
          <w:ilvl w:val="0"/>
          <w:numId w:val="1029"/>
        </w:numPr>
        <w:pStyle w:val="Compact"/>
      </w:pPr>
      <w:r>
        <w:t xml:space="preserve">✅ 条件加仓：回踩7.49—7.52元企稳、银行板块相对指数继续抗跌时小仓跟踪；高开冲高不加。</w:t>
      </w:r>
    </w:p>
    <w:p>
      <w:pPr>
        <w:numPr>
          <w:ilvl w:val="0"/>
          <w:numId w:val="1029"/>
        </w:numPr>
        <w:pStyle w:val="Compact"/>
      </w:pPr>
      <w:r>
        <w:t xml:space="preserve">⚠️ 失效与风险：若跌破7.46元，防御趋势判断失效；风险包括净息差压力、红利交易拥挤及市场风格切换。</w:t>
      </w:r>
    </w:p>
    <w:p>
      <w:pPr>
        <w:pStyle w:val="Heading3"/>
      </w:pPr>
      <w:bookmarkStart w:id="54" w:name="农业银行601288.sh-5300股成本6.4244元"/>
      <w:r>
        <w:t xml:space="preserve">🏦 农业银行（601288.SH）— 5300股，成本6.4244元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💰 最新</w:t>
      </w:r>
      <w:r>
        <w:t xml:space="preserve"> </w:t>
      </w:r>
      <w:r>
        <w:rPr>
          <w:b/>
        </w:rPr>
        <w:t xml:space="preserve">6.56元</w:t>
      </w:r>
      <w:r>
        <w:t xml:space="preserve">，相对成本</w:t>
      </w:r>
      <w:r>
        <w:t xml:space="preserve"> </w:t>
      </w:r>
      <w:r>
        <w:rPr>
          <w:b/>
        </w:rPr>
        <w:t xml:space="preserve">+2.11%</w:t>
      </w:r>
      <w:r>
        <w:t xml:space="preserve">，浮盈</w:t>
      </w:r>
      <w:r>
        <w:t xml:space="preserve"> </w:t>
      </w:r>
      <w:r>
        <w:rPr>
          <w:b/>
        </w:rPr>
        <w:t xml:space="preserve">718.68元</w:t>
      </w:r>
      <w:r>
        <w:t xml:space="preserve">；8月13日</w:t>
      </w:r>
      <w:r>
        <w:t xml:space="preserve"> </w:t>
      </w:r>
      <w:r>
        <w:rPr>
          <w:b/>
        </w:rPr>
        <w:t xml:space="preserve">+1.86%</w:t>
      </w:r>
      <w:r>
        <w:t xml:space="preserve">，开/最低6.39元、最高/收盘6.56元。</w:t>
      </w:r>
    </w:p>
    <w:p>
      <w:pPr>
        <w:numPr>
          <w:ilvl w:val="0"/>
          <w:numId w:val="1030"/>
        </w:numPr>
        <w:pStyle w:val="Compact"/>
      </w:pPr>
      <w:r>
        <w:t xml:space="preserve">📊 趋势/量价：8月5日收6.48元后横盘，13日放量收高；成交量</w:t>
      </w:r>
      <w:r>
        <w:t xml:space="preserve"> </w:t>
      </w:r>
      <w:r>
        <w:rPr>
          <w:b/>
        </w:rPr>
        <w:t xml:space="preserve">5152355手</w:t>
      </w:r>
      <w:r>
        <w:t xml:space="preserve">，高于12日</w:t>
      </w:r>
      <w:r>
        <w:t xml:space="preserve"> </w:t>
      </w:r>
      <w:r>
        <w:rPr>
          <w:b/>
        </w:rPr>
        <w:t xml:space="preserve">4739186手</w:t>
      </w:r>
      <w:r>
        <w:t xml:space="preserve">。行情仅腾讯单源，公告未核验。</w:t>
      </w:r>
    </w:p>
    <w:p>
      <w:pPr>
        <w:numPr>
          <w:ilvl w:val="0"/>
          <w:numId w:val="1030"/>
        </w:numPr>
        <w:pStyle w:val="Compact"/>
      </w:pPr>
      <w:r>
        <w:t xml:space="preserve">💡 今日动作：</w:t>
      </w:r>
      <w:r>
        <w:rPr>
          <w:b/>
        </w:rPr>
        <w:t xml:space="preserve">继续持有，偏防守</w:t>
      </w:r>
      <w:r>
        <w:t xml:space="preserve">；仓位绝对市值较大，应优先控制组合集中度，不在冲高时加码。</w:t>
      </w:r>
    </w:p>
    <w:p>
      <w:pPr>
        <w:numPr>
          <w:ilvl w:val="0"/>
          <w:numId w:val="1030"/>
        </w:numPr>
        <w:pStyle w:val="Compact"/>
      </w:pPr>
      <w:r>
        <w:t xml:space="preserve">🚫 减仓/离场触发：跌破6.39元且不能快速收回，或银行板块由强转弱；若冲高后放量跌回6.44元以下，也需减仓保护本金。</w:t>
      </w:r>
    </w:p>
    <w:p>
      <w:pPr>
        <w:numPr>
          <w:ilvl w:val="0"/>
          <w:numId w:val="1030"/>
        </w:numPr>
        <w:pStyle w:val="Compact"/>
      </w:pPr>
      <w:r>
        <w:t xml:space="preserve">✅ 条件加仓：仅在6.44—6.48元回踩企稳、工商银行等国有大行同步走强且组合银行仓位仍受控时小仓进行。</w:t>
      </w:r>
    </w:p>
    <w:p>
      <w:pPr>
        <w:numPr>
          <w:ilvl w:val="0"/>
          <w:numId w:val="1030"/>
        </w:numPr>
        <w:pStyle w:val="Compact"/>
      </w:pPr>
      <w:r>
        <w:t xml:space="preserve">⚠️ 失效与风险：跌破6.39元使短线突破失效；风险包括银行持仓集中、息差压力、红利拥挤和单源行情误差。</w:t>
      </w:r>
    </w:p>
    <w:p>
      <w:pPr>
        <w:pStyle w:val="Heading3"/>
      </w:pPr>
      <w:bookmarkStart w:id="55" w:name="组合结论"/>
      <w:r>
        <w:t xml:space="preserve">📊 组合结论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⚠️ 最该减仓观察：</w:t>
      </w:r>
      <w:r>
        <w:rPr>
          <w:b/>
        </w:rPr>
        <w:t xml:space="preserve">弘元绿能</w:t>
      </w:r>
      <w:r>
        <w:t xml:space="preserve">，趋势转弱且相对成本亏损</w:t>
      </w:r>
      <w:r>
        <w:t xml:space="preserve"> </w:t>
      </w:r>
      <w:r>
        <w:rPr>
          <w:b/>
        </w:rPr>
        <w:t xml:space="preserve">36.93%</w:t>
      </w:r>
      <w:r>
        <w:t xml:space="preserve">，禁止因深套无条件摊薄。</w:t>
      </w:r>
    </w:p>
    <w:p>
      <w:pPr>
        <w:numPr>
          <w:ilvl w:val="0"/>
          <w:numId w:val="1031"/>
        </w:numPr>
        <w:pStyle w:val="Compact"/>
      </w:pPr>
      <w:r>
        <w:t xml:space="preserve">🛡️ 最稳健持有：</w:t>
      </w:r>
      <w:r>
        <w:rPr>
          <w:b/>
        </w:rPr>
        <w:t xml:space="preserve">工商银行</w:t>
      </w:r>
      <w:r>
        <w:t xml:space="preserve">；农业银行同属防守仓，但两只银行合计市值较高，应避免继续集中加码。</w:t>
      </w:r>
    </w:p>
    <w:p>
      <w:pPr>
        <w:numPr>
          <w:ilvl w:val="0"/>
          <w:numId w:val="1031"/>
        </w:numPr>
        <w:pStyle w:val="Compact"/>
      </w:pPr>
      <w:r>
        <w:t xml:space="preserve">✅ 满足条件才可加仓：</w:t>
      </w:r>
      <w:r>
        <w:rPr>
          <w:b/>
        </w:rPr>
        <w:t xml:space="preserve">风语筑</w:t>
      </w:r>
      <w:r>
        <w:t xml:space="preserve">须换手后重新封稳并获板块共振；</w:t>
      </w:r>
      <w:r>
        <w:rPr>
          <w:b/>
        </w:rPr>
        <w:t xml:space="preserve">弘元绿能</w:t>
      </w:r>
      <w:r>
        <w:t xml:space="preserve">须站稳17.57元并获光伏资金确认。</w:t>
      </w:r>
    </w:p>
    <w:p>
      <w:pPr>
        <w:numPr>
          <w:ilvl w:val="0"/>
          <w:numId w:val="1031"/>
        </w:numPr>
        <w:pStyle w:val="Compact"/>
      </w:pPr>
      <w:r>
        <w:t xml:space="preserve">💡 组合基调：防守优先、降低单一高波动行业风险，新增仓位服从全市场最高</w:t>
      </w:r>
      <w:r>
        <w:t xml:space="preserve"> </w:t>
      </w:r>
      <w:r>
        <w:rPr>
          <w:b/>
        </w:rPr>
        <w:t xml:space="preserve">40%</w:t>
      </w:r>
      <w:r>
        <w:t xml:space="preserve"> </w:t>
      </w:r>
      <w:r>
        <w:t xml:space="preserve">风险仓位模型。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6" w:name="风险提示与数据缺口"/>
      <w:r>
        <w:t xml:space="preserve">⚠️ 风险提示与数据缺口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资金流入 TOP10、资金流出 TOP10、板块表现、活跃股、涨跌停样本和公告均未核验，不能据此形成高确定性进攻结论。</w:t>
      </w:r>
    </w:p>
    <w:p>
      <w:pPr>
        <w:numPr>
          <w:ilvl w:val="0"/>
          <w:numId w:val="1032"/>
        </w:numPr>
        <w:pStyle w:val="Compact"/>
      </w:pPr>
      <w:r>
        <w:t xml:space="preserve">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，本报告只引用原始金额，不引用变化百分比。</w:t>
      </w:r>
    </w:p>
    <w:p>
      <w:pPr>
        <w:numPr>
          <w:ilvl w:val="0"/>
          <w:numId w:val="1032"/>
        </w:numPr>
        <w:pStyle w:val="Compact"/>
      </w:pPr>
      <w:r>
        <w:t xml:space="preserve">华泰文本分析为补充数据源，未替代新浪/东方财富/腾讯结构化行情；凡缺乏本地交叉校验的个股与板块线索均已标注。</w:t>
      </w:r>
    </w:p>
    <w:p>
      <w:pPr>
        <w:numPr>
          <w:ilvl w:val="0"/>
          <w:numId w:val="1032"/>
        </w:numPr>
        <w:pStyle w:val="Compact"/>
      </w:pPr>
      <w:r>
        <w:t xml:space="preserve">本报告为条件式交易预案，不构成任何收益承诺或投资建议。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生成时间：2026-08-14 08:33（北京时间，Asia/Shanghai）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2026-08-14T00:39:21Z</dcterms:created>
  <dcterms:modified xsi:type="dcterms:W3CDTF">2026-08-14T00:39:21Z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