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4周五"/>
      <w:r>
        <w:t xml:space="preserve">🕐 午盘总结 | 2026-08-14（周五）</w:t>
      </w:r>
      <w:bookmarkEnd w:id="20"/>
    </w:p>
    <w:p>
      <w:pPr>
        <w:pStyle w:val="BlockText"/>
      </w:pPr>
      <w:r>
        <w:t xml:space="preserve">数据基准：2026-08-14 11:45。关键源覆盖率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。指数完成新浪、东方财富、腾讯三源交叉验证；涨跌家数与全市场成交额来自同花顺单源。资金流、板块排行、活跃股、涨跌停明细及核心个股行情交叉校验采集失败，相关榜单与结论均按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：3918.6543点，</w:t>
      </w:r>
      <w:r>
        <w:rPr>
          <w:b/>
        </w:rPr>
        <w:t xml:space="preserve">-0.2116%</w:t>
      </w:r>
      <w:r>
        <w:t xml:space="preserve">；盘中高3932.6405点、低3905.7637点。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：14300.464点，</w:t>
      </w:r>
      <w:r>
        <w:rPr>
          <w:b/>
        </w:rPr>
        <w:t xml:space="preserve">+0.0771%</w:t>
      </w:r>
      <w:r>
        <w:t xml:space="preserve">；盘中高14384.178点、低14232.636点。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创业板指</w:t>
      </w:r>
      <w:r>
        <w:t xml:space="preserve">：3609.505点，</w:t>
      </w:r>
      <w:r>
        <w:rPr>
          <w:b/>
        </w:rPr>
        <w:t xml:space="preserve">+0.6543%</w:t>
      </w:r>
      <w:r>
        <w:t xml:space="preserve">；为主要指数中相对最强。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：1707.9445点，</w:t>
      </w:r>
      <w:r>
        <w:rPr>
          <w:b/>
        </w:rPr>
        <w:t xml:space="preserve">-0.5707%</w:t>
      </w:r>
      <w:r>
        <w:t xml:space="preserve">；沪深300报4658.4831点，</w:t>
      </w:r>
      <w:r>
        <w:rPr>
          <w:b/>
        </w:rPr>
        <w:t xml:space="preserve">-0.1172%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 同花顺单源记录全市场半日成交额</w:t>
      </w:r>
      <w:r>
        <w:t xml:space="preserve"> </w:t>
      </w:r>
      <w:r>
        <w:rPr>
          <w:b/>
        </w:rPr>
        <w:t xml:space="preserve">13963.62亿元</w:t>
      </w:r>
      <w:r>
        <w:t xml:space="preserve">，预测全天成交额</w:t>
      </w:r>
      <w:r>
        <w:t xml:space="preserve"> </w:t>
      </w:r>
      <w:r>
        <w:rPr>
          <w:b/>
        </w:rPr>
        <w:t xml:space="preserve">22415.09亿元</w:t>
      </w:r>
      <w:r>
        <w:t xml:space="preserve">。</w:t>
      </w:r>
      <w:r>
        <w:rPr>
          <w:rStyle w:val="VerbatimChar"/>
        </w:rPr>
        <w:t xml:space="preserve">turnover_comparison_scope=unverified</w:t>
      </w:r>
      <w:r>
        <w:t xml:space="preserve">，因此</w:t>
      </w:r>
      <w:r>
        <w:rPr>
          <w:b/>
        </w:rPr>
        <w:t xml:space="preserve">不引用较昨日变化金额或变化百分比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📉 同花顺单源记录上涨</w:t>
      </w:r>
      <w:r>
        <w:t xml:space="preserve"> </w:t>
      </w:r>
      <w:r>
        <w:rPr>
          <w:b/>
        </w:rPr>
        <w:t xml:space="preserve">1954家</w:t>
      </w:r>
      <w:r>
        <w:t xml:space="preserve">、下跌</w:t>
      </w:r>
      <w:r>
        <w:t xml:space="preserve"> </w:t>
      </w:r>
      <w:r>
        <w:rPr>
          <w:b/>
        </w:rPr>
        <w:t xml:space="preserve">3422家</w:t>
      </w:r>
      <w:r>
        <w:t xml:space="preserve">、平盘</w:t>
      </w:r>
      <w:r>
        <w:t xml:space="preserve"> </w:t>
      </w:r>
      <w:r>
        <w:rPr>
          <w:b/>
        </w:rPr>
        <w:t xml:space="preserve">164家</w:t>
      </w:r>
      <w:r>
        <w:t xml:space="preserve">，涨停</w:t>
      </w:r>
      <w:r>
        <w:t xml:space="preserve"> </w:t>
      </w:r>
      <w:r>
        <w:rPr>
          <w:b/>
        </w:rPr>
        <w:t xml:space="preserve">40家</w:t>
      </w:r>
      <w:r>
        <w:t xml:space="preserve">、跌停</w:t>
      </w:r>
      <w:r>
        <w:t xml:space="preserve"> </w:t>
      </w:r>
      <w:r>
        <w:rPr>
          <w:b/>
        </w:rPr>
        <w:t xml:space="preserve">5家</w:t>
      </w:r>
      <w:r>
        <w:t xml:space="preserve">；下跌家数是上涨家数的1.75倍，赚钱效应偏弱。</w:t>
      </w:r>
    </w:p>
    <w:p>
      <w:pPr>
        <w:numPr>
          <w:ilvl w:val="0"/>
          <w:numId w:val="1001"/>
        </w:numPr>
        <w:pStyle w:val="Compact"/>
      </w:pPr>
      <w:r>
        <w:t xml:space="preserve">🎭 一句话盘面：</w:t>
      </w:r>
      <w:r>
        <w:rPr>
          <w:b/>
        </w:rPr>
        <w:t xml:space="preserve">沪弱深强、创业板相对占优，但个股跌多涨少，高位题材兑现与结构性轮动并存。</w:t>
      </w:r>
    </w:p>
    <w:p>
      <w:pPr>
        <w:pStyle w:val="FirstParagraph"/>
      </w:pPr>
      <w:r>
        <w:t xml:space="preserve">🔍 指数点位及涨跌幅在新浪、东方财富、腾讯之间一致；成交额和涨跌家数只有同花顺单源可用，已明确标注。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pStyle w:val="FirstParagraph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均返回 HTTP 502，</w:t>
      </w:r>
      <w:r>
        <w:rPr>
          <w:b/>
        </w:rPr>
        <w:t xml:space="preserve">无法形成真实、可排序的领涨板块 TOP10</w:t>
      </w:r>
      <w:r>
        <w:t xml:space="preserve">。以下仅为华泰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文本与结构化换手率选股提供的补充线索，</w:t>
      </w:r>
      <w:r>
        <w:rPr>
          <w:b/>
        </w:rPr>
        <w:t xml:space="preserve">不等同于本地结构化 TOP10，也不补写板块涨幅、资金净流入或成交额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电子化学品/CPO与算力硬件</w:t>
      </w:r>
      <w:r>
        <w:t xml:space="preserve">（华泰单源线索）：中石科技被描述为20cm涨停，阿莱德、共进股份被描述为涨停；液冷服务器、玻纤、铜箔覆铜板方向还提及康盛股份涨停。午后只验证持续性，不据此追高。</w:t>
      </w:r>
    </w:p>
    <w:p>
      <w:pPr>
        <w:numPr>
          <w:ilvl w:val="0"/>
          <w:numId w:val="1002"/>
        </w:numPr>
        <w:pStyle w:val="Compact"/>
      </w:pPr>
      <w:r>
        <w:t xml:space="preserve">💾</w:t>
      </w:r>
      <w:r>
        <w:t xml:space="preserve"> </w:t>
      </w:r>
      <w:r>
        <w:rPr>
          <w:b/>
        </w:rPr>
        <w:t xml:space="preserve">存储芯片</w:t>
      </w:r>
      <w:r>
        <w:t xml:space="preserve">（华泰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单源线索）：被描述为上午相对突出，联芸科技盘中最高涨超8%；但本地板块涨幅、资金流和个股三方校验均缺失，只能列观察方向。</w:t>
      </w:r>
    </w:p>
    <w:p>
      <w:pPr>
        <w:numPr>
          <w:ilvl w:val="0"/>
          <w:numId w:val="1002"/>
        </w:numPr>
        <w:pStyle w:val="Compact"/>
      </w:pPr>
      <w:r>
        <w:t xml:space="preserve">💊</w:t>
      </w:r>
      <w:r>
        <w:t xml:space="preserve"> </w:t>
      </w:r>
      <w:r>
        <w:rPr>
          <w:b/>
        </w:rPr>
        <w:t xml:space="preserve">医药/CRO</w:t>
      </w:r>
      <w:r>
        <w:t xml:space="preserve">（华泰补充线索）：博济医药</w:t>
      </w:r>
      <w:r>
        <w:t xml:space="preserve"> </w:t>
      </w:r>
      <w:r>
        <w:rPr>
          <w:b/>
        </w:rPr>
        <w:t xml:space="preserve">17.34元、+20.00%、换手26.99%</w:t>
      </w:r>
      <w:r>
        <w:t xml:space="preserve">，誉衡药业</w:t>
      </w:r>
      <w:r>
        <w:t xml:space="preserve"> </w:t>
      </w:r>
      <w:r>
        <w:rPr>
          <w:b/>
        </w:rPr>
        <w:t xml:space="preserve">4.60元、+8.24%、换手35.06%</w:t>
      </w:r>
      <w:r>
        <w:t xml:space="preserve">，开开实业</w:t>
      </w:r>
      <w:r>
        <w:t xml:space="preserve"> </w:t>
      </w:r>
      <w:r>
        <w:rPr>
          <w:b/>
        </w:rPr>
        <w:t xml:space="preserve">17.60元、+10.00%、换手26.98%</w:t>
      </w:r>
      <w:r>
        <w:t xml:space="preserve">；数据来自华泰结构化选股结果，未获新浪/东财/腾讯交叉校验。</w:t>
      </w:r>
    </w:p>
    <w:p>
      <w:pPr>
        <w:numPr>
          <w:ilvl w:val="0"/>
          <w:numId w:val="1002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军工</w:t>
      </w:r>
      <w:r>
        <w:t xml:space="preserve">（华泰文本线索）：成飞集成、利君股份被描述为涨停；缺少板块资金、成交额与涨停明细，暂不确认扩散强度。</w:t>
      </w:r>
    </w:p>
    <w:p>
      <w:pPr>
        <w:numPr>
          <w:ilvl w:val="0"/>
          <w:numId w:val="1002"/>
        </w:numPr>
        <w:pStyle w:val="Compact"/>
      </w:pPr>
      <w:r>
        <w:t xml:space="preserve">🍽️</w:t>
      </w:r>
      <w:r>
        <w:t xml:space="preserve"> </w:t>
      </w:r>
      <w:r>
        <w:rPr>
          <w:b/>
        </w:rPr>
        <w:t xml:space="preserve">食品饮料局部异动</w:t>
      </w:r>
      <w:r>
        <w:t xml:space="preserve">（华泰文本线索）：桂发祥、黑芝麻被描述为涨停；华泰同时称乳业整体走弱，说明消费内部存在分化。</w:t>
      </w:r>
    </w:p>
    <w:p>
      <w:pPr>
        <w:numPr>
          <w:ilvl w:val="0"/>
          <w:numId w:val="1002"/>
        </w:numPr>
        <w:pStyle w:val="Compact"/>
      </w:pPr>
      <w:r>
        <w:t xml:space="preserve">📡 第6至第10名：</w:t>
      </w:r>
      <w:r>
        <w:rPr>
          <w:b/>
        </w:rPr>
        <w:t xml:space="preserve">未核验</w:t>
      </w:r>
      <w:r>
        <w:t xml:space="preserve">。采集 JSON 没有可用的完整板块排行，禁止自行排序或补齐。</w:t>
      </w:r>
    </w:p>
    <w:p>
      <w:pPr>
        <w:pStyle w:val="FirstParagraph"/>
      </w:pPr>
      <w:r>
        <w:t xml:space="preserve">💡 午后龙头观察不看</w:t>
      </w:r>
      <w:r>
        <w:t xml:space="preserve">“</w:t>
      </w:r>
      <w:r>
        <w:t xml:space="preserve">名称热度</w:t>
      </w:r>
      <w:r>
        <w:t xml:space="preserve">”</w:t>
      </w:r>
      <w:r>
        <w:t xml:space="preserve">，而看三项：13:00后能否维持强势、同方向是否继续扩散、回落时是否有承接。由于资金流与本地个股校验缺失，所有上述个股只作为观察样本。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💰 主力净流入 TOP10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第1名至第10名：</w:t>
      </w:r>
      <w:r>
        <w:rPr>
          <w:b/>
        </w:rPr>
        <w:t xml:space="preserve">全部未核验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原因：</w:t>
      </w:r>
      <w:r>
        <w:rPr>
          <w:rStyle w:val="VerbatimChar"/>
        </w:rPr>
        <w:t xml:space="preserve">sources.money_flow.ok=false</w:t>
      </w:r>
      <w:r>
        <w:t xml:space="preserve">，东方财富接口返回 HTTP 502；采集 JSON 未提供任何可用的真实净流入榜单和金额。</w:t>
      </w:r>
    </w:p>
    <w:p>
      <w:pPr>
        <w:numPr>
          <w:ilvl w:val="0"/>
          <w:numId w:val="1003"/>
        </w:numPr>
        <w:pStyle w:val="Compact"/>
      </w:pPr>
      <w:r>
        <w:t xml:space="preserve">🚫 华泰文本中的板块强弱描述不能替代结构化资金流 TOP10，本报告不以搜索结果或主观判断补榜。</w:t>
      </w:r>
    </w:p>
    <w:p>
      <w:pPr>
        <w:pStyle w:val="Heading3"/>
      </w:pPr>
      <w:bookmarkStart w:id="25" w:name="主力净流出-top10"/>
      <w:r>
        <w:t xml:space="preserve">⚠️ 主力净流出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第1名至第10名：</w:t>
      </w:r>
      <w:r>
        <w:rPr>
          <w:b/>
        </w:rPr>
        <w:t xml:space="preserve">全部未核验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原因：与净流入榜相同，采集 JSON 没有真实净流出名单与金额。</w:t>
      </w:r>
    </w:p>
    <w:p>
      <w:pPr>
        <w:numPr>
          <w:ilvl w:val="0"/>
          <w:numId w:val="1004"/>
        </w:numPr>
        <w:pStyle w:val="Compact"/>
      </w:pPr>
      <w:r>
        <w:t xml:space="preserve">🚫 因金额缺失，不写</w:t>
      </w:r>
      <w:r>
        <w:t xml:space="preserve">“</w:t>
      </w:r>
      <w:r>
        <w:t xml:space="preserve">资金大幅流入/流出</w:t>
      </w:r>
      <w:r>
        <w:t xml:space="preserve">”</w:t>
      </w:r>
      <w:r>
        <w:t xml:space="preserve">之类强确定表述，也不伪造风险排名。</w:t>
      </w:r>
    </w:p>
    <w:p>
      <w:pPr>
        <w:pStyle w:val="Heading3"/>
      </w:pPr>
      <w:bookmarkStart w:id="26" w:name="当前可确认的替代信号"/>
      <w:r>
        <w:t xml:space="preserve">🔍 当前可确认的替代信号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📉 个股广度偏弱：上涨1954家、下跌3422家，表明资金承接并未普遍扩散。</w:t>
      </w:r>
    </w:p>
    <w:p>
      <w:pPr>
        <w:numPr>
          <w:ilvl w:val="0"/>
          <w:numId w:val="1005"/>
        </w:numPr>
        <w:pStyle w:val="Compact"/>
      </w:pPr>
      <w:r>
        <w:t xml:space="preserve">📈 创业板指</w:t>
      </w:r>
      <w:r>
        <w:t xml:space="preserve"> </w:t>
      </w:r>
      <w:r>
        <w:rPr>
          <w:b/>
        </w:rPr>
        <w:t xml:space="preserve">+0.6543%</w:t>
      </w:r>
      <w:r>
        <w:t xml:space="preserve">，但科创50</w:t>
      </w:r>
      <w:r>
        <w:t xml:space="preserve"> </w:t>
      </w:r>
      <w:r>
        <w:rPr>
          <w:b/>
        </w:rPr>
        <w:t xml:space="preserve">-0.5707%</w:t>
      </w:r>
      <w:r>
        <w:t xml:space="preserve">，成长内部明显分化，不能概括为</w:t>
      </w:r>
      <w:r>
        <w:t xml:space="preserve">“</w:t>
      </w:r>
      <w:r>
        <w:t xml:space="preserve">科技全面走强</w:t>
      </w:r>
      <w:r>
        <w:t xml:space="preserve">”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💰 半日成交额</w:t>
      </w:r>
      <w:r>
        <w:t xml:space="preserve"> </w:t>
      </w:r>
      <w:r>
        <w:rPr>
          <w:b/>
        </w:rPr>
        <w:t xml:space="preserve">13963.62亿元</w:t>
      </w:r>
      <w:r>
        <w:t xml:space="preserve">，但比较口径未核验，只能确认当前累计金额，不能据此声称同比例缩量。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高位题材股</w:t>
      </w:r>
      <w:r>
        <w:t xml:space="preserve">：华泰文本称秦安股份、宝鹰股份跌停，同力天启、皇氏集团、德龙汇能触及跌停；结构上更像前期强势股获利兑现，但涨跌停明细源失败，具体名单仅作单源线索。</w:t>
      </w:r>
    </w:p>
    <w:p>
      <w:pPr>
        <w:numPr>
          <w:ilvl w:val="0"/>
          <w:numId w:val="1006"/>
        </w:numPr>
        <w:pStyle w:val="Compact"/>
      </w:pPr>
      <w:r>
        <w:t xml:space="preserve">⚡</w:t>
      </w:r>
      <w:r>
        <w:t xml:space="preserve"> </w:t>
      </w:r>
      <w:r>
        <w:rPr>
          <w:b/>
        </w:rPr>
        <w:t xml:space="preserve">电力</w:t>
      </w:r>
      <w:r>
        <w:t xml:space="preserve">：华泰文本称华银电力、豫能控股、梅雁吉祥盘中一度逼近跌停，判断偏向预期兑现和资金轮出；因缺少真实资金流金额，不写成已确认的</w:t>
      </w:r>
      <w:r>
        <w:t xml:space="preserve">“</w:t>
      </w:r>
      <w:r>
        <w:t xml:space="preserve">净流出板块</w:t>
      </w:r>
      <w:r>
        <w:t xml:space="preserve">”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🎬</w:t>
      </w:r>
      <w:r>
        <w:t xml:space="preserve"> </w:t>
      </w:r>
      <w:r>
        <w:rPr>
          <w:b/>
        </w:rPr>
        <w:t xml:space="preserve">影视院线/文化传媒</w:t>
      </w:r>
      <w:r>
        <w:t xml:space="preserve">：华泰文本称省广集团、北投科技跌停，中广天择跌幅居前；同时用户自选股风语筑</w:t>
      </w:r>
      <w:r>
        <w:t xml:space="preserve"> </w:t>
      </w:r>
      <w:r>
        <w:rPr>
          <w:b/>
        </w:rPr>
        <w:t xml:space="preserve">-7.36%</w:t>
      </w:r>
      <w:r>
        <w:t xml:space="preserve">，说明传媒相关高弹性标的承压，午后应以防守为主。</w:t>
      </w:r>
    </w:p>
    <w:p>
      <w:pPr>
        <w:numPr>
          <w:ilvl w:val="0"/>
          <w:numId w:val="1006"/>
        </w:numPr>
        <w:pStyle w:val="Compact"/>
      </w:pPr>
      <w:r>
        <w:t xml:space="preserve">🥛</w:t>
      </w:r>
      <w:r>
        <w:t xml:space="preserve"> </w:t>
      </w:r>
      <w:r>
        <w:rPr>
          <w:b/>
        </w:rPr>
        <w:t xml:space="preserve">乳业/游戏/房地产</w:t>
      </w:r>
      <w:r>
        <w:t xml:space="preserve">：华泰文本列为弱势方向，但无本地板块榜和资金榜交叉验证，只能列为风险观察，不作精确排名。</w:t>
      </w:r>
    </w:p>
    <w:p>
      <w:pPr>
        <w:pStyle w:val="FirstParagraph"/>
      </w:pPr>
      <w:r>
        <w:t xml:space="preserve">⚠️ 风险性质更接近</w:t>
      </w:r>
      <w:r>
        <w:t xml:space="preserve">“</w:t>
      </w:r>
      <w:r>
        <w:t xml:space="preserve">高位兑现 + 周五避险 + 中报窗口分化</w:t>
      </w:r>
      <w:r>
        <w:t xml:space="preserve">”</w:t>
      </w:r>
      <w:r>
        <w:t xml:space="preserve">，而不是已被资金榜确认的全行业撤退。若午后弱势股继续扩散、涨停数下降且指数跌破上午低点，退潮信号才会增强。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实盘"/>
      <w:r>
        <w:t xml:space="preserve">🎯 盘前预判 vs 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📊 盘前判断</w:t>
      </w:r>
      <w:r>
        <w:t xml:space="preserve">“</w:t>
      </w:r>
      <w:r>
        <w:t xml:space="preserve">偏弱震荡、先防守后验证</w:t>
      </w:r>
      <w:r>
        <w:t xml:space="preserve">”</w:t>
      </w:r>
      <w:r>
        <w:t xml:space="preserve">基本命中：上证</w:t>
      </w:r>
      <w:r>
        <w:t xml:space="preserve"> </w:t>
      </w:r>
      <w:r>
        <w:rPr>
          <w:b/>
        </w:rPr>
        <w:t xml:space="preserve">-0.2116%</w:t>
      </w:r>
      <w:r>
        <w:t xml:space="preserve">、沪深300</w:t>
      </w:r>
      <w:r>
        <w:t xml:space="preserve"> </w:t>
      </w:r>
      <w:r>
        <w:rPr>
          <w:b/>
        </w:rPr>
        <w:t xml:space="preserve">-0.1172%</w:t>
      </w:r>
      <w:r>
        <w:t xml:space="preserve">，全市场下跌3422家，个股赚钱效应偏弱。</w:t>
      </w:r>
    </w:p>
    <w:p>
      <w:pPr>
        <w:numPr>
          <w:ilvl w:val="0"/>
          <w:numId w:val="1007"/>
        </w:numPr>
        <w:pStyle w:val="Compact"/>
      </w:pPr>
      <w:r>
        <w:t xml:space="preserve">💊 盘前列为中高优先级的创新药/CRO出现局部强势：博济医药</w:t>
      </w:r>
      <w:r>
        <w:t xml:space="preserve"> </w:t>
      </w:r>
      <w:r>
        <w:rPr>
          <w:b/>
        </w:rPr>
        <w:t xml:space="preserve">+20.00%</w:t>
      </w:r>
      <w:r>
        <w:t xml:space="preserve">，誉衡药业</w:t>
      </w:r>
      <w:r>
        <w:t xml:space="preserve"> </w:t>
      </w:r>
      <w:r>
        <w:rPr>
          <w:b/>
        </w:rPr>
        <w:t xml:space="preserve">+8.24%</w:t>
      </w:r>
      <w:r>
        <w:t xml:space="preserve">；但板块资金和成交额未核验，暂不能升级为全面主线。</w:t>
      </w:r>
    </w:p>
    <w:p>
      <w:pPr>
        <w:numPr>
          <w:ilvl w:val="0"/>
          <w:numId w:val="1007"/>
        </w:numPr>
        <w:pStyle w:val="Compact"/>
      </w:pPr>
      <w:r>
        <w:t xml:space="preserve">📡 盘前关注的通信/AI硬件出现CPO、液冷、存储等华泰单源强势线索，说明产业方向有活跃度；</w:t>
      </w:r>
      <w:r>
        <w:t xml:space="preserve">“</w:t>
      </w:r>
      <w:r>
        <w:t xml:space="preserve">需资金与成交确认</w:t>
      </w:r>
      <w:r>
        <w:t xml:space="preserve">”</w:t>
      </w:r>
      <w:r>
        <w:t xml:space="preserve">的前置条件仍未完成。</w:t>
      </w:r>
    </w:p>
    <w:p>
      <w:pPr>
        <w:numPr>
          <w:ilvl w:val="0"/>
          <w:numId w:val="1007"/>
        </w:numPr>
        <w:pStyle w:val="Compact"/>
      </w:pPr>
      <w:r>
        <w:t xml:space="preserve">⚠️ 盘前提示高位科技兑现与周五避险，上午高位股跌停/触跌停的华泰线索与之吻合。</w:t>
      </w:r>
    </w:p>
    <w:p>
      <w:pPr>
        <w:pStyle w:val="Heading3"/>
      </w:pPr>
      <w:bookmarkStart w:id="30" w:name="偏差点与未完成验证"/>
      <w:r>
        <w:t xml:space="preserve">❌ 偏差点与未完成验证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🏦 国有大行并未形成明显强势共振：工商银行最新</w:t>
      </w:r>
      <w:r>
        <w:t xml:space="preserve"> </w:t>
      </w:r>
      <w:r>
        <w:rPr>
          <w:b/>
        </w:rPr>
        <w:t xml:space="preserve">7.59元、-0.13%</w:t>
      </w:r>
      <w:r>
        <w:t xml:space="preserve">，只能视为相对防守，不能表述为上午主攻方向。</w:t>
      </w:r>
    </w:p>
    <w:p>
      <w:pPr>
        <w:numPr>
          <w:ilvl w:val="0"/>
          <w:numId w:val="1008"/>
        </w:numPr>
        <w:pStyle w:val="Compact"/>
      </w:pPr>
      <w:r>
        <w:t xml:space="preserve">📡 科技不是单边普涨：创业板指上涨，但科创50下跌</w:t>
      </w:r>
      <w:r>
        <w:t xml:space="preserve"> </w:t>
      </w:r>
      <w:r>
        <w:rPr>
          <w:b/>
        </w:rPr>
        <w:t xml:space="preserve">0.5707%</w:t>
      </w:r>
      <w:r>
        <w:t xml:space="preserve">；盘前通信方向只能算局部验证，不能扩展成全科技行情。</w:t>
      </w:r>
    </w:p>
    <w:p>
      <w:pPr>
        <w:numPr>
          <w:ilvl w:val="0"/>
          <w:numId w:val="1008"/>
        </w:numPr>
        <w:pStyle w:val="Compact"/>
      </w:pPr>
      <w:r>
        <w:t xml:space="preserve">💰 盘前要求用资金榜确认主线，但午盘资金流源仍失败；因此所有</w:t>
      </w:r>
      <w:r>
        <w:t xml:space="preserve">“</w:t>
      </w:r>
      <w:r>
        <w:t xml:space="preserve">主线</w:t>
      </w:r>
      <w:r>
        <w:t xml:space="preserve">”</w:t>
      </w:r>
      <w:r>
        <w:t xml:space="preserve">结论置信度必须继续降级。</w:t>
      </w:r>
    </w:p>
    <w:p>
      <w:pPr>
        <w:numPr>
          <w:ilvl w:val="0"/>
          <w:numId w:val="1008"/>
        </w:numPr>
        <w:pStyle w:val="Compact"/>
      </w:pPr>
      <w:r>
        <w:t xml:space="preserve">📊 盘前使用的上证3900点条件尚未失守，上午最低3905.7637点；下午仍需观察3900点附近承接。该阈值源自华泰单源技术文本。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，行情全部取得。弘元绿能小幅上涨但主线共振不足；风语筑大跌、与传媒弱势线索同向；工商银行微跌、保持防御属性。整体以风险控制为先，除确认后的结构性机会外，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</w:t>
      </w:r>
      <w:r>
        <w:t xml:space="preserve"> </w:t>
      </w:r>
      <w:r>
        <w:rPr>
          <w:b/>
        </w:rPr>
        <w:t xml:space="preserve">16.97元，+0.89%</w:t>
      </w:r>
      <w:r>
        <w:t xml:space="preserve">，较前收16.82元上涨；属光伏硅片/新能源方向。采集 JSON 没有光伏板块排行、资金流和活跃股数据，与上午已知主线</w:t>
      </w:r>
      <w:r>
        <w:rPr>
          <w:b/>
        </w:rPr>
        <w:t xml:space="preserve">无明确共振</w:t>
      </w:r>
      <w:r>
        <w:t xml:space="preserve">。判断：</w:t>
      </w:r>
      <w:r>
        <w:rPr>
          <w:b/>
        </w:rPr>
        <w:t xml:space="preserve">继续观察，可低吸跟踪但不追高</w:t>
      </w:r>
      <w:r>
        <w:t xml:space="preserve">；只有光伏板块下午放量并出现真实资金承接，才考虑提高关注级别。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</w:t>
      </w:r>
      <w:r>
        <w:t xml:space="preserve"> </w:t>
      </w:r>
      <w:r>
        <w:rPr>
          <w:b/>
        </w:rPr>
        <w:t xml:space="preserve">12.71元，-7.36%</w:t>
      </w:r>
      <w:r>
        <w:t xml:space="preserve">，较前收13.72元明显回落；属数字文旅/文化传媒/数字展陈方向。与华泰文本所述传媒弱势线索同向，和CPO、存储、医药等结构性热点</w:t>
      </w:r>
      <w:r>
        <w:rPr>
          <w:b/>
        </w:rPr>
        <w:t xml:space="preserve">不共振</w:t>
      </w:r>
      <w:r>
        <w:t xml:space="preserve">。判断：</w:t>
      </w:r>
      <w:r>
        <w:rPr>
          <w:b/>
        </w:rPr>
        <w:t xml:space="preserve">偏弱、以风控为主，不抢反弹</w:t>
      </w:r>
      <w:r>
        <w:t xml:space="preserve">；若不能收复13.72元，前一日强势结构仍视为失效。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</w:t>
      </w:r>
      <w:r>
        <w:t xml:space="preserve"> </w:t>
      </w:r>
      <w:r>
        <w:rPr>
          <w:b/>
        </w:rPr>
        <w:t xml:space="preserve">7.59元，-0.13%</w:t>
      </w:r>
      <w:r>
        <w:t xml:space="preserve">，较前收7.60元微跌；属国有大行/高股息方向。与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市场风格有一定关系，但上午并未形成进攻共振。判断：</w:t>
      </w:r>
      <w:r>
        <w:rPr>
          <w:b/>
        </w:rPr>
        <w:t xml:space="preserve">继续观察、偏稳健持有，不追高</w:t>
      </w:r>
      <w:r>
        <w:t xml:space="preserve">；若指数风险扩大且银行同步转弱，应降低其防御置信度。</w:t>
      </w:r>
    </w:p>
    <w:p>
      <w:pPr>
        <w:pStyle w:val="FirstParagraph"/>
      </w:pPr>
      <w:r>
        <w:t xml:space="preserve">🔍 三只自选股报价来自华泰</w:t>
      </w:r>
      <w:r>
        <w:t xml:space="preserve"> </w:t>
      </w:r>
      <w:r>
        <w:rPr>
          <w:rStyle w:val="VerbatimChar"/>
        </w:rPr>
        <w:t xml:space="preserve">paper_trading_quotes</w:t>
      </w:r>
      <w:r>
        <w:t xml:space="preserve">，本轮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失败，均属于单一补充行情源；不据此给出强确定价格突破结论。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投资方向分层"/>
      <w:r>
        <w:t xml:space="preserve">🎯 下午投资方向分层</w:t>
      </w:r>
      <w:bookmarkEnd w:id="32"/>
    </w:p>
    <w:p>
      <w:pPr>
        <w:pStyle w:val="Heading3"/>
      </w:pPr>
      <w:bookmarkStart w:id="33" w:name="方向一ai算力硬件存储芯片cpo液冷可参与优先级中高但需确认"/>
      <w:r>
        <w:t xml:space="preserve">💾 方向一：AI算力硬件—存储芯片/CPO/液冷（可参与，优先级：中高但需确认）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📌 证据链：①创业板指</w:t>
      </w:r>
      <w:r>
        <w:t xml:space="preserve"> </w:t>
      </w:r>
      <w:r>
        <w:rPr>
          <w:b/>
        </w:rPr>
        <w:t xml:space="preserve">+0.6543%</w:t>
      </w:r>
      <w:r>
        <w:t xml:space="preserve">、相对沪指更强；②华泰文本称电子化学品/CPO、存储芯片与液冷服务器活跃；③华泰文本列出中石科技20cm涨停、阿莱德/共进股份/康盛股份涨停及联芸科技盘中最高涨超8%。其中板块和个股线索均未获本地结构化交叉验证。</w:t>
      </w:r>
    </w:p>
    <w:p>
      <w:pPr>
        <w:numPr>
          <w:ilvl w:val="0"/>
          <w:numId w:val="1010"/>
        </w:numPr>
        <w:pStyle w:val="Compact"/>
      </w:pPr>
      <w:r>
        <w:t xml:space="preserve">🔥 核心标的：中石科技（华泰称20cm涨停）、联芸科技（华泰称盘中最高涨超8%）、共进股份与康盛股份（华泰称涨停）；只列观察池，不追已大涨样本。</w:t>
      </w:r>
    </w:p>
    <w:p>
      <w:pPr>
        <w:numPr>
          <w:ilvl w:val="0"/>
          <w:numId w:val="1010"/>
        </w:numPr>
        <w:pStyle w:val="Compact"/>
      </w:pPr>
      <w:r>
        <w:t xml:space="preserve">💡 参与策略：激进仓位上限</w:t>
      </w:r>
      <w:r>
        <w:t xml:space="preserve"> </w:t>
      </w:r>
      <w:r>
        <w:rPr>
          <w:b/>
        </w:rPr>
        <w:t xml:space="preserve">40%</w:t>
      </w:r>
      <w:r>
        <w:t xml:space="preserve">，只做回踩承接或分歧转强；稳健仓位上限</w:t>
      </w:r>
      <w:r>
        <w:t xml:space="preserve"> </w:t>
      </w:r>
      <w:r>
        <w:rPr>
          <w:b/>
        </w:rPr>
        <w:t xml:space="preserve">25%</w:t>
      </w:r>
      <w:r>
        <w:t xml:space="preserve">，等13:00后板块持续且核心票不跳水；保守仓位上限</w:t>
      </w:r>
      <w:r>
        <w:t xml:space="preserve"> </w:t>
      </w:r>
      <w:r>
        <w:rPr>
          <w:b/>
        </w:rPr>
        <w:t xml:space="preserve">10%</w:t>
      </w:r>
      <w:r>
        <w:t xml:space="preserve">，不参与高位科技。</w:t>
      </w:r>
    </w:p>
    <w:p>
      <w:pPr>
        <w:numPr>
          <w:ilvl w:val="0"/>
          <w:numId w:val="1010"/>
        </w:numPr>
        <w:pStyle w:val="Compact"/>
      </w:pPr>
      <w:r>
        <w:t xml:space="preserve">✅ 触发条件：创业板保持相对强势、方向内至少两只核心票维持承接、板块不是单股脉冲；若资金流接口恢复，还需看到净流入支持。</w:t>
      </w:r>
    </w:p>
    <w:p>
      <w:pPr>
        <w:numPr>
          <w:ilvl w:val="0"/>
          <w:numId w:val="1010"/>
        </w:numPr>
        <w:pStyle w:val="Compact"/>
      </w:pPr>
      <w:r>
        <w:t xml:space="preserve">🚫 失效条件：核心票高开低走或涨停打开后不能回封、科创50继续扩大跌幅、方向内扩散失败。</w:t>
      </w:r>
    </w:p>
    <w:p>
      <w:pPr>
        <w:numPr>
          <w:ilvl w:val="0"/>
          <w:numId w:val="1010"/>
        </w:numPr>
        <w:pStyle w:val="Compact"/>
      </w:pPr>
      <w:r>
        <w:t xml:space="preserve">⚠️ 风险：高位兑现、中报业绩不匹配估值、资金榜缺失导致主线判断偏差。</w:t>
      </w:r>
    </w:p>
    <w:p>
      <w:pPr>
        <w:pStyle w:val="Heading3"/>
      </w:pPr>
      <w:bookmarkStart w:id="34" w:name="方向二创新药cro医疗服务与医药商业可参与优先级中"/>
      <w:r>
        <w:t xml:space="preserve">💊 方向二：创新药/CRO—医疗服务与医药商业（可参与，优先级：中）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 证据链：①华泰文本称医药板块反复活跃；②结构化换手榜显示博济医药</w:t>
      </w:r>
      <w:r>
        <w:t xml:space="preserve"> </w:t>
      </w:r>
      <w:r>
        <w:rPr>
          <w:b/>
        </w:rPr>
        <w:t xml:space="preserve">17.34元、+20.00%、换手26.99%</w:t>
      </w:r>
      <w:r>
        <w:t xml:space="preserve">，誉衡药业</w:t>
      </w:r>
      <w:r>
        <w:t xml:space="preserve"> </w:t>
      </w:r>
      <w:r>
        <w:rPr>
          <w:b/>
        </w:rPr>
        <w:t xml:space="preserve">4.60元、+8.24%、换手35.06%</w:t>
      </w:r>
      <w:r>
        <w:t xml:space="preserve">，开开实业</w:t>
      </w:r>
      <w:r>
        <w:t xml:space="preserve"> </w:t>
      </w:r>
      <w:r>
        <w:rPr>
          <w:b/>
        </w:rPr>
        <w:t xml:space="preserve">17.60元、+10.00%、换手26.98%</w:t>
      </w:r>
      <w:r>
        <w:t xml:space="preserve">；③市场下跌3422家时仍有多只医药高换手上涨，具备局部辨识度。</w:t>
      </w:r>
    </w:p>
    <w:p>
      <w:pPr>
        <w:numPr>
          <w:ilvl w:val="0"/>
          <w:numId w:val="1011"/>
        </w:numPr>
        <w:pStyle w:val="Compact"/>
      </w:pPr>
      <w:r>
        <w:t xml:space="preserve">🔥 核心标的：博济医药（涨幅与换手辨识度）、誉衡药业（高换手强势）、开开实业（涨停幅度样本）；万邦医药</w:t>
      </w:r>
      <w:r>
        <w:t xml:space="preserve"> </w:t>
      </w:r>
      <w:r>
        <w:rPr>
          <w:b/>
        </w:rPr>
        <w:t xml:space="preserve">82.51元、-6.96%、换手29.87%</w:t>
      </w:r>
      <w:r>
        <w:t xml:space="preserve">提示方向内部剧烈分化。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参与策略：激进只做分歧回封，不打无承接的直线拉升；稳健等容量票与多只医药同步企稳；保守继续观察中报兑现。</w:t>
      </w:r>
    </w:p>
    <w:p>
      <w:pPr>
        <w:numPr>
          <w:ilvl w:val="0"/>
          <w:numId w:val="1011"/>
        </w:numPr>
        <w:pStyle w:val="Compact"/>
      </w:pPr>
      <w:r>
        <w:t xml:space="preserve">✅ 触发条件：博济医药等强势样本不炸板、医药内部上涨扩散、万邦医药等弱势高换手样本止跌。</w:t>
      </w:r>
    </w:p>
    <w:p>
      <w:pPr>
        <w:numPr>
          <w:ilvl w:val="0"/>
          <w:numId w:val="1011"/>
        </w:numPr>
        <w:pStyle w:val="Compact"/>
      </w:pPr>
      <w:r>
        <w:t xml:space="preserve">🚫 失效条件：强势样本集中开板、万邦医药式高换手下跌扩散，或板块资金恢复后显示净流出。</w:t>
      </w:r>
    </w:p>
    <w:p>
      <w:pPr>
        <w:numPr>
          <w:ilvl w:val="0"/>
          <w:numId w:val="1011"/>
        </w:numPr>
        <w:pStyle w:val="Compact"/>
      </w:pPr>
      <w:r>
        <w:t xml:space="preserve">⚠️ 风险：高换手兑现、中报不及预期、单一华泰来源尚未完成本地行情交叉校验。</w:t>
      </w:r>
    </w:p>
    <w:p>
      <w:pPr>
        <w:pStyle w:val="Heading3"/>
      </w:pPr>
      <w:bookmarkStart w:id="35" w:name="方向三国有大行高股息防御只观察优先级中低"/>
      <w:r>
        <w:t xml:space="preserve">🛡️ 方向三：国有大行—高股息防御（只观察，优先级：中低）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 证据链：①派生市场风格为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；②上涨1954家、下跌3422家，防御需求客观存在；③工商银行</w:t>
      </w:r>
      <w:r>
        <w:t xml:space="preserve"> </w:t>
      </w:r>
      <w:r>
        <w:rPr>
          <w:b/>
        </w:rPr>
        <w:t xml:space="preserve">7.59元、-0.13%</w:t>
      </w:r>
      <w:r>
        <w:t xml:space="preserve">，跌幅小于上证指数</w:t>
      </w:r>
      <w:r>
        <w:t xml:space="preserve"> </w:t>
      </w:r>
      <w:r>
        <w:rPr>
          <w:b/>
        </w:rPr>
        <w:t xml:space="preserve">0.2116%</w:t>
      </w:r>
      <w:r>
        <w:t xml:space="preserve">，但没有形成绝对上涨。</w:t>
      </w:r>
    </w:p>
    <w:p>
      <w:pPr>
        <w:numPr>
          <w:ilvl w:val="0"/>
          <w:numId w:val="1012"/>
        </w:numPr>
        <w:pStyle w:val="Compact"/>
      </w:pPr>
      <w:r>
        <w:t xml:space="preserve">🔥 核心标的：工商银行（华泰自选股、相对抗跌）；农业银行本轮没有午盘行情，</w:t>
      </w:r>
      <w:r>
        <w:rPr>
          <w:b/>
        </w:rPr>
        <w:t xml:space="preserve">未核验</w:t>
      </w:r>
      <w:r>
        <w:t xml:space="preserve">，不补写价格或涨跌幅。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参与策略：激进不把银行作为弹性进攻；稳健以已有仓位持有观察为主；保守不在盘中急拉时追涨。</w:t>
      </w:r>
    </w:p>
    <w:p>
      <w:pPr>
        <w:numPr>
          <w:ilvl w:val="0"/>
          <w:numId w:val="1012"/>
        </w:numPr>
        <w:pStyle w:val="Compact"/>
      </w:pPr>
      <w:r>
        <w:t xml:space="preserve">✅ 触发条件：银行板块继续相对指数抗跌，工商银行守住前收附近并有板块联动。</w:t>
      </w:r>
    </w:p>
    <w:p>
      <w:pPr>
        <w:numPr>
          <w:ilvl w:val="0"/>
          <w:numId w:val="1012"/>
        </w:numPr>
        <w:pStyle w:val="Compact"/>
      </w:pPr>
      <w:r>
        <w:t xml:space="preserve">🚫 失效条件：指数下探时银行同步放量走弱，或市场风格明确切换至成长且银行失去相对收益。</w:t>
      </w:r>
    </w:p>
    <w:p>
      <w:pPr>
        <w:numPr>
          <w:ilvl w:val="0"/>
          <w:numId w:val="1012"/>
        </w:numPr>
        <w:pStyle w:val="Compact"/>
      </w:pPr>
      <w:r>
        <w:t xml:space="preserve">⚠️ 风险：红利拥挤、净息差压力、市场风格快速切换。</w:t>
      </w:r>
    </w:p>
    <w:p>
      <w:pPr>
        <w:pStyle w:val="Heading3"/>
      </w:pPr>
      <w:bookmarkStart w:id="36" w:name="方向四文化传媒高位题材电力应回避"/>
      <w:r>
        <w:t xml:space="preserve">🎬 方向四：文化传媒/高位题材/电力（应回避）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证据链：①风语筑</w:t>
      </w:r>
      <w:r>
        <w:t xml:space="preserve"> </w:t>
      </w:r>
      <w:r>
        <w:rPr>
          <w:b/>
        </w:rPr>
        <w:t xml:space="preserve">-7.36%</w:t>
      </w:r>
      <w:r>
        <w:t xml:space="preserve">；②华泰文本称省广集团、北投科技跌停，并列举多只高位股跌停或触跌停；③全市场下跌3422家、跌停5家，风险偏好不足以支持无差别接力。</w:t>
      </w:r>
    </w:p>
    <w:p>
      <w:pPr>
        <w:numPr>
          <w:ilvl w:val="0"/>
          <w:numId w:val="1013"/>
        </w:numPr>
        <w:pStyle w:val="Compact"/>
      </w:pPr>
      <w:r>
        <w:t xml:space="preserve">🔥 风险样本：风语筑（自选股明显回撤）、省广集团与北投科技（华泰称跌停）、华银电力与豫能控股（华泰称盘中逼近跌停）。</w:t>
      </w:r>
    </w:p>
    <w:p>
      <w:pPr>
        <w:numPr>
          <w:ilvl w:val="0"/>
          <w:numId w:val="1013"/>
        </w:numPr>
        <w:pStyle w:val="Compact"/>
      </w:pPr>
      <w:r>
        <w:t xml:space="preserve">💡 参与策略：三类账户均以回避追跌反抽为主；已有仓位优先等待反抽减风险，不盲目摊低成本。</w:t>
      </w:r>
    </w:p>
    <w:p>
      <w:pPr>
        <w:numPr>
          <w:ilvl w:val="0"/>
          <w:numId w:val="1013"/>
        </w:numPr>
        <w:pStyle w:val="Compact"/>
      </w:pPr>
      <w:r>
        <w:t xml:space="preserve">✅ 重新观察条件：弱势样本止跌、板块出现多股共振修复且真实资金流恢复为净流入。</w:t>
      </w:r>
    </w:p>
    <w:p>
      <w:pPr>
        <w:numPr>
          <w:ilvl w:val="0"/>
          <w:numId w:val="1013"/>
        </w:numPr>
        <w:pStyle w:val="Compact"/>
      </w:pPr>
      <w:r>
        <w:t xml:space="preserve">🚫 失效条件：午后跌停扩散、风语筑等反抽无力、高位股继续补跌。</w:t>
      </w:r>
    </w:p>
    <w:p>
      <w:pPr>
        <w:numPr>
          <w:ilvl w:val="0"/>
          <w:numId w:val="1013"/>
        </w:numPr>
        <w:pStyle w:val="Compact"/>
      </w:pPr>
      <w:r>
        <w:t xml:space="preserve">⚠️ 风险：流动性退潮、周五兑现、中报窗口及情绪连锁踩踏。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下午盘操作建议"/>
      <w:r>
        <w:t xml:space="preserve">🎯 下午盘操作建议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📊 市场判断：</w:t>
      </w:r>
      <w:r>
        <w:rPr>
          <w:b/>
        </w:rPr>
        <w:t xml:space="preserve">偏弱震荡、结构性机会有限</w:t>
      </w:r>
      <w:r>
        <w:t xml:space="preserve">。创业板相对强，但指数分化与下跌家数占优说明不能全面进攻。</w:t>
      </w:r>
    </w:p>
    <w:p>
      <w:pPr>
        <w:numPr>
          <w:ilvl w:val="0"/>
          <w:numId w:val="1014"/>
        </w:numPr>
        <w:pStyle w:val="Compact"/>
      </w:pPr>
      <w:r>
        <w:t xml:space="preserve">🚀 激进：总仓位不超过</w:t>
      </w:r>
      <w:r>
        <w:t xml:space="preserve"> </w:t>
      </w:r>
      <w:r>
        <w:rPr>
          <w:b/>
        </w:rPr>
        <w:t xml:space="preserve">40%</w:t>
      </w:r>
      <w:r>
        <w:t xml:space="preserve">；只在AI算力硬件或医药出现</w:t>
      </w:r>
      <w:r>
        <w:t xml:space="preserve">“</w:t>
      </w:r>
      <w:r>
        <w:t xml:space="preserve">板块扩散 + 核心承接 + 指数不破上午低点</w:t>
      </w:r>
      <w:r>
        <w:t xml:space="preserve">”</w:t>
      </w:r>
      <w:r>
        <w:t xml:space="preserve">时小仓参与，拒绝追涨停附近加速。</w:t>
      </w:r>
    </w:p>
    <w:p>
      <w:pPr>
        <w:numPr>
          <w:ilvl w:val="0"/>
          <w:numId w:val="1014"/>
        </w:numPr>
        <w:pStyle w:val="Compact"/>
      </w:pPr>
      <w:r>
        <w:t xml:space="preserve">⚖️ 稳健：总仓位不超过</w:t>
      </w:r>
      <w:r>
        <w:t xml:space="preserve"> </w:t>
      </w:r>
      <w:r>
        <w:rPr>
          <w:b/>
        </w:rPr>
        <w:t xml:space="preserve">25%</w:t>
      </w:r>
      <w:r>
        <w:t xml:space="preserve">；优先等待13:00—13:30确认，选择回踩承接，不做资金榜缺失下的主观重仓。</w:t>
      </w:r>
    </w:p>
    <w:p>
      <w:pPr>
        <w:numPr>
          <w:ilvl w:val="0"/>
          <w:numId w:val="1014"/>
        </w:numPr>
        <w:pStyle w:val="Compact"/>
      </w:pPr>
      <w:r>
        <w:t xml:space="preserve">🛡️ 保守：总仓位不超过</w:t>
      </w:r>
      <w:r>
        <w:t xml:space="preserve"> </w:t>
      </w:r>
      <w:r>
        <w:rPr>
          <w:b/>
        </w:rPr>
        <w:t xml:space="preserve">10%</w:t>
      </w:r>
      <w:r>
        <w:t xml:space="preserve">；现金为主，国有大行仅作防御观察，不因相对抗跌而追价。</w:t>
      </w:r>
    </w:p>
    <w:p>
      <w:pPr>
        <w:numPr>
          <w:ilvl w:val="0"/>
          <w:numId w:val="1014"/>
        </w:numPr>
        <w:pStyle w:val="Compact"/>
      </w:pPr>
      <w:r>
        <w:t xml:space="preserve">✅ 关键触发：上证守住上午低点3905.7637点并重新向3926.9648点前收靠拢；创业板维持相对强势；强势方向不出现集中炸板。</w:t>
      </w:r>
    </w:p>
    <w:p>
      <w:pPr>
        <w:numPr>
          <w:ilvl w:val="0"/>
          <w:numId w:val="1014"/>
        </w:numPr>
        <w:pStyle w:val="Compact"/>
      </w:pPr>
      <w:r>
        <w:t xml:space="preserve">🚫 风险触发：上证跌破3905.7637点并进一步失守华泰单源技术阈值3900点、跌停数从5家继续扩大、风语筑等高位题材反抽失败。</w:t>
      </w:r>
    </w:p>
    <w:p>
      <w:pPr>
        <w:numPr>
          <w:ilvl w:val="0"/>
          <w:numId w:val="1014"/>
        </w:numPr>
        <w:pStyle w:val="Compact"/>
      </w:pPr>
      <w:r>
        <w:t xml:space="preserve">⚠️ 回避方向：高位题材、文化传媒、电力弱势样本；在真实资金流和板块榜恢复前，不把任何单一文本热点当作确定主线。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数据缺口与风险提示"/>
      <w:r>
        <w:t xml:space="preserve">⚠️ 数据缺口与风险提示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💰 资金流入TOP10、资金流出TOP10均因数据源失败而未核验；报告已完整披露缺口，没有伪造名单或金额。</w:t>
      </w:r>
    </w:p>
    <w:p>
      <w:pPr>
        <w:numPr>
          <w:ilvl w:val="0"/>
          <w:numId w:val="1015"/>
        </w:numPr>
        <w:pStyle w:val="Compact"/>
      </w:pPr>
      <w:r>
        <w:t xml:space="preserve">📊 板块表现、活跃股、涨跌停明细与核心个股多源校验失败；华泰文本只作补充，不能替代新浪/东方财富/腾讯结构化事实。</w:t>
      </w:r>
    </w:p>
    <w:p>
      <w:pPr>
        <w:numPr>
          <w:ilvl w:val="0"/>
          <w:numId w:val="1015"/>
        </w:numPr>
        <w:pStyle w:val="Compact"/>
      </w:pPr>
      <w:r>
        <w:t xml:space="preserve">💰 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，只引用半日累计</w:t>
      </w:r>
      <w:r>
        <w:t xml:space="preserve"> </w:t>
      </w:r>
      <w:r>
        <w:rPr>
          <w:b/>
        </w:rPr>
        <w:t xml:space="preserve">13963.62亿元</w:t>
      </w:r>
      <w:r>
        <w:t xml:space="preserve">与预测全天</w:t>
      </w:r>
      <w:r>
        <w:t xml:space="preserve"> </w:t>
      </w:r>
      <w:r>
        <w:rPr>
          <w:b/>
        </w:rPr>
        <w:t xml:space="preserve">22415.09亿元</w:t>
      </w:r>
      <w:r>
        <w:t xml:space="preserve">，不引用变化比例。</w:t>
      </w:r>
    </w:p>
    <w:p>
      <w:pPr>
        <w:numPr>
          <w:ilvl w:val="0"/>
          <w:numId w:val="1015"/>
        </w:numPr>
        <w:pStyle w:val="Compact"/>
      </w:pPr>
      <w:r>
        <w:t xml:space="preserve">🔍 市场广度来自同花顺单源；指数行情为三源交叉验证。华泰自选股行情为单一补充源。</w:t>
      </w:r>
    </w:p>
    <w:p>
      <w:pPr>
        <w:numPr>
          <w:ilvl w:val="0"/>
          <w:numId w:val="1015"/>
        </w:numPr>
        <w:pStyle w:val="Compact"/>
      </w:pPr>
      <w:r>
        <w:t xml:space="preserve">⚠️ 本报告为基于截至11:45数据的条件式策略，不构成收益承诺或投资建议。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生成时间：2026-08-14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2026-08-14T03:50:36Z</dcterms:created>
  <dcterms:modified xsi:type="dcterms:W3CDTF">2026-08-14T03:50:36Z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