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午盘总结-2026-08-12周三"/>
      <w:r>
        <w:t xml:space="preserve">🕐 午盘总结 | 2026-08-12（周三）</w:t>
      </w:r>
      <w:bookmarkEnd w:id="20"/>
    </w:p>
    <w:p>
      <w:pPr>
        <w:pStyle w:val="BlockText"/>
      </w:pPr>
      <w:r>
        <w:t xml:space="preserve">数据说明：本报告仅使用 2026-08-12 11:45 采集 JSON 与当日盘前简报。指数及成交额核心样本经新浪、东方财富、腾讯交叉验证；涨跌家数、涨跌停数和全市场成交额来自同花顺单源。东方财富涨跌家数源返回 HTTP 502，但同花顺结构完整，可作为本轮事实来源。全市场成交额比较口径为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，因此只引用当日累计 13912.11 亿元，不使用</w:t>
      </w:r>
      <w:r>
        <w:t xml:space="preserve">“</w:t>
      </w:r>
      <w:r>
        <w:t xml:space="preserve">较昨日</w:t>
      </w:r>
      <w:r>
        <w:t xml:space="preserve">”</w:t>
      </w:r>
      <w:r>
        <w:t xml:space="preserve">金额或百分比。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上午行情概览"/>
      <w:r>
        <w:t xml:space="preserve">📊 上午行情概览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📈🔴 上证指数 3946.5114 点，涨 0.3157%；深证成指 14438.066 点，涨 1.2527%；创业板指 3610.649 点，涨 1.7324%。科创50涨 2.0852%，成长风格显著强于上证。</w:t>
      </w:r>
    </w:p>
    <w:p>
      <w:pPr>
        <w:numPr>
          <w:ilvl w:val="0"/>
          <w:numId w:val="1001"/>
        </w:numPr>
        <w:pStyle w:val="Compact"/>
      </w:pPr>
      <w:r>
        <w:t xml:space="preserve">💰 同花顺单源显示全市场半日累计成交额 13912.11 亿元；预测全天成交额 21254.26 亿元。由于比较口径未核验，不采用</w:t>
      </w:r>
      <w:r>
        <w:t xml:space="preserve">“</w:t>
      </w:r>
      <w:r>
        <w:t xml:space="preserve">较昨日缩量</w:t>
      </w:r>
      <w:r>
        <w:t xml:space="preserve">”</w:t>
      </w:r>
      <w:r>
        <w:t xml:space="preserve">结论，也不据此计算量能变化比例。</w:t>
      </w:r>
    </w:p>
    <w:p>
      <w:pPr>
        <w:numPr>
          <w:ilvl w:val="0"/>
          <w:numId w:val="1001"/>
        </w:numPr>
        <w:pStyle w:val="Compact"/>
      </w:pPr>
      <w:r>
        <w:t xml:space="preserve">📈🔴 同花顺单源显示上涨 3694 家、下跌 1610 家、平盘 235 家，涨停 74 家、跌停 0 家，上午赚钱效应偏强。</w:t>
      </w:r>
    </w:p>
    <w:p>
      <w:pPr>
        <w:numPr>
          <w:ilvl w:val="0"/>
          <w:numId w:val="1001"/>
        </w:numPr>
        <w:pStyle w:val="Compact"/>
      </w:pPr>
      <w:r>
        <w:t xml:space="preserve">🎭 一句话特征：指数普涨、科技成长领跑，通信与半导体形成资金和成交共振，但部分科技股已出现</w:t>
      </w:r>
      <w:r>
        <w:t xml:space="preserve">“</w:t>
      </w:r>
      <w:r>
        <w:t xml:space="preserve">指数上涨、个股资金流出</w:t>
      </w:r>
      <w:r>
        <w:t xml:space="preserve">”</w:t>
      </w:r>
      <w:r>
        <w:t xml:space="preserve">的内部高低切分化。</w:t>
      </w:r>
    </w:p>
    <w:p>
      <w:pPr>
        <w:numPr>
          <w:ilvl w:val="0"/>
          <w:numId w:val="1001"/>
        </w:numPr>
        <w:pStyle w:val="Compact"/>
      </w:pPr>
      <w:r>
        <w:t xml:space="preserve">📊 数据置信度：五项指数三源一致；成交额和市场广度为可用单源；核心成交额个股 20 只均通过三源行情校验。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领涨板块-top10-龙头股"/>
      <w:r>
        <w:t xml:space="preserve">🔥 领涨板块 TOP10 &amp; 龙头股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📈🔴 其他数字媒体 +6.29%，成交 7.45 亿元、主力净流入 1.72 亿元；风语筑 +9.96% 涨停，午后观察封板稳定性与板块扩散。</w:t>
      </w:r>
    </w:p>
    <w:p>
      <w:pPr>
        <w:numPr>
          <w:ilvl w:val="0"/>
          <w:numId w:val="1002"/>
        </w:numPr>
        <w:pStyle w:val="Compact"/>
      </w:pPr>
      <w:r>
        <w:t xml:space="preserve">📈🔴 通信线缆及配套 +6.08%，成交 263.57 亿元、净流入 29.71 亿元；通鼎互联 +9.98%，资金与涨停共振。</w:t>
      </w:r>
    </w:p>
    <w:p>
      <w:pPr>
        <w:numPr>
          <w:ilvl w:val="0"/>
          <w:numId w:val="1002"/>
        </w:numPr>
        <w:pStyle w:val="Compact"/>
      </w:pPr>
      <w:r>
        <w:t xml:space="preserve">📈🔴 通信网络设备及器件 +4.18%，成交 772.79 亿元、净流入 79.48 亿元；通宇通讯 +9.99%，换手率 20.58%，午后不宜盲目追板。</w:t>
      </w:r>
    </w:p>
    <w:p>
      <w:pPr>
        <w:numPr>
          <w:ilvl w:val="0"/>
          <w:numId w:val="1002"/>
        </w:numPr>
        <w:pStyle w:val="Compact"/>
      </w:pPr>
      <w:r>
        <w:t xml:space="preserve">📈🔴 半导体材料 +3.58%，成交 284.33 亿元、净流入 5.11 亿元；先导基电 +10.01%，方向获科创50走强配合。</w:t>
      </w:r>
    </w:p>
    <w:p>
      <w:pPr>
        <w:numPr>
          <w:ilvl w:val="0"/>
          <w:numId w:val="1002"/>
        </w:numPr>
        <w:pStyle w:val="Compact"/>
      </w:pPr>
      <w:r>
        <w:t xml:space="preserve">📈🔴 机床工具 +3.50%，成交 46.73 亿元、净流入 2.53 亿元；沈阳机床 +9.92%，有涨停辨识度但板块容量低于科技主线。</w:t>
      </w:r>
    </w:p>
    <w:p>
      <w:pPr>
        <w:numPr>
          <w:ilvl w:val="0"/>
          <w:numId w:val="1002"/>
        </w:numPr>
        <w:pStyle w:val="Compact"/>
      </w:pPr>
      <w:r>
        <w:t xml:space="preserve">📈🔴 光学元件 +3.42%，成交 112.87 亿元、净流入 6.92 亿元；腾景科技 +9.34%，与光通信链共振。</w:t>
      </w:r>
    </w:p>
    <w:p>
      <w:pPr>
        <w:numPr>
          <w:ilvl w:val="0"/>
          <w:numId w:val="1002"/>
        </w:numPr>
        <w:pStyle w:val="Compact"/>
      </w:pPr>
      <w:r>
        <w:t xml:space="preserve">📈🔴 纺织化学制品 +3.38%，成交 35.05 亿元、净流入 1.90 亿元；安诺其 +12.16%，换手率 17.23%，偏高弹性轮动。</w:t>
      </w:r>
    </w:p>
    <w:p>
      <w:pPr>
        <w:numPr>
          <w:ilvl w:val="0"/>
          <w:numId w:val="1002"/>
        </w:numPr>
        <w:pStyle w:val="Compact"/>
      </w:pPr>
      <w:r>
        <w:t xml:space="preserve">📈🔴 其他医疗服务 +3.35%，成交 9.12 亿元，但主力净流出 3298.36 万元；诺禾致源 +9.47%，属于</w:t>
      </w:r>
      <w:r>
        <w:t xml:space="preserve">“</w:t>
      </w:r>
      <w:r>
        <w:t xml:space="preserve">涨幅强、资金弱</w:t>
      </w:r>
      <w:r>
        <w:t xml:space="preserve">”</w:t>
      </w:r>
      <w:r>
        <w:t xml:space="preserve">的观察项。</w:t>
      </w:r>
    </w:p>
    <w:p>
      <w:pPr>
        <w:numPr>
          <w:ilvl w:val="0"/>
          <w:numId w:val="1002"/>
        </w:numPr>
        <w:pStyle w:val="Compact"/>
      </w:pPr>
      <w:r>
        <w:t xml:space="preserve">📈🔴 半导体设备 +3.24%，成交 331.36 亿元、净流入 7.71 亿元；至纯科技 +9.99%，与中微公司 +5.13% 共同确认设备分支活跃。</w:t>
      </w:r>
    </w:p>
    <w:p>
      <w:pPr>
        <w:numPr>
          <w:ilvl w:val="0"/>
          <w:numId w:val="1002"/>
        </w:numPr>
        <w:pStyle w:val="Compact"/>
      </w:pPr>
      <w:r>
        <w:t xml:space="preserve">📈🔴 激光设备 +3.22%，成交 83.60 亿元、净流入 4.11 亿元；杰普特 +7.82%，同时受光学与先进制造情绪带动。</w:t>
      </w:r>
    </w:p>
    <w:p>
      <w:pPr>
        <w:pStyle w:val="FirstParagraph"/>
      </w:pPr>
      <w:r>
        <w:t xml:space="preserve">💡 龙头验证：天孚通信 246.90 元、+10.97%、成交 92.19 亿元、主力净流入 15.08 亿元；中际旭创 926.41 元、+4.45%、成交 195.32 亿元、净流入 21.38 亿元；新易盛 435.90 元、+4.96%、成交 122.68 亿元、净流入 16.70 亿元。三只核心行情均经东财、新浪、腾讯校验一致，光通信是上午证据链最完整的主线。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资金流向"/>
      <w:r>
        <w:t xml:space="preserve">💰 资金流向</w:t>
      </w:r>
      <w:bookmarkEnd w:id="23"/>
    </w:p>
    <w:p>
      <w:pPr>
        <w:pStyle w:val="Heading3"/>
      </w:pPr>
      <w:bookmarkStart w:id="24" w:name="主力净流入-top10个股"/>
      <w:r>
        <w:t xml:space="preserve">📈 主力净流入 TOP10（个股）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长鑫科技（688825）+33.49 亿元，54.33 元，+7.80%。</w:t>
      </w:r>
    </w:p>
    <w:p>
      <w:pPr>
        <w:numPr>
          <w:ilvl w:val="0"/>
          <w:numId w:val="1003"/>
        </w:numPr>
        <w:pStyle w:val="Compact"/>
      </w:pPr>
      <w:r>
        <w:t xml:space="preserve">中际旭创（300308）+21.38 亿元，926.41 元，+4.45%。</w:t>
      </w:r>
    </w:p>
    <w:p>
      <w:pPr>
        <w:numPr>
          <w:ilvl w:val="0"/>
          <w:numId w:val="1003"/>
        </w:numPr>
        <w:pStyle w:val="Compact"/>
      </w:pPr>
      <w:r>
        <w:t xml:space="preserve">新易盛（300502）+16.70 亿元，435.90 元，+4.96%。</w:t>
      </w:r>
    </w:p>
    <w:p>
      <w:pPr>
        <w:numPr>
          <w:ilvl w:val="0"/>
          <w:numId w:val="1003"/>
        </w:numPr>
        <w:pStyle w:val="Compact"/>
      </w:pPr>
      <w:r>
        <w:t xml:space="preserve">天孚通信（300394）+15.08 亿元，246.90 元，+10.97%。</w:t>
      </w:r>
    </w:p>
    <w:p>
      <w:pPr>
        <w:numPr>
          <w:ilvl w:val="0"/>
          <w:numId w:val="1003"/>
        </w:numPr>
        <w:pStyle w:val="Compact"/>
      </w:pPr>
      <w:r>
        <w:t xml:space="preserve">永鼎股份（600105）+14.40 亿元，41.21 元，+10.01%。</w:t>
      </w:r>
    </w:p>
    <w:p>
      <w:pPr>
        <w:numPr>
          <w:ilvl w:val="0"/>
          <w:numId w:val="1003"/>
        </w:numPr>
        <w:pStyle w:val="Compact"/>
      </w:pPr>
      <w:r>
        <w:t xml:space="preserve">兆易创新（603986）+8.91 亿元，419.00 元，+4.15%。</w:t>
      </w:r>
    </w:p>
    <w:p>
      <w:pPr>
        <w:numPr>
          <w:ilvl w:val="0"/>
          <w:numId w:val="1003"/>
        </w:numPr>
        <w:pStyle w:val="Compact"/>
      </w:pPr>
      <w:r>
        <w:t xml:space="preserve">中微公司（688012）+5.99 亿元，381.74 元，+5.13%。</w:t>
      </w:r>
    </w:p>
    <w:p>
      <w:pPr>
        <w:numPr>
          <w:ilvl w:val="0"/>
          <w:numId w:val="1003"/>
        </w:numPr>
        <w:pStyle w:val="Compact"/>
      </w:pPr>
      <w:r>
        <w:t xml:space="preserve">中兴通讯（000063）+5.98 亿元，35.23 元，+3.04%。</w:t>
      </w:r>
    </w:p>
    <w:p>
      <w:pPr>
        <w:numPr>
          <w:ilvl w:val="0"/>
          <w:numId w:val="1003"/>
        </w:numPr>
        <w:pStyle w:val="Compact"/>
      </w:pPr>
      <w:r>
        <w:t xml:space="preserve">中天科技（600522）+5.20 亿元，33.69 元，+4.17%。</w:t>
      </w:r>
    </w:p>
    <w:p>
      <w:pPr>
        <w:numPr>
          <w:ilvl w:val="0"/>
          <w:numId w:val="1003"/>
        </w:numPr>
        <w:pStyle w:val="Compact"/>
      </w:pPr>
      <w:r>
        <w:t xml:space="preserve">立讯精密（002475）+4.99 亿元，57.21 元，+2.84%。</w:t>
      </w:r>
    </w:p>
    <w:p>
      <w:pPr>
        <w:pStyle w:val="Heading3"/>
      </w:pPr>
      <w:bookmarkStart w:id="25" w:name="主力净流出-top10个股"/>
      <w:r>
        <w:t xml:space="preserve">📉 主力净流出 TOP10（个股）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太极实业（600667）-10.56 亿元，22.12 元，仍涨 4.34%，高位换手兑现信号突出。</w:t>
      </w:r>
    </w:p>
    <w:p>
      <w:pPr>
        <w:numPr>
          <w:ilvl w:val="0"/>
          <w:numId w:val="1004"/>
        </w:numPr>
        <w:pStyle w:val="Compact"/>
      </w:pPr>
      <w:r>
        <w:t xml:space="preserve">风华高科（000636）-9.08 亿元，65.35 元，跌 0.76%。</w:t>
      </w:r>
    </w:p>
    <w:p>
      <w:pPr>
        <w:numPr>
          <w:ilvl w:val="0"/>
          <w:numId w:val="1004"/>
        </w:numPr>
        <w:pStyle w:val="Compact"/>
      </w:pPr>
      <w:r>
        <w:t xml:space="preserve">东方财富（300059）-5.41 亿元，19.77 元，跌 0.35%。</w:t>
      </w:r>
    </w:p>
    <w:p>
      <w:pPr>
        <w:numPr>
          <w:ilvl w:val="0"/>
          <w:numId w:val="1004"/>
        </w:numPr>
        <w:pStyle w:val="Compact"/>
      </w:pPr>
      <w:r>
        <w:t xml:space="preserve">国际复材（301526）-4.77 亿元，39.27 元，跌 0.30%。</w:t>
      </w:r>
    </w:p>
    <w:p>
      <w:pPr>
        <w:numPr>
          <w:ilvl w:val="0"/>
          <w:numId w:val="1004"/>
        </w:numPr>
        <w:pStyle w:val="Compact"/>
      </w:pPr>
      <w:r>
        <w:t xml:space="preserve">工业富联（601138）-4.41 亿元，66.11 元，涨 0.15%。</w:t>
      </w:r>
    </w:p>
    <w:p>
      <w:pPr>
        <w:numPr>
          <w:ilvl w:val="0"/>
          <w:numId w:val="1004"/>
        </w:numPr>
        <w:pStyle w:val="Compact"/>
      </w:pPr>
      <w:r>
        <w:t xml:space="preserve">拓荆科技（688072）-4.35 亿元，701.96 元，涨 0.28%。</w:t>
      </w:r>
    </w:p>
    <w:p>
      <w:pPr>
        <w:numPr>
          <w:ilvl w:val="0"/>
          <w:numId w:val="1004"/>
        </w:numPr>
        <w:pStyle w:val="Compact"/>
      </w:pPr>
      <w:r>
        <w:t xml:space="preserve">江波龙（301308）-3.62 亿元，419.00 元，涨 0.36%。</w:t>
      </w:r>
    </w:p>
    <w:p>
      <w:pPr>
        <w:numPr>
          <w:ilvl w:val="0"/>
          <w:numId w:val="1004"/>
        </w:numPr>
        <w:pStyle w:val="Compact"/>
      </w:pPr>
      <w:r>
        <w:t xml:space="preserve">芯原股份（688521）-3.58 亿元，214.84 元，涨 1.57%。</w:t>
      </w:r>
    </w:p>
    <w:p>
      <w:pPr>
        <w:numPr>
          <w:ilvl w:val="0"/>
          <w:numId w:val="1004"/>
        </w:numPr>
        <w:pStyle w:val="Compact"/>
      </w:pPr>
      <w:r>
        <w:t xml:space="preserve">药明康德（603259）-3.50 亿元，159.35 元，跌 0.54%。</w:t>
      </w:r>
    </w:p>
    <w:p>
      <w:pPr>
        <w:numPr>
          <w:ilvl w:val="0"/>
          <w:numId w:val="1004"/>
        </w:numPr>
        <w:pStyle w:val="Compact"/>
      </w:pPr>
      <w:r>
        <w:t xml:space="preserve">利通电子（603629）-3.40 亿元，120.30 元，涨 1.76%。</w:t>
      </w:r>
    </w:p>
    <w:p>
      <w:pPr>
        <w:pStyle w:val="Heading3"/>
      </w:pPr>
      <w:bookmarkStart w:id="26" w:name="板块资金信号"/>
      <w:r>
        <w:t xml:space="preserve">📊 板块资金信号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💰 流入 TOP10：通信 +111.89 亿元、通信设备 +111.59 亿元、通信网络设备及器件 +79.48 亿元、电子 +74.04 亿元、半导体 +57.94 亿元、数字芯片设计 +42.48 亿元、通信线缆及配套 +29.71 亿元、电力设备 +21.89 亿元、印制电路板 +21.65 亿元、机械设备 +20.95 亿元。</w:t>
      </w:r>
    </w:p>
    <w:p>
      <w:pPr>
        <w:numPr>
          <w:ilvl w:val="0"/>
          <w:numId w:val="1005"/>
        </w:numPr>
        <w:pStyle w:val="Compact"/>
      </w:pPr>
      <w:r>
        <w:t xml:space="preserve">⚠️ 流出 TOP10：医药生物 -25.10 亿元、被动元件 -15.76 亿元、医疗研发外包 -14.23 亿元、公用事业 -12.47 亿元、电力 -11.99 亿元、医疗服务 -10.66 亿元、建筑装饰 -10.15 亿元、工程咨询服务Ⅱ -9.73 亿元、工程咨询服务Ⅲ -9.73 亿元、软件开发 -9.66 亿元。</w:t>
      </w:r>
    </w:p>
    <w:p>
      <w:pPr>
        <w:numPr>
          <w:ilvl w:val="0"/>
          <w:numId w:val="1005"/>
        </w:numPr>
        <w:pStyle w:val="Compact"/>
      </w:pPr>
      <w:r>
        <w:t xml:space="preserve">🔥 通信、半导体同时进入涨幅、净流入和成交额前列，属于确认主线；医药局部涨停与行业整体净流出并存，属于个股行情而非行业一致进攻。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资金流出预警"/>
      <w:r>
        <w:t xml:space="preserve">⚠️ 资金流出预警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🚫 医药生物净流出 25.10 亿元，医疗研发外包净流出 14.23 亿元，医疗服务净流出 10.66 亿元；即使百花医药、誉衡药业等活跃，也应按高换手局部抱团处理，不把局部涨停外推为全面主线。</w:t>
      </w:r>
    </w:p>
    <w:p>
      <w:pPr>
        <w:numPr>
          <w:ilvl w:val="0"/>
          <w:numId w:val="1006"/>
        </w:numPr>
        <w:pStyle w:val="Compact"/>
      </w:pPr>
      <w:r>
        <w:t xml:space="preserve">⚠️ 太极实业上午涨 4.34% 却净流出 10.56 亿元，成交 81.30 亿元、换手率 17.83%，是典型的上涨中兑现；半导体内部需回避资金显著流出的高换手标的。</w:t>
      </w:r>
    </w:p>
    <w:p>
      <w:pPr>
        <w:numPr>
          <w:ilvl w:val="0"/>
          <w:numId w:val="1006"/>
        </w:numPr>
        <w:pStyle w:val="Compact"/>
      </w:pPr>
      <w:r>
        <w:t xml:space="preserve">📉 被动元件净流出 15.76 亿元，风华高科净流出 9.08 亿元且跌 0.76%，盘前</w:t>
      </w:r>
      <w:r>
        <w:t xml:space="preserve">“</w:t>
      </w:r>
      <w:r>
        <w:t xml:space="preserve">被动元件</w:t>
      </w:r>
      <w:r>
        <w:t xml:space="preserve">”</w:t>
      </w:r>
      <w:r>
        <w:t xml:space="preserve">预案未获实盘验证。</w:t>
      </w:r>
    </w:p>
    <w:p>
      <w:pPr>
        <w:numPr>
          <w:ilvl w:val="0"/>
          <w:numId w:val="1006"/>
        </w:numPr>
        <w:pStyle w:val="Compact"/>
      </w:pPr>
      <w:r>
        <w:t xml:space="preserve">📉 公用事业、电力分别净流出 12.47 亿元、11.99 亿元；传统电力防御走弱，资金明显转向科技成长。</w:t>
      </w:r>
    </w:p>
    <w:p>
      <w:pPr>
        <w:numPr>
          <w:ilvl w:val="0"/>
          <w:numId w:val="1006"/>
        </w:numPr>
        <w:pStyle w:val="Compact"/>
      </w:pPr>
      <w:r>
        <w:t xml:space="preserve">⚠️ 计算机成交 789.83 亿元但主力净流出 8.46 亿元，软件开发净流出 9.66 亿元；AI应用仅可围绕有涨停辨识度的个股观察，不能与通信硬件同等定级。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8" w:name="盘前预判-vs-实盘"/>
      <w:r>
        <w:t xml:space="preserve">🎯 盘前预判 vs 实盘</w:t>
      </w:r>
      <w:bookmarkEnd w:id="28"/>
    </w:p>
    <w:p>
      <w:pPr>
        <w:pStyle w:val="Heading3"/>
      </w:pPr>
      <w:bookmarkStart w:id="29" w:name="命中点"/>
      <w:r>
        <w:t xml:space="preserve">✅ 命中点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💻 半导体预案被实盘确认，但强势分支从盘前的</w:t>
      </w:r>
      <w:r>
        <w:t xml:space="preserve">“</w:t>
      </w:r>
      <w:r>
        <w:t xml:space="preserve">被动元件/功率器件</w:t>
      </w:r>
      <w:r>
        <w:t xml:space="preserve">”</w:t>
      </w:r>
      <w:r>
        <w:t xml:space="preserve">切换到存储芯片、半导体设备和材料：半导体板块 +2.49%、净流入 57.94 亿元、成交 2019.01 亿元。</w:t>
      </w:r>
    </w:p>
    <w:p>
      <w:pPr>
        <w:numPr>
          <w:ilvl w:val="0"/>
          <w:numId w:val="1007"/>
        </w:numPr>
        <w:pStyle w:val="Compact"/>
      </w:pPr>
      <w:r>
        <w:t xml:space="preserve">📊 盘前强调</w:t>
      </w:r>
      <w:r>
        <w:t xml:space="preserve">“</w:t>
      </w:r>
      <w:r>
        <w:t xml:space="preserve">先等资金与板块共振再做</w:t>
      </w:r>
      <w:r>
        <w:t xml:space="preserve">”</w:t>
      </w:r>
      <w:r>
        <w:t xml:space="preserve">，上午通信同时获得涨幅、资金、成交和涨停样本验证，说明等待确认优于无条件押注。</w:t>
      </w:r>
    </w:p>
    <w:p>
      <w:pPr>
        <w:numPr>
          <w:ilvl w:val="0"/>
          <w:numId w:val="1007"/>
        </w:numPr>
        <w:pStyle w:val="Compact"/>
      </w:pPr>
      <w:r>
        <w:t xml:space="preserve">⚠️ 盘前提示高换手兑现风险得到验证：太极实业、风华高科等成交活跃但资金大幅流出，热点内部并非普涨无风险。</w:t>
      </w:r>
    </w:p>
    <w:p>
      <w:pPr>
        <w:pStyle w:val="Heading3"/>
      </w:pPr>
      <w:bookmarkStart w:id="30" w:name="偏差点"/>
      <w:r>
        <w:t xml:space="preserve">❌ 偏差点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📈 盘前按偏弱震荡制定最高 40% 仓位，但上午五项指数平均涨幅 1.21%，上涨 3694 家、下跌 1610 家，实际风险偏好明显强于预期；仓位模型应随实盘上调，而非固守盘前判断。</w:t>
      </w:r>
    </w:p>
    <w:p>
      <w:pPr>
        <w:numPr>
          <w:ilvl w:val="0"/>
          <w:numId w:val="1008"/>
        </w:numPr>
        <w:pStyle w:val="Compact"/>
      </w:pPr>
      <w:r>
        <w:t xml:space="preserve">🛢️ 能源安全预案未获确认：油田服务 -2.02%、油服工程 -1.75%、煤炭 -1.05%，公用事业与电力也出现明显净流出，下午应降级为回避。</w:t>
      </w:r>
    </w:p>
    <w:p>
      <w:pPr>
        <w:numPr>
          <w:ilvl w:val="0"/>
          <w:numId w:val="1008"/>
        </w:numPr>
        <w:pStyle w:val="Compact"/>
      </w:pPr>
      <w:r>
        <w:t xml:space="preserve">💊 创新药预案仅局部活跃：百花医药、誉衡药业有高换手强势表现，但医药生物和医疗服务整体资金净流出，不能视为行业主线命中。</w:t>
      </w:r>
    </w:p>
    <w:p>
      <w:pPr>
        <w:numPr>
          <w:ilvl w:val="0"/>
          <w:numId w:val="1008"/>
        </w:numPr>
        <w:pStyle w:val="Compact"/>
      </w:pPr>
      <w:r>
        <w:t xml:space="preserve">💻 AI应用出现风语筑、云赛智联等涨停线索，但软件开发净流出 9.66 亿元，强度和资金一致性弱于通信硬件。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1" w:name="华泰自选股观察"/>
      <w:r>
        <w:t xml:space="preserve">🧾 华泰自选股观察</w:t>
      </w:r>
      <w:bookmarkEnd w:id="31"/>
    </w:p>
    <w:p>
      <w:pPr>
        <w:pStyle w:val="FirstParagraph"/>
      </w:pPr>
      <w:r>
        <w:t xml:space="preserve">3 只华泰自选股行情全部取得。风语筑与上午数字媒体/AI应用共振并涨停，是自选池最强标的；弘元绿能未与核心科技主线共振；工商银行随防御风格退潮走弱。除风语筑外，其余以跟踪为主、暂不作为主攻方向。</w:t>
      </w:r>
    </w:p>
    <w:p>
      <w:pPr>
        <w:numPr>
          <w:ilvl w:val="0"/>
          <w:numId w:val="1009"/>
        </w:numPr>
        <w:pStyle w:val="Compact"/>
      </w:pPr>
      <w:r>
        <w:t xml:space="preserve">🔴 603185 弘元绿能：最新 17.23 元、跌 0.12%，所属光伏硅片/光伏制造；光伏加工设备板块 +3.22%，但个股自身未跟随板块转强，与通信、半导体主线无共振。判断：偏弱、继续观察，不追反抽；仅在光伏资金继续增强且个股重新强于板块时低吸跟踪。</w:t>
      </w:r>
    </w:p>
    <w:p>
      <w:pPr>
        <w:numPr>
          <w:ilvl w:val="0"/>
          <w:numId w:val="1009"/>
        </w:numPr>
        <w:pStyle w:val="Compact"/>
      </w:pPr>
      <w:r>
        <w:t xml:space="preserve">🔴 603466 风语筑：最新 12.47 元、涨 9.96%，触及涨停价；所属数字展示、文化科技/AI应用，并作为其他数字媒体板块龙头，板块 +6.29%、净流入 1.72 亿元。判断：偏强且与上午支线共振，但封板后不追高；持有者观察封单与开板承接，开板后快速走弱则防兑现。</w:t>
      </w:r>
    </w:p>
    <w:p>
      <w:pPr>
        <w:numPr>
          <w:ilvl w:val="0"/>
          <w:numId w:val="1009"/>
        </w:numPr>
        <w:pStyle w:val="Compact"/>
      </w:pPr>
      <w:r>
        <w:t xml:space="preserve">🟢 601398 工商银行：最新 7.50 元、跌 1.32%，所属国有大行/高股息；国有大型银行Ⅲ跌 0.82%，与成长主线不共振，防御资金上午明显退潮。判断：偏弱但仍具防御属性，以跟踪为主、暂不作为主攻方向；不在板块走弱时加仓，等待银行止跌。</w:t>
      </w:r>
    </w:p>
    <w:p>
      <w:pPr>
        <w:pStyle w:val="BlockText"/>
      </w:pPr>
      <w:r>
        <w:t xml:space="preserve">⚠️ 农业银行（601288）属于用户实盘持仓，但不在本次华泰自选股报价样本中，最新价与涨跌幅未核验，本报告不补写具体行情。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下午盘操作建议"/>
      <w:r>
        <w:t xml:space="preserve">🎯 下午盘操作建议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📊 市场判断：偏强震荡、成长占优。指数与广度支持风险偏好，但全市场成交额仅能确认累计 13912.11 亿元，无法用未核验的同比/环比变化判断</w:t>
      </w:r>
      <w:r>
        <w:t xml:space="preserve">“</w:t>
      </w:r>
      <w:r>
        <w:t xml:space="preserve">放量或缩量</w:t>
      </w:r>
      <w:r>
        <w:t xml:space="preserve">”</w:t>
      </w:r>
      <w:r>
        <w:t xml:space="preserve">。</w:t>
      </w:r>
    </w:p>
    <w:p>
      <w:pPr>
        <w:numPr>
          <w:ilvl w:val="0"/>
          <w:numId w:val="1010"/>
        </w:numPr>
        <w:pStyle w:val="Compact"/>
      </w:pPr>
      <w:r>
        <w:t xml:space="preserve">💰 仓位：沿用</w:t>
      </w:r>
      <w:r>
        <w:t xml:space="preserve"> </w:t>
      </w:r>
      <w:r>
        <w:rPr>
          <w:rStyle w:val="VerbatimChar"/>
        </w:rPr>
        <w:t xml:space="preserve">derived.position_model</w:t>
      </w:r>
      <w:r>
        <w:t xml:space="preserve">——激进 80%、均衡 65%、保守 50%，总仓上限 80%；新增仓优先等待午后第一次分歧，不在涨停和快速拉升段追价。</w:t>
      </w:r>
    </w:p>
    <w:p>
      <w:pPr>
        <w:numPr>
          <w:ilvl w:val="0"/>
          <w:numId w:val="1010"/>
        </w:numPr>
        <w:pStyle w:val="Compact"/>
      </w:pPr>
      <w:r>
        <w:t xml:space="preserve">🔥 可继续关注：通信设备—光模块/线缆、半导体—存储/设备材料、电子—PCB。三者均有资金、成交和活跃个股共振。</w:t>
      </w:r>
    </w:p>
    <w:p>
      <w:pPr>
        <w:numPr>
          <w:ilvl w:val="0"/>
          <w:numId w:val="1010"/>
        </w:numPr>
        <w:pStyle w:val="Compact"/>
      </w:pPr>
      <w:r>
        <w:t xml:space="preserve">👀 只观察：数字媒体/AI应用、机床工具、光伏加工设备。它们有涨幅或涨停样本，但资金体量或扩散强度弱于通信、半导体。</w:t>
      </w:r>
    </w:p>
    <w:p>
      <w:pPr>
        <w:numPr>
          <w:ilvl w:val="0"/>
          <w:numId w:val="1010"/>
        </w:numPr>
        <w:pStyle w:val="Compact"/>
      </w:pPr>
      <w:r>
        <w:t xml:space="preserve">🚫 回避/减仓：油服、煤炭、电力、公用事业，以及医药和软件中</w:t>
      </w:r>
      <w:r>
        <w:t xml:space="preserve">“</w:t>
      </w:r>
      <w:r>
        <w:t xml:space="preserve">板块净流出、个股高换手</w:t>
      </w:r>
      <w:r>
        <w:t xml:space="preserve">”</w:t>
      </w:r>
      <w:r>
        <w:t xml:space="preserve">的追涨交易。</w:t>
      </w:r>
    </w:p>
    <w:p>
      <w:pPr>
        <w:numPr>
          <w:ilvl w:val="0"/>
          <w:numId w:val="1010"/>
        </w:numPr>
        <w:pStyle w:val="Compact"/>
      </w:pPr>
      <w:r>
        <w:t xml:space="preserve">⚠️ 风险：通信核心午前涨幅较大；若午后龙头开板、板块净流入快速收窄或科创50转弱，需将新增仓位撤回，不用指数红盘掩盖个股兑现。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下午投资方向分层"/>
      <w:r>
        <w:t xml:space="preserve">🎯 下午投资方向分层</w:t>
      </w:r>
      <w:bookmarkEnd w:id="33"/>
    </w:p>
    <w:p>
      <w:pPr>
        <w:pStyle w:val="Heading3"/>
      </w:pPr>
      <w:bookmarkStart w:id="34" w:name="方向一通信设备光模块线缆可参与优先级高"/>
      <w:r>
        <w:t xml:space="preserve">🚀 方向一：通信设备—光模块/线缆（可参与，优先级：高）</w:t>
      </w:r>
      <w:bookmarkEnd w:id="34"/>
    </w:p>
    <w:p>
      <w:pPr>
        <w:numPr>
          <w:ilvl w:val="0"/>
          <w:numId w:val="1011"/>
        </w:numPr>
        <w:pStyle w:val="Compact"/>
      </w:pPr>
      <w:r>
        <w:t xml:space="preserve">📌 证据链：通信设备 +3.14%、成交 1124.54 亿元、净流入 111.59 亿元；通信线缆及配套 +6.08%、净流入 29.71 亿元；天孚通信 +10.97%，通鼎互联 +9.98%，永鼎股份 +10.01%，形成板块—资金—成交—涨停共振。</w:t>
      </w:r>
    </w:p>
    <w:p>
      <w:pPr>
        <w:numPr>
          <w:ilvl w:val="0"/>
          <w:numId w:val="1011"/>
        </w:numPr>
        <w:pStyle w:val="Compact"/>
      </w:pPr>
      <w:r>
        <w:t xml:space="preserve">🔥 核心标的：天孚通信（净流入 15.08 亿元、成交 92.19 亿元）；中际旭创（净流入 21.38 亿元、成交 195.32 亿元）；新易盛（净流入 16.70 亿元）；永鼎股份（涨停且净流入 14.40 亿元）；通鼎互联（线缆分支涨停龙头）。</w:t>
      </w:r>
    </w:p>
    <w:p>
      <w:pPr>
        <w:numPr>
          <w:ilvl w:val="0"/>
          <w:numId w:val="1011"/>
        </w:numPr>
        <w:pStyle w:val="Compact"/>
      </w:pPr>
      <w:r>
        <w:t xml:space="preserve">💡 参与策略：激进等龙头首次开板或分时回踩后承接再参与；稳健选择未涨停的成交额核心，等待板块回踩不破上午中枢；保守只观察午后净流入是否延续，不追高。</w:t>
      </w:r>
    </w:p>
    <w:p>
      <w:pPr>
        <w:numPr>
          <w:ilvl w:val="0"/>
          <w:numId w:val="1011"/>
        </w:numPr>
        <w:pStyle w:val="Compact"/>
      </w:pPr>
      <w:r>
        <w:t xml:space="preserve">✅ 触发条件：通信设备保持强于指数，核心股回踩有承接，且至少两只成交额核心继续获主力净流入。</w:t>
      </w:r>
    </w:p>
    <w:p>
      <w:pPr>
        <w:numPr>
          <w:ilvl w:val="0"/>
          <w:numId w:val="1011"/>
        </w:numPr>
        <w:pStyle w:val="Compact"/>
      </w:pPr>
      <w:r>
        <w:t xml:space="preserve">🚫 失效条件：天孚通信、永鼎股份等涨停核心集中开板且不能回封，或板块净流入明显转弱、科创50同步回落。</w:t>
      </w:r>
    </w:p>
    <w:p>
      <w:pPr>
        <w:numPr>
          <w:ilvl w:val="0"/>
          <w:numId w:val="1011"/>
        </w:numPr>
        <w:pStyle w:val="Compact"/>
      </w:pPr>
      <w:r>
        <w:t xml:space="preserve">⚠️ 风险：上午涨幅已高，午后易出现获利兑现；通宇通讯换手率 20.58%，高换手追板风险更高。</w:t>
      </w:r>
    </w:p>
    <w:p>
      <w:pPr>
        <w:pStyle w:val="Heading3"/>
      </w:pPr>
      <w:bookmarkStart w:id="35" w:name="方向二半导体存储芯片设备材料可参与优先级高"/>
      <w:r>
        <w:t xml:space="preserve">🚀 方向二：半导体—存储芯片/设备材料（可参与，优先级：高）</w:t>
      </w:r>
      <w:bookmarkEnd w:id="35"/>
    </w:p>
    <w:p>
      <w:pPr>
        <w:numPr>
          <w:ilvl w:val="0"/>
          <w:numId w:val="1012"/>
        </w:numPr>
        <w:pStyle w:val="Compact"/>
      </w:pPr>
      <w:r>
        <w:t xml:space="preserve">📌 证据链：半导体 +2.49%、成交 2019.01 亿元、净流入 57.94 亿元；数字芯片设计净流入 42.48 亿元；半导体设备 +3.24%、材料 +3.58%；科创50涨 2.0852%，长鑫科技、中微公司、兆易创新资金流入居前。</w:t>
      </w:r>
    </w:p>
    <w:p>
      <w:pPr>
        <w:numPr>
          <w:ilvl w:val="0"/>
          <w:numId w:val="1012"/>
        </w:numPr>
        <w:pStyle w:val="Compact"/>
      </w:pPr>
      <w:r>
        <w:t xml:space="preserve">🔥 核心标的：长鑫科技（净流入 33.49 亿元、成交 203.59 亿元）；兆易创新（净流入 8.91 亿元）；中微公司（+5.13%、净流入 5.99 亿元）；至纯科技（设备分支涨停）；炬光科技（+20.00%，涨停样本）。</w:t>
      </w:r>
    </w:p>
    <w:p>
      <w:pPr>
        <w:numPr>
          <w:ilvl w:val="0"/>
          <w:numId w:val="1012"/>
        </w:numPr>
        <w:pStyle w:val="Compact"/>
      </w:pPr>
      <w:r>
        <w:t xml:space="preserve">💡 参与策略：激进做设备/材料强势股分歧承接；稳健优先长鑫科技、兆易创新、中微公司等成交额核心的回踩确认；保守等待午后科创50保持强势。</w:t>
      </w:r>
    </w:p>
    <w:p>
      <w:pPr>
        <w:numPr>
          <w:ilvl w:val="0"/>
          <w:numId w:val="1012"/>
        </w:numPr>
        <w:pStyle w:val="Compact"/>
      </w:pPr>
      <w:r>
        <w:t xml:space="preserve">✅ 触发条件：半导体净流入延续、科创50不跌破上午强势区间、核心成交额个股不出现放量冲高回落。</w:t>
      </w:r>
    </w:p>
    <w:p>
      <w:pPr>
        <w:numPr>
          <w:ilvl w:val="0"/>
          <w:numId w:val="1012"/>
        </w:numPr>
        <w:pStyle w:val="Compact"/>
      </w:pPr>
      <w:r>
        <w:t xml:space="preserve">🚫 失效条件：太极实业式</w:t>
      </w:r>
      <w:r>
        <w:t xml:space="preserve">“</w:t>
      </w:r>
      <w:r>
        <w:t xml:space="preserve">股价上涨但资金持续大额流出</w:t>
      </w:r>
      <w:r>
        <w:t xml:space="preserve">”</w:t>
      </w:r>
      <w:r>
        <w:t xml:space="preserve">扩散至板块核心，或科创50转弱并带动设备、材料同时回落。</w:t>
      </w:r>
    </w:p>
    <w:p>
      <w:pPr>
        <w:numPr>
          <w:ilvl w:val="0"/>
          <w:numId w:val="1012"/>
        </w:numPr>
        <w:pStyle w:val="Compact"/>
      </w:pPr>
      <w:r>
        <w:t xml:space="preserve">⚠️ 风险：板块内部已分化，拓荆科技、江波龙、芯原股份资金净流出；不能因行业上涨忽略个股资金方向。</w:t>
      </w:r>
    </w:p>
    <w:p>
      <w:pPr>
        <w:pStyle w:val="Heading3"/>
      </w:pPr>
      <w:bookmarkStart w:id="36" w:name="方向三数字媒体ai应用只观察优先级中"/>
      <w:r>
        <w:t xml:space="preserve">👀 方向三：数字媒体/AI应用（只观察，优先级：中）</w:t>
      </w:r>
      <w:bookmarkEnd w:id="36"/>
    </w:p>
    <w:p>
      <w:pPr>
        <w:numPr>
          <w:ilvl w:val="0"/>
          <w:numId w:val="1013"/>
        </w:numPr>
        <w:pStyle w:val="Compact"/>
      </w:pPr>
      <w:r>
        <w:t xml:space="preserve">📌 证据链：其他数字媒体 +6.29%，风语筑 +9.96%；云赛智联 +9.99%，湖北广电 +9.95%，AI应用存在涨停样本；但软件开发净流出 9.66 亿元，计算机净流出 8.46 亿元，资金一致性不足。</w:t>
      </w:r>
    </w:p>
    <w:p>
      <w:pPr>
        <w:numPr>
          <w:ilvl w:val="0"/>
          <w:numId w:val="1013"/>
        </w:numPr>
        <w:pStyle w:val="Compact"/>
      </w:pPr>
      <w:r>
        <w:t xml:space="preserve">🔥 核心标的：风语筑（自选股且数字媒体涨停龙头）；云赛智联（软件开发领涨样本）；湖北广电（传媒涨停样本）。</w:t>
      </w:r>
    </w:p>
    <w:p>
      <w:pPr>
        <w:numPr>
          <w:ilvl w:val="0"/>
          <w:numId w:val="1013"/>
        </w:numPr>
        <w:pStyle w:val="Compact"/>
      </w:pPr>
      <w:r>
        <w:t xml:space="preserve">💡 参与策略：激进只观察最强股开板回封，不做后排追涨；稳健等待计算机/软件资金转正；保守不参与。</w:t>
      </w:r>
    </w:p>
    <w:p>
      <w:pPr>
        <w:numPr>
          <w:ilvl w:val="0"/>
          <w:numId w:val="1013"/>
        </w:numPr>
        <w:pStyle w:val="Compact"/>
      </w:pPr>
      <w:r>
        <w:t xml:space="preserve">✅ 触发条件：风语筑封板稳定，云赛智联、湖北广电不炸板，且软件开发净流出明显收窄或转为净流入。</w:t>
      </w:r>
    </w:p>
    <w:p>
      <w:pPr>
        <w:numPr>
          <w:ilvl w:val="0"/>
          <w:numId w:val="1013"/>
        </w:numPr>
        <w:pStyle w:val="Compact"/>
      </w:pPr>
      <w:r>
        <w:t xml:space="preserve">🚫 失效条件：核心股开板后无承接，或计算机和软件开发继续扩大净流出。</w:t>
      </w:r>
    </w:p>
    <w:p>
      <w:pPr>
        <w:numPr>
          <w:ilvl w:val="0"/>
          <w:numId w:val="1013"/>
        </w:numPr>
        <w:pStyle w:val="Compact"/>
      </w:pPr>
      <w:r>
        <w:t xml:space="preserve">⚠️ 风险：板块成交和资金体量明显小于通信、半导体，容易成为快速轮动支线。</w:t>
      </w:r>
    </w:p>
    <w:p>
      <w:pPr>
        <w:pStyle w:val="Heading3"/>
      </w:pPr>
      <w:bookmarkStart w:id="37" w:name="方向四油服煤炭传统电力应回避"/>
      <w:r>
        <w:t xml:space="preserve">🚫 方向四：油服/煤炭/传统电力（应回避）</w:t>
      </w:r>
      <w:bookmarkEnd w:id="37"/>
    </w:p>
    <w:p>
      <w:pPr>
        <w:numPr>
          <w:ilvl w:val="0"/>
          <w:numId w:val="1014"/>
        </w:numPr>
        <w:pStyle w:val="Compact"/>
      </w:pPr>
      <w:r>
        <w:t xml:space="preserve">📌 证据链：油田服务 -2.02%、油服工程 -1.75%、煤炭 -1.05%；公用事业净流出 12.47 亿元、电力净流出 11.99 亿元；盘前能源安全预案没有获得价格与资金确认。</w:t>
      </w:r>
    </w:p>
    <w:p>
      <w:pPr>
        <w:numPr>
          <w:ilvl w:val="0"/>
          <w:numId w:val="1014"/>
        </w:numPr>
        <w:pStyle w:val="Compact"/>
      </w:pPr>
      <w:r>
        <w:t xml:space="preserve">🔥 观察标的：首华燃气 -5.83%、新大洲A -8.54%，仅作为风险温度计，不作为买入候选。</w:t>
      </w:r>
    </w:p>
    <w:p>
      <w:pPr>
        <w:numPr>
          <w:ilvl w:val="0"/>
          <w:numId w:val="1014"/>
        </w:numPr>
        <w:pStyle w:val="Compact"/>
      </w:pPr>
      <w:r>
        <w:t xml:space="preserve">💡 参与策略：激进、稳健、保守三档均不做逆势抄底，等待板块重新站上强弱分界并出现资金回流。</w:t>
      </w:r>
    </w:p>
    <w:p>
      <w:pPr>
        <w:numPr>
          <w:ilvl w:val="0"/>
          <w:numId w:val="1014"/>
        </w:numPr>
        <w:pStyle w:val="Compact"/>
      </w:pPr>
      <w:r>
        <w:t xml:space="preserve">✅ 重新评估条件：油服或煤炭板块由跌转强、成交扩张、主力资金转为净流入，且领跌股止跌。</w:t>
      </w:r>
    </w:p>
    <w:p>
      <w:pPr>
        <w:numPr>
          <w:ilvl w:val="0"/>
          <w:numId w:val="1014"/>
        </w:numPr>
        <w:pStyle w:val="Compact"/>
      </w:pPr>
      <w:r>
        <w:t xml:space="preserve">🚫 失效条件：板块继续弱于上证、资金持续流出或领跌股扩大跌幅。</w:t>
      </w:r>
    </w:p>
    <w:p>
      <w:pPr>
        <w:numPr>
          <w:ilvl w:val="0"/>
          <w:numId w:val="1014"/>
        </w:numPr>
        <w:pStyle w:val="Compact"/>
      </w:pPr>
      <w:r>
        <w:t xml:space="preserve">⚠️ 风险：地缘叙事与A股价格信号背离，依据消息硬做容易承受继续补跌。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午后风险清单"/>
      <w:r>
        <w:t xml:space="preserve">⚠️ 午后风险清单</w:t>
      </w:r>
      <w:bookmarkEnd w:id="38"/>
    </w:p>
    <w:p>
      <w:pPr>
        <w:numPr>
          <w:ilvl w:val="0"/>
          <w:numId w:val="1015"/>
        </w:numPr>
        <w:pStyle w:val="Compact"/>
      </w:pPr>
      <w:r>
        <w:t xml:space="preserve">⚠️ 市场广度和全市场成交额均为同花顺单源，虽结构完整可用，但缺少第二来源增强验证。</w:t>
      </w:r>
    </w:p>
    <w:p>
      <w:pPr>
        <w:numPr>
          <w:ilvl w:val="0"/>
          <w:numId w:val="1015"/>
        </w:numPr>
        <w:pStyle w:val="Compact"/>
      </w:pPr>
      <w:r>
        <w:t xml:space="preserve">🚫 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，不得把 1375.66 亿元变化值或任何变化百分比写成已核验的同比缩量证据。</w:t>
      </w:r>
    </w:p>
    <w:p>
      <w:pPr>
        <w:numPr>
          <w:ilvl w:val="0"/>
          <w:numId w:val="1015"/>
        </w:numPr>
        <w:pStyle w:val="Compact"/>
      </w:pPr>
      <w:r>
        <w:t xml:space="preserve">⚠️ 74 家涨停、0 家跌停显示情绪偏强，但涨停样本列表仅展示部分高涨幅标的，不能据此推导完整题材梯队。</w:t>
      </w:r>
    </w:p>
    <w:p>
      <w:pPr>
        <w:numPr>
          <w:ilvl w:val="0"/>
          <w:numId w:val="1015"/>
        </w:numPr>
        <w:pStyle w:val="Compact"/>
      </w:pPr>
      <w:r>
        <w:t xml:space="preserve">⚠️ 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与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仅作补充解释；涉及指数、资金和个股行情的事实，以本地结构化数据和多源校验为准。</w:t>
      </w:r>
    </w:p>
    <w:p>
      <w:pPr>
        <w:numPr>
          <w:ilvl w:val="0"/>
          <w:numId w:val="1015"/>
        </w:numPr>
        <w:pStyle w:val="Compact"/>
      </w:pPr>
      <w:r>
        <w:t xml:space="preserve">🚫 医药、软件存在</w:t>
      </w:r>
      <w:r>
        <w:t xml:space="preserve">“</w:t>
      </w:r>
      <w:r>
        <w:t xml:space="preserve">局部涨停、行业资金净流出</w:t>
      </w:r>
      <w:r>
        <w:t xml:space="preserve">”</w:t>
      </w:r>
      <w:r>
        <w:t xml:space="preserve">的背离；下午若追后排，风险高于通信与半导体成交额核心。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生成时间：2026-08-12 11:45（北京时间，Asia/Shanghai）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2026-08-12T03:55:44Z</dcterms:created>
  <dcterms:modified xsi:type="dcterms:W3CDTF">2026-08-12T03:55:44Z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