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2周三"/>
      <w:r>
        <w:t xml:space="preserve">🕑 全天复盘 | 2026-08-12（周三）</w:t>
      </w:r>
      <w:bookmarkEnd w:id="20"/>
    </w:p>
    <w:p>
      <w:pPr>
        <w:pStyle w:val="BlockText"/>
      </w:pPr>
      <w:r>
        <w:t xml:space="preserve">数据说明：收盘采集关键源覆盖 3/7（42.86%）。指数由新浪、东方财富、腾讯三源交叉验证；市场广度与全市场成交额为同花顺单源且结构完整，可正常使用并标注单源。收盘资金流、板块排行、活跃个股、涨跌停明细及核心个股多源校验因东方财富 HTTP 502 失败，因此相关榜单只能引用 11:45 午盘缓存的真实快照，不能冒充收盘榜。</w:t>
      </w:r>
      <w:r>
        <w:rPr>
          <w:rStyle w:val="VerbatimChar"/>
        </w:rPr>
        <w:t xml:space="preserve">turnover_comparison_scope=unverified</w:t>
      </w:r>
      <w:r>
        <w:t xml:space="preserve">，仅展示确认的原始成交额，不计算或使用成交额变化百分比。华泰结果仅作补充单源。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 上证指数 3946.6752 点，涨 0.3198%；深证成指 14414.427 点，涨 1.0869%；创业板指 3602.083 点，涨 1.4910%。科创50涨 1.6080%，沪深300涨 0.5817%。五项指数三源报价一致。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 21671.62 亿元；另有昨日原始金额 23355.93 亿元，但比较口径为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，本报告不据此使用变化金额或变化百分比。</w:t>
      </w:r>
    </w:p>
    <w:p>
      <w:pPr>
        <w:numPr>
          <w:ilvl w:val="0"/>
          <w:numId w:val="1001"/>
        </w:numPr>
        <w:pStyle w:val="Compact"/>
      </w:pPr>
      <w:r>
        <w:t xml:space="preserve">📈🔴 同花顺单源显示上涨 4128 家、下跌 1280 家、平盘 131 家，涨停 97 家、跌停 0 家，普涨结构和短线赚钱效应均偏强。</w:t>
      </w:r>
    </w:p>
    <w:p>
      <w:pPr>
        <w:numPr>
          <w:ilvl w:val="0"/>
          <w:numId w:val="1001"/>
        </w:numPr>
        <w:pStyle w:val="Compact"/>
      </w:pPr>
      <w:r>
        <w:t xml:space="preserve">🎭 一句话特征：成长指数领涨、超4100只个股收红，午后赚钱效应继续扩散，但深市、创业板和科创50较午间高点回落，呈现</w:t>
      </w:r>
      <w:r>
        <w:t xml:space="preserve">“</w:t>
      </w:r>
      <w:r>
        <w:t xml:space="preserve">广度增强、核心成长冲高回吐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沪深300ETF净申购方向：采集 JSON 未提供可核验数据，代理指标本轮记为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，不推断外资方向。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📊 指数节奏：上证较午间上升 0.1638 点，涨幅基本持平；深证成指较午间回落 23.639 点，创业板回落 8.566 点，科创50回落 8.1579 点，说明午后高弹性科技出现兑现，但未改变全天红盘。</w:t>
      </w:r>
    </w:p>
    <w:p>
      <w:pPr>
        <w:numPr>
          <w:ilvl w:val="0"/>
          <w:numId w:val="1002"/>
        </w:numPr>
        <w:pStyle w:val="Compact"/>
      </w:pPr>
      <w:r>
        <w:t xml:space="preserve">📈 市场广度：上涨家数由 3694 家增至 4128 家，增加 434 家；下跌家数由 1610 家降至 1280 家，减少 330 家；涨停家数由 74 家增至 97 家，增加 23 家，午后赚钱效应向更多个股扩散。</w:t>
      </w:r>
    </w:p>
    <w:p>
      <w:pPr>
        <w:numPr>
          <w:ilvl w:val="0"/>
          <w:numId w:val="1002"/>
        </w:numPr>
        <w:pStyle w:val="Compact"/>
      </w:pPr>
      <w:r>
        <w:t xml:space="preserve">💰 成交节奏：午间累计 13912.11 亿元，收盘累计 21671.62 亿元，午后新增成交 7759.51 亿元。该计算只比较同日累计值，不涉及昨日同比。</w:t>
      </w:r>
    </w:p>
    <w:p>
      <w:pPr>
        <w:numPr>
          <w:ilvl w:val="0"/>
          <w:numId w:val="1002"/>
        </w:numPr>
        <w:pStyle w:val="Compact"/>
      </w:pPr>
      <w:r>
        <w:t xml:space="preserve">🔥 上午已确认的通信、半导体主线午后仍由成长指数红盘提供支撑，但收盘板块资金榜缺失，无法确认其净流入是否继续扩大。</w:t>
      </w:r>
    </w:p>
    <w:p>
      <w:pPr>
        <w:numPr>
          <w:ilvl w:val="0"/>
          <w:numId w:val="1002"/>
        </w:numPr>
        <w:pStyle w:val="Compact"/>
      </w:pPr>
      <w:r>
        <w:t xml:space="preserve">🎯 午盘观点验证：午盘</w:t>
      </w:r>
      <w:r>
        <w:t xml:space="preserve">“</w:t>
      </w:r>
      <w:r>
        <w:t xml:space="preserve">偏强震荡、成长占优</w:t>
      </w:r>
      <w:r>
        <w:t xml:space="preserve">”</w:t>
      </w:r>
      <w:r>
        <w:t xml:space="preserve">得到指数与广度验证；</w:t>
      </w:r>
      <w:r>
        <w:t xml:space="preserve">“</w:t>
      </w:r>
      <w:r>
        <w:t xml:space="preserve">不追高、警惕科技分化</w:t>
      </w:r>
      <w:r>
        <w:t xml:space="preserve">”</w:t>
      </w:r>
      <w:r>
        <w:t xml:space="preserve">也得到深证、创业板、科创50午后回落验证。数字媒体/AI应用的风语筑维持涨停，成为支线中最强自选股样本。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龙头股"/>
      <w:r>
        <w:t xml:space="preserve">🔥 领涨板块 TOP10 &amp; 龙头股</w:t>
      </w:r>
      <w:bookmarkEnd w:id="23"/>
    </w:p>
    <w:p>
      <w:pPr>
        <w:pStyle w:val="BlockText"/>
      </w:pPr>
      <w:r>
        <w:t xml:space="preserve">⚠️ 收盘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失败，下列为 11:45 午盘缓存的真实 TOP10 快照，不代表最终收盘排名；禁止据此声称全天排名未变。</w:t>
      </w:r>
    </w:p>
    <w:p>
      <w:pPr>
        <w:numPr>
          <w:ilvl w:val="0"/>
          <w:numId w:val="1003"/>
        </w:numPr>
        <w:pStyle w:val="Compact"/>
      </w:pPr>
      <w:r>
        <w:t xml:space="preserve">📈 其他数字媒体 +6.29%，成交 7.45 亿元、净流入 1.72 亿元；风语筑 +9.96%。</w:t>
      </w:r>
    </w:p>
    <w:p>
      <w:pPr>
        <w:numPr>
          <w:ilvl w:val="0"/>
          <w:numId w:val="1003"/>
        </w:numPr>
        <w:pStyle w:val="Compact"/>
      </w:pPr>
      <w:r>
        <w:t xml:space="preserve">📈 通信线缆及配套 +6.08%，成交 263.57 亿元、净流入 29.71 亿元；通鼎互联 +9.98%。</w:t>
      </w:r>
    </w:p>
    <w:p>
      <w:pPr>
        <w:numPr>
          <w:ilvl w:val="0"/>
          <w:numId w:val="1003"/>
        </w:numPr>
        <w:pStyle w:val="Compact"/>
      </w:pPr>
      <w:r>
        <w:t xml:space="preserve">📈 通信网络设备及器件 +4.18%，成交 772.79 亿元、净流入 79.48 亿元；通宇通讯 +9.99%。</w:t>
      </w:r>
    </w:p>
    <w:p>
      <w:pPr>
        <w:numPr>
          <w:ilvl w:val="0"/>
          <w:numId w:val="1003"/>
        </w:numPr>
        <w:pStyle w:val="Compact"/>
      </w:pPr>
      <w:r>
        <w:t xml:space="preserve">📈 半导体材料 +3.58%，成交 284.33 亿元、净流入 5.11 亿元；先导基电 +10.01%。</w:t>
      </w:r>
    </w:p>
    <w:p>
      <w:pPr>
        <w:numPr>
          <w:ilvl w:val="0"/>
          <w:numId w:val="1003"/>
        </w:numPr>
        <w:pStyle w:val="Compact"/>
      </w:pPr>
      <w:r>
        <w:t xml:space="preserve">📈 机床工具 +3.50%，成交 46.73 亿元、净流入 2.53 亿元；沈阳机床 +9.92%。</w:t>
      </w:r>
    </w:p>
    <w:p>
      <w:pPr>
        <w:numPr>
          <w:ilvl w:val="0"/>
          <w:numId w:val="1003"/>
        </w:numPr>
        <w:pStyle w:val="Compact"/>
      </w:pPr>
      <w:r>
        <w:t xml:space="preserve">📈 光学元件 +3.42%，成交 112.87 亿元、净流入 6.92 亿元；腾景科技 +9.34%。</w:t>
      </w:r>
    </w:p>
    <w:p>
      <w:pPr>
        <w:numPr>
          <w:ilvl w:val="0"/>
          <w:numId w:val="1003"/>
        </w:numPr>
        <w:pStyle w:val="Compact"/>
      </w:pPr>
      <w:r>
        <w:t xml:space="preserve">📈 纺织化学制品 +3.38%，成交 35.05 亿元、净流入 1.90 亿元；安诺其 +12.16%。</w:t>
      </w:r>
    </w:p>
    <w:p>
      <w:pPr>
        <w:numPr>
          <w:ilvl w:val="0"/>
          <w:numId w:val="1003"/>
        </w:numPr>
        <w:pStyle w:val="Compact"/>
      </w:pPr>
      <w:r>
        <w:t xml:space="preserve">📈 其他医疗服务 +3.35%，成交 9.12 亿元、净流出 3298.36 万元；诺禾致源 +9.47%，涨幅与资金背离。</w:t>
      </w:r>
    </w:p>
    <w:p>
      <w:pPr>
        <w:numPr>
          <w:ilvl w:val="0"/>
          <w:numId w:val="1003"/>
        </w:numPr>
        <w:pStyle w:val="Compact"/>
      </w:pPr>
      <w:r>
        <w:t xml:space="preserve">📈 半导体设备 +3.24%，成交 331.36 亿元、净流入 7.71 亿元；至纯科技 +9.99%。</w:t>
      </w:r>
    </w:p>
    <w:p>
      <w:pPr>
        <w:numPr>
          <w:ilvl w:val="0"/>
          <w:numId w:val="1003"/>
        </w:numPr>
        <w:pStyle w:val="Compact"/>
      </w:pPr>
      <w:r>
        <w:t xml:space="preserve">📈 激光设备 +3.22%，成交 83.60 亿元、净流入 4.11 亿元；杰普特 +7.82%。</w:t>
      </w:r>
    </w:p>
    <w:p>
      <w:pPr>
        <w:pStyle w:val="Heading3"/>
      </w:pPr>
      <w:bookmarkStart w:id="24" w:name="龙头股-top20-观察"/>
      <w:r>
        <w:t xml:space="preserve">🚀 龙头股 TOP20 观察</w:t>
      </w:r>
      <w:bookmarkEnd w:id="24"/>
    </w:p>
    <w:p>
      <w:pPr>
        <w:pStyle w:val="BlockText"/>
      </w:pPr>
      <w:r>
        <w:t xml:space="preserve">以下同样来自 11:45 午盘缓存；20只成交额核心当时均通过东方财富、新浪、腾讯三源校验。收盘价与收盘涨跌幅未核验，明日只把它们作为观察池。</w:t>
      </w:r>
    </w:p>
    <w:p>
      <w:pPr>
        <w:numPr>
          <w:ilvl w:val="0"/>
          <w:numId w:val="1004"/>
        </w:numPr>
        <w:pStyle w:val="Compact"/>
      </w:pPr>
      <w:r>
        <w:t xml:space="preserve">长鑫科技（688825）54.33元、+7.80%、成交203.59亿元：存储芯片容量核心，午间净流入33.49亿元。</w:t>
      </w:r>
    </w:p>
    <w:p>
      <w:pPr>
        <w:numPr>
          <w:ilvl w:val="0"/>
          <w:numId w:val="1004"/>
        </w:numPr>
        <w:pStyle w:val="Compact"/>
      </w:pPr>
      <w:r>
        <w:t xml:space="preserve">中际旭创（300308）926.41元、+4.45%、成交195.32亿元：CPO容量核心，午间净流入21.38亿元。</w:t>
      </w:r>
    </w:p>
    <w:p>
      <w:pPr>
        <w:numPr>
          <w:ilvl w:val="0"/>
          <w:numId w:val="1004"/>
        </w:numPr>
        <w:pStyle w:val="Compact"/>
      </w:pPr>
      <w:r>
        <w:t xml:space="preserve">兆易创新（603986）419.00元、+4.15%、成交127.62亿元：数字芯片核心，午间净流入8.91亿元。</w:t>
      </w:r>
    </w:p>
    <w:p>
      <w:pPr>
        <w:numPr>
          <w:ilvl w:val="0"/>
          <w:numId w:val="1004"/>
        </w:numPr>
        <w:pStyle w:val="Compact"/>
      </w:pPr>
      <w:r>
        <w:t xml:space="preserve">新易盛（300502）435.90元、+4.96%、成交122.68亿元：光模块核心，午间净流入16.70亿元。</w:t>
      </w:r>
    </w:p>
    <w:p>
      <w:pPr>
        <w:numPr>
          <w:ilvl w:val="0"/>
          <w:numId w:val="1004"/>
        </w:numPr>
        <w:pStyle w:val="Compact"/>
      </w:pPr>
      <w:r>
        <w:t xml:space="preserve">东山精密（002384）200.00元、+3.16%、成交106.80亿元：PCB/电子制造容量样本，午间净流入4.97亿元。</w:t>
      </w:r>
    </w:p>
    <w:p>
      <w:pPr>
        <w:numPr>
          <w:ilvl w:val="0"/>
          <w:numId w:val="1004"/>
        </w:numPr>
        <w:pStyle w:val="Compact"/>
      </w:pPr>
      <w:r>
        <w:t xml:space="preserve">天孚通信（300394）246.90元、+10.97%、成交92.19亿元：光通信高辨识度标的，午间净流入15.08亿元。</w:t>
      </w:r>
    </w:p>
    <w:p>
      <w:pPr>
        <w:numPr>
          <w:ilvl w:val="0"/>
          <w:numId w:val="1004"/>
        </w:numPr>
        <w:pStyle w:val="Compact"/>
      </w:pPr>
      <w:r>
        <w:t xml:space="preserve">云南锗业（002428）104.60元、+4.31%、成交83.00亿元：半导体材料高换手样本。</w:t>
      </w:r>
    </w:p>
    <w:p>
      <w:pPr>
        <w:numPr>
          <w:ilvl w:val="0"/>
          <w:numId w:val="1004"/>
        </w:numPr>
        <w:pStyle w:val="Compact"/>
      </w:pPr>
      <w:r>
        <w:t xml:space="preserve">太极实业（600667）22.12元、+4.34%、成交81.30亿元：午间净流出10.56亿元，上涨中兑现，优先防风险。</w:t>
      </w:r>
    </w:p>
    <w:p>
      <w:pPr>
        <w:numPr>
          <w:ilvl w:val="0"/>
          <w:numId w:val="1004"/>
        </w:numPr>
        <w:pStyle w:val="Compact"/>
      </w:pPr>
      <w:r>
        <w:t xml:space="preserve">风华高科（000636）65.35元、-0.76%、成交74.57亿元：被动元件弱势，午间净流出9.08亿元。</w:t>
      </w:r>
    </w:p>
    <w:p>
      <w:pPr>
        <w:numPr>
          <w:ilvl w:val="0"/>
          <w:numId w:val="1004"/>
        </w:numPr>
        <w:pStyle w:val="Compact"/>
      </w:pPr>
      <w:r>
        <w:t xml:space="preserve">亨通光电（600487）59.47元、+3.21%、成交73.24亿元：通信线缆容量样本。</w:t>
      </w:r>
    </w:p>
    <w:p>
      <w:pPr>
        <w:numPr>
          <w:ilvl w:val="0"/>
          <w:numId w:val="1004"/>
        </w:numPr>
        <w:pStyle w:val="Compact"/>
      </w:pPr>
      <w:r>
        <w:t xml:space="preserve">寒武纪（688256）1124.00元、+3.06%、成交71.24亿元：AI芯片高价核心，不追高。</w:t>
      </w:r>
    </w:p>
    <w:p>
      <w:pPr>
        <w:numPr>
          <w:ilvl w:val="0"/>
          <w:numId w:val="1004"/>
        </w:numPr>
        <w:pStyle w:val="Compact"/>
      </w:pPr>
      <w:r>
        <w:t xml:space="preserve">中微公司（688012）381.74元、+5.13%、成交68.65亿元：半导体设备核心，午间净流入5.99亿元。</w:t>
      </w:r>
    </w:p>
    <w:p>
      <w:pPr>
        <w:numPr>
          <w:ilvl w:val="0"/>
          <w:numId w:val="1004"/>
        </w:numPr>
        <w:pStyle w:val="Compact"/>
      </w:pPr>
      <w:r>
        <w:t xml:space="preserve">国瓷材料（300285）73.17元、+0.40%、成交68.45亿元：成交活跃但涨幅弱，午间净流出2.40亿元。</w:t>
      </w:r>
    </w:p>
    <w:p>
      <w:pPr>
        <w:numPr>
          <w:ilvl w:val="0"/>
          <w:numId w:val="1004"/>
        </w:numPr>
        <w:pStyle w:val="Compact"/>
      </w:pPr>
      <w:r>
        <w:t xml:space="preserve">胜宏科技（300476）277.90元、+1.23%、成交68.06亿元：PCB容量样本，强度低于通信核心。</w:t>
      </w:r>
    </w:p>
    <w:p>
      <w:pPr>
        <w:numPr>
          <w:ilvl w:val="0"/>
          <w:numId w:val="1004"/>
        </w:numPr>
        <w:pStyle w:val="Compact"/>
      </w:pPr>
      <w:r>
        <w:t xml:space="preserve">永鼎股份（600105）41.21元、+10.01%、成交65.80亿元：通信涨停辨识度，午间净流入14.40亿元。</w:t>
      </w:r>
    </w:p>
    <w:p>
      <w:pPr>
        <w:numPr>
          <w:ilvl w:val="0"/>
          <w:numId w:val="1004"/>
        </w:numPr>
        <w:pStyle w:val="Compact"/>
      </w:pPr>
      <w:r>
        <w:t xml:space="preserve">药明康德（603259）159.35元、-0.54%、成交65.18亿元：CXO资金承压，午间净流出3.50亿元。</w:t>
      </w:r>
    </w:p>
    <w:p>
      <w:pPr>
        <w:numPr>
          <w:ilvl w:val="0"/>
          <w:numId w:val="1004"/>
        </w:numPr>
        <w:pStyle w:val="Compact"/>
      </w:pPr>
      <w:r>
        <w:t xml:space="preserve">澜起科技（688008）217.01元、+4.99%、成交61.87亿元：芯片容量核心，趋势延续需资金确认。</w:t>
      </w:r>
    </w:p>
    <w:p>
      <w:pPr>
        <w:numPr>
          <w:ilvl w:val="0"/>
          <w:numId w:val="1004"/>
        </w:numPr>
        <w:pStyle w:val="Compact"/>
      </w:pPr>
      <w:r>
        <w:t xml:space="preserve">蓝色光标（300058）15.94元、+2.18%、成交59.10亿元：AI应用活跃样本，但软件资金整体偏弱。</w:t>
      </w:r>
    </w:p>
    <w:p>
      <w:pPr>
        <w:numPr>
          <w:ilvl w:val="0"/>
          <w:numId w:val="1004"/>
        </w:numPr>
        <w:pStyle w:val="Compact"/>
      </w:pPr>
      <w:r>
        <w:t xml:space="preserve">江波龙（301308）419.00元、+0.36%、成交58.93亿元：存储方向内部分化，午间净流出3.62亿元。</w:t>
      </w:r>
    </w:p>
    <w:p>
      <w:pPr>
        <w:numPr>
          <w:ilvl w:val="0"/>
          <w:numId w:val="1004"/>
        </w:numPr>
        <w:pStyle w:val="Compact"/>
      </w:pPr>
      <w:r>
        <w:t xml:space="preserve">中国巨石（600176）43.85元、+2.72%、成交58.24亿元：材料方向活跃样本，非科技主线核心。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-top10"/>
      <w:r>
        <w:t xml:space="preserve">💰 资金流向 TOP10</w:t>
      </w:r>
      <w:bookmarkEnd w:id="25"/>
    </w:p>
    <w:p>
      <w:pPr>
        <w:pStyle w:val="BlockText"/>
      </w:pPr>
      <w:r>
        <w:t xml:space="preserve">⚠️ 收盘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失败。以下全部为采集 JSON 的 11:45 午盘缓存真实数据，不是收盘资金流；明日开盘前须重新核验。</w:t>
      </w:r>
    </w:p>
    <w:p>
      <w:pPr>
        <w:pStyle w:val="Heading3"/>
      </w:pPr>
      <w:bookmarkStart w:id="26" w:name="主力净流入-top10个股"/>
      <w:r>
        <w:t xml:space="preserve">📈 主力净流入 TOP10（个股）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长鑫科技（688825）+33.49亿元；2. 中际旭创（300308）+21.38亿元；3. 新易盛（300502）+16.70亿元；4. 天孚通信（300394）+15.08亿元；5. 永鼎股份（600105）+14.40亿元。</w:t>
      </w:r>
    </w:p>
    <w:p>
      <w:pPr>
        <w:numPr>
          <w:ilvl w:val="0"/>
          <w:numId w:val="1005"/>
        </w:numPr>
        <w:pStyle w:val="Compact"/>
      </w:pPr>
      <w:r>
        <w:t xml:space="preserve">兆易创新（603986）+8.91亿元；7. 中微公司（688012）+5.99亿元；8. 中兴通讯（000063）+5.98亿元；9. 中天科技（600522）+5.20亿元；10. 立讯精密（002475）+4.99亿元。</w:t>
      </w:r>
    </w:p>
    <w:p>
      <w:pPr>
        <w:pStyle w:val="Heading3"/>
      </w:pPr>
      <w:bookmarkStart w:id="27" w:name="主力净流出-top10个股"/>
      <w:r>
        <w:t xml:space="preserve">📉 主力净流出 TOP10（个股）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太极实业（600667）-10.56亿元；2. 风华高科（000636）-9.08亿元；3. 东方财富（300059）-5.41亿元；4. 国际复材（301526）-4.77亿元；5. 工业富联（601138）-4.41亿元。</w:t>
      </w:r>
    </w:p>
    <w:p>
      <w:pPr>
        <w:numPr>
          <w:ilvl w:val="0"/>
          <w:numId w:val="1006"/>
        </w:numPr>
        <w:pStyle w:val="Compact"/>
      </w:pPr>
      <w:r>
        <w:t xml:space="preserve">拓荆科技（688072）-4.35亿元；7. 江波龙（301308）-3.62亿元；8. 芯原股份（688521）-3.58亿元；9. 药明康德（603259）-3.50亿元；10. 利通电子（603629）-3.40亿元。</w:t>
      </w:r>
    </w:p>
    <w:p>
      <w:pPr>
        <w:pStyle w:val="Heading3"/>
      </w:pPr>
      <w:bookmarkStart w:id="28" w:name="板块资金-top10午间快照"/>
      <w:r>
        <w:t xml:space="preserve">📊 板块资金 TOP10（午间快照）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💰 流入TOP10：通信 +111.89亿元、通信设备 +111.59亿元、通信网络设备及器件 +79.48亿元、电子 +74.04亿元、半导体 +57.94亿元、数字芯片设计 +42.48亿元、通信线缆及配套 +29.71亿元、电力设备 +21.89亿元、印制电路板 +21.65亿元、机械设备 +20.95亿元。</w:t>
      </w:r>
    </w:p>
    <w:p>
      <w:pPr>
        <w:numPr>
          <w:ilvl w:val="0"/>
          <w:numId w:val="1007"/>
        </w:numPr>
        <w:pStyle w:val="Compact"/>
      </w:pPr>
      <w:r>
        <w:t xml:space="preserve">⚠️ 流出TOP10：医药生物 -25.10亿元、被动元件 -15.76亿元、医疗研发外包 -14.23亿元、公用事业 -12.47亿元、电力 -11.99亿元、医疗服务 -10.66亿元、建筑装饰 -10.15亿元、工程咨询服务Ⅱ -9.73亿元、工程咨询服务Ⅲ -9.73亿元、软件开发 -9.66亿元。</w:t>
      </w:r>
    </w:p>
    <w:p>
      <w:pPr>
        <w:numPr>
          <w:ilvl w:val="0"/>
          <w:numId w:val="1007"/>
        </w:numPr>
        <w:pStyle w:val="Compact"/>
      </w:pPr>
      <w:r>
        <w:t xml:space="preserve">🔥 解释：午间通信、半导体获得资金、涨幅和成交共振；医药、软件存在</w:t>
      </w:r>
      <w:r>
        <w:t xml:space="preserve">“</w:t>
      </w:r>
      <w:r>
        <w:t xml:space="preserve">局部个股强、行业资金弱</w:t>
      </w:r>
      <w:r>
        <w:t xml:space="preserve">”</w:t>
      </w:r>
      <w:r>
        <w:t xml:space="preserve">的背离。由于收盘榜缺失，不能确认这些金额在下午是否保持。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领跌板块-top5-风险信号"/>
      <w:r>
        <w:t xml:space="preserve">🔴 领跌板块 TOP5 &amp; 风险信号</w:t>
      </w:r>
      <w:bookmarkEnd w:id="29"/>
    </w:p>
    <w:p>
      <w:pPr>
        <w:pStyle w:val="BlockText"/>
      </w:pPr>
      <w:r>
        <w:t xml:space="preserve">⚠️ 收盘领跌板块榜未核验，下列为11:45午盘快照，仅用于复盘上午弱势结构。</w:t>
      </w:r>
    </w:p>
    <w:p>
      <w:pPr>
        <w:numPr>
          <w:ilvl w:val="0"/>
          <w:numId w:val="1008"/>
        </w:numPr>
        <w:pStyle w:val="Compact"/>
      </w:pPr>
      <w:r>
        <w:t xml:space="preserve">📉 肉鸡养殖 -2.25%，成交15.12亿元、净流出9685.79万元。</w:t>
      </w:r>
    </w:p>
    <w:p>
      <w:pPr>
        <w:numPr>
          <w:ilvl w:val="0"/>
          <w:numId w:val="1008"/>
        </w:numPr>
        <w:pStyle w:val="Compact"/>
      </w:pPr>
      <w:r>
        <w:t xml:space="preserve">📉 油田服务 -2.02%，成交15.39亿元、净流出6621.95万元。</w:t>
      </w:r>
    </w:p>
    <w:p>
      <w:pPr>
        <w:numPr>
          <w:ilvl w:val="0"/>
          <w:numId w:val="1008"/>
        </w:numPr>
        <w:pStyle w:val="Compact"/>
      </w:pPr>
      <w:r>
        <w:t xml:space="preserve">📉 线下药店 -1.76%，成交22.76亿元、净流出3855.48万元。</w:t>
      </w:r>
    </w:p>
    <w:p>
      <w:pPr>
        <w:numPr>
          <w:ilvl w:val="0"/>
          <w:numId w:val="1008"/>
        </w:numPr>
        <w:pStyle w:val="Compact"/>
      </w:pPr>
      <w:r>
        <w:t xml:space="preserve">📉 油服工程 -1.75%，成交35.52亿元、净流出1.72亿元。</w:t>
      </w:r>
    </w:p>
    <w:p>
      <w:pPr>
        <w:numPr>
          <w:ilvl w:val="0"/>
          <w:numId w:val="1008"/>
        </w:numPr>
        <w:pStyle w:val="Compact"/>
      </w:pPr>
      <w:r>
        <w:t xml:space="preserve">📉 焦煤 -1.48%，成交14.49亿元、净流出3513.16万元。</w:t>
      </w:r>
    </w:p>
    <w:p>
      <w:pPr>
        <w:numPr>
          <w:ilvl w:val="0"/>
          <w:numId w:val="1009"/>
        </w:numPr>
        <w:pStyle w:val="Compact"/>
      </w:pPr>
      <w:r>
        <w:t xml:space="preserve">🚫 盘前能源安全预案没有获得午间价格与资金验证，油服、煤炭不宜仅凭地缘叙事逆势抄底。</w:t>
      </w:r>
    </w:p>
    <w:p>
      <w:pPr>
        <w:numPr>
          <w:ilvl w:val="0"/>
          <w:numId w:val="1009"/>
        </w:numPr>
        <w:pStyle w:val="Compact"/>
      </w:pPr>
      <w:r>
        <w:t xml:space="preserve">⚠️ 太极实业上涨但大额净流出、风华高科下跌并大额净流出，显示科技内部并非无差别强势。</w:t>
      </w:r>
    </w:p>
    <w:p>
      <w:pPr>
        <w:numPr>
          <w:ilvl w:val="0"/>
          <w:numId w:val="1009"/>
        </w:numPr>
        <w:pStyle w:val="Compact"/>
      </w:pPr>
      <w:r>
        <w:t xml:space="preserve">⚠️ 医药生物午间净流出25.10亿元，即便存在涨停个股，也只能视为局部抱团，不能外推为行业主升。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市场情绪综合判断"/>
      <w:r>
        <w:t xml:space="preserve">🎭 市场情绪综合判断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📈 赚钱效应：4128家上涨、1280家下跌，涨跌比明显偏多；97家涨停、0家跌停，短线容错率较高。</w:t>
      </w:r>
    </w:p>
    <w:p>
      <w:pPr>
        <w:numPr>
          <w:ilvl w:val="0"/>
          <w:numId w:val="1010"/>
        </w:numPr>
        <w:pStyle w:val="Compact"/>
      </w:pPr>
      <w:r>
        <w:t xml:space="preserve">🎭 情绪周期：定义为</w:t>
      </w:r>
      <w:r>
        <w:t xml:space="preserve">“</w:t>
      </w:r>
      <w:r>
        <w:t xml:space="preserve">回暖偏强，接近活跃但未确认过热</w:t>
      </w:r>
      <w:r>
        <w:t xml:space="preserve">”</w:t>
      </w:r>
      <w:r>
        <w:t xml:space="preserve">。广度与涨停数强，但科技成长午后回落，且收盘资金榜缺失，不宜直接判为全面过热。</w:t>
      </w:r>
    </w:p>
    <w:p>
      <w:pPr>
        <w:numPr>
          <w:ilvl w:val="0"/>
          <w:numId w:val="1010"/>
        </w:numPr>
        <w:pStyle w:val="Compact"/>
      </w:pPr>
      <w:r>
        <w:t xml:space="preserve">🚀 市场风格：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；创业板、科创50涨幅高于上证，成长占优，银行等防御方向相对承压。</w:t>
      </w:r>
    </w:p>
    <w:p>
      <w:pPr>
        <w:numPr>
          <w:ilvl w:val="0"/>
          <w:numId w:val="1010"/>
        </w:numPr>
        <w:pStyle w:val="Compact"/>
      </w:pPr>
      <w:r>
        <w:t xml:space="preserve">💰 量能判断：只确认21671.62亿元原始成交额。由于比较口径未核验，不使用</w:t>
      </w:r>
      <w:r>
        <w:t xml:space="preserve">“</w:t>
      </w:r>
      <w:r>
        <w:t xml:space="preserve">缩量上涨</w:t>
      </w:r>
      <w:r>
        <w:t xml:space="preserve">”</w:t>
      </w:r>
      <w:r>
        <w:t xml:space="preserve">作为确定结论；华泰文本中的缩量描述不覆盖结构化口径门禁。</w:t>
      </w:r>
    </w:p>
    <w:p>
      <w:pPr>
        <w:numPr>
          <w:ilvl w:val="0"/>
          <w:numId w:val="1010"/>
        </w:numPr>
        <w:pStyle w:val="Compact"/>
      </w:pPr>
      <w:r>
        <w:t xml:space="preserve">⚠️ 分歧位置：通信/半导体内部同时存在大额流入核心与大额流出个股；明日重点不是追整个科技板块，而是区分资金承接与高位兑现。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华泰自选股观察"/>
      <w:r>
        <w:t xml:space="preserve">🧾 华泰自选股观察</w:t>
      </w:r>
      <w:bookmarkEnd w:id="31"/>
    </w:p>
    <w:p>
      <w:pPr>
        <w:pStyle w:val="FirstParagraph"/>
      </w:pPr>
      <w:r>
        <w:t xml:space="preserve">3只华泰自选股收盘补充行情全部取得。风语筑与数字媒体/AI应用支线共振并封住涨停，是自选池最强标的；弘元绿能虽收红，但与当日核心通信、半导体主线共振较弱；工商银行随防御风格退潮。除风语筑外，整体以跟踪为主、暂不作为主攻方向。</w:t>
      </w:r>
    </w:p>
    <w:p>
      <w:pPr>
        <w:numPr>
          <w:ilvl w:val="0"/>
          <w:numId w:val="1011"/>
        </w:numPr>
        <w:pStyle w:val="Compact"/>
      </w:pPr>
      <w:r>
        <w:t xml:space="preserve">📈 603185 弘元绿能：最新17.57元、涨1.86%，所属光伏硅片/光伏制造。午间光伏加工设备曾涨3.22%，但收盘板块表现和资金未核验，个股与当日通信、半导体主线无明显共振。判断：继续观察、可低吸跟踪但不追高；只有光伏板块重新放量且个股强于板块时才提高优先级。</w:t>
      </w:r>
    </w:p>
    <w:p>
      <w:pPr>
        <w:numPr>
          <w:ilvl w:val="0"/>
          <w:numId w:val="1011"/>
        </w:numPr>
        <w:pStyle w:val="Compact"/>
      </w:pPr>
      <w:r>
        <w:t xml:space="preserve">📈 603466 风语筑：最新12.47元、涨9.96%，等于涨停价；所属数字展示、文化科技/AI应用。午间其他数字媒体涨6.29%、净流入1.72亿元，个股与支线明确共振。判断：偏强，但涨停位置不追高；明日只观察封板溢价和开板承接，快速跌破今日涨停价且不能收回则防兑现。</w:t>
      </w:r>
    </w:p>
    <w:p>
      <w:pPr>
        <w:numPr>
          <w:ilvl w:val="0"/>
          <w:numId w:val="1011"/>
        </w:numPr>
        <w:pStyle w:val="Compact"/>
      </w:pPr>
      <w:r>
        <w:t xml:space="preserve">📉 601398 工商银行：最新7.52元、跌1.05%，所属国有大行/高股息。成长风格占优，银行与当日主线不共振。判断：偏弱但具组合防御价值，以跟踪为主、暂不作为主攻方向；等待银行板块止跌后再考虑增配。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用户实盘持仓收盘观察"/>
      <w:r>
        <w:t xml:space="preserve">💼 用户实盘持仓收盘观察</w:t>
      </w:r>
      <w:bookmarkEnd w:id="32"/>
    </w:p>
    <w:p>
      <w:pPr>
        <w:pStyle w:val="BlockText"/>
      </w:pPr>
      <w:r>
        <w:t xml:space="preserve">行情口径：前三只使用华泰收盘补充单源；农业银行未取得可靠收盘行情。成本与数量来自用户提供信息。收盘个股多源校验和公告源缺失，因此策略采用条件式表达，不虚构技术位。</w:t>
      </w:r>
    </w:p>
    <w:p>
      <w:pPr>
        <w:numPr>
          <w:ilvl w:val="0"/>
          <w:numId w:val="1012"/>
        </w:numPr>
        <w:pStyle w:val="Compact"/>
      </w:pPr>
      <w:r>
        <w:t xml:space="preserve">📉 弘元绿能（603185，300股，成本26.6669元）：按17.57元计算浮亏34.11%、浮亏2729.07元。今日涨1.86%但主线共振不足，仍是最该减仓观察标的；若反弹不能获得光伏板块资金配合，优先降低风险，不做无条件摊薄。</w:t>
      </w:r>
    </w:p>
    <w:p>
      <w:pPr>
        <w:numPr>
          <w:ilvl w:val="0"/>
          <w:numId w:val="1012"/>
        </w:numPr>
        <w:pStyle w:val="Compact"/>
      </w:pPr>
      <w:r>
        <w:t xml:space="preserve">📉 风语筑（603466，700股，成本13.2159元）：按12.47元计算浮亏5.64%、浮亏522.13元。涨停显著修复亏损，明日以持有观察和保护反弹成果为主；若开板后快速走弱且数字媒体无扩散，可分批减仓，禁止追涨加仓。</w:t>
      </w:r>
    </w:p>
    <w:p>
      <w:pPr>
        <w:numPr>
          <w:ilvl w:val="0"/>
          <w:numId w:val="1012"/>
        </w:numPr>
        <w:pStyle w:val="Compact"/>
      </w:pPr>
      <w:r>
        <w:t xml:space="preserve">📈 工商银行（601398，1900股，成本7.0601元）：按7.52元计算浮盈6.51%、浮盈873.81元。虽跌1.05%，仍是三只可报价持仓中最稳健的防御仓；继续持有并保护利润，只有银行板块止跌共振才考虑条件加仓。</w:t>
      </w:r>
    </w:p>
    <w:p>
      <w:pPr>
        <w:numPr>
          <w:ilvl w:val="0"/>
          <w:numId w:val="1012"/>
        </w:numPr>
        <w:pStyle w:val="Compact"/>
      </w:pPr>
      <w:r>
        <w:t xml:space="preserve">⚠️ 农业银行（601288，5300股，成本6.4244元）：收盘价、涨跌幅和盈亏未核验，不沿用旧价。明日先取得可靠行情；银行板块继续转弱且个股跌破开盘区间无承接时再减仓，板块止跌放量并回踩确认后才可条件加仓。</w:t>
      </w:r>
    </w:p>
    <w:p>
      <w:pPr>
        <w:numPr>
          <w:ilvl w:val="0"/>
          <w:numId w:val="1012"/>
        </w:numPr>
        <w:pStyle w:val="Compact"/>
      </w:pPr>
      <w:r>
        <w:t xml:space="preserve">📊 三只具备报价的持仓合计市值28288.00元、合计浮亏2377.39元，不含农业银行，不能代表完整组合盈亏。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明日展望"/>
      <w:r>
        <w:t xml:space="preserve">🎯 明日展望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📊 基准判断：偏强震荡、分化加大。4128家上涨和97家涨停提供情绪惯性，但成长指数午后回落提示追高性价比下降。</w:t>
      </w:r>
    </w:p>
    <w:p>
      <w:pPr>
        <w:numPr>
          <w:ilvl w:val="0"/>
          <w:numId w:val="1013"/>
        </w:numPr>
        <w:pStyle w:val="Compact"/>
      </w:pPr>
      <w:r>
        <w:t xml:space="preserve">🔥 延续观察：通信设备—光模块/线缆、半导体—存储/设备材料仍是证据最完整的方向；明日必须用开盘后资金与板块强度重新确认。</w:t>
      </w:r>
    </w:p>
    <w:p>
      <w:pPr>
        <w:numPr>
          <w:ilvl w:val="0"/>
          <w:numId w:val="1013"/>
        </w:numPr>
        <w:pStyle w:val="Compact"/>
      </w:pPr>
      <w:r>
        <w:t xml:space="preserve">👀 支线观察：数字媒体/AI应用看风语筑封板溢价和软件资金能否转正；房地产仅出现在华泰文本分析中，缺少本地收盘板块结构化数据，本轮不列正式主攻方向。</w:t>
      </w:r>
    </w:p>
    <w:p>
      <w:pPr>
        <w:numPr>
          <w:ilvl w:val="0"/>
          <w:numId w:val="1013"/>
        </w:numPr>
        <w:pStyle w:val="Compact"/>
      </w:pPr>
      <w:r>
        <w:t xml:space="preserve">💰 仓位模型：沿用顶层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——激进80%、均衡65%、保守50%，总仓上限80%。因收盘资金与板块榜缺失，新增仓应低于模型上限并等待确认。</w:t>
      </w:r>
    </w:p>
    <w:p>
      <w:pPr>
        <w:numPr>
          <w:ilvl w:val="0"/>
          <w:numId w:val="1013"/>
        </w:numPr>
        <w:pStyle w:val="Compact"/>
      </w:pPr>
      <w:r>
        <w:t xml:space="preserve">💡 激进：最多80%，只做主线核心首次分歧后的承接，不做连续加速追涨。</w:t>
      </w:r>
    </w:p>
    <w:p>
      <w:pPr>
        <w:numPr>
          <w:ilvl w:val="0"/>
          <w:numId w:val="1013"/>
        </w:numPr>
        <w:pStyle w:val="Compact"/>
      </w:pPr>
      <w:r>
        <w:t xml:space="preserve">💡 稳健：最多65%，优先成交额核心，等板块资金续强和指数回稳后分批参与。</w:t>
      </w:r>
    </w:p>
    <w:p>
      <w:pPr>
        <w:numPr>
          <w:ilvl w:val="0"/>
          <w:numId w:val="1013"/>
        </w:numPr>
        <w:pStyle w:val="Compact"/>
      </w:pPr>
      <w:r>
        <w:t xml:space="preserve">💡 保守：最多50%，保留现金与银行防御仓，等收盘数据源恢复或主线二次确认。</w:t>
      </w:r>
    </w:p>
    <w:p>
      <w:pPr>
        <w:numPr>
          <w:ilvl w:val="0"/>
          <w:numId w:val="1013"/>
        </w:numPr>
        <w:pStyle w:val="Compact"/>
      </w:pPr>
      <w:r>
        <w:t xml:space="preserve">⚠️ 风险：高位科技兑现、单源数据偏差、地缘消息反转、收盘资金榜缺失、题材监管与公告未核验。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明日投资方向排序"/>
      <w:r>
        <w:t xml:space="preserve">🎯 明日投资方向排序</w:t>
      </w:r>
      <w:bookmarkEnd w:id="34"/>
    </w:p>
    <w:p>
      <w:pPr>
        <w:pStyle w:val="Heading3"/>
      </w:pPr>
      <w:bookmarkStart w:id="35" w:name="方向一通信设备光模块线缆优先级高"/>
      <w:r>
        <w:t xml:space="preserve">🚀 方向一：通信设备—光模块/线缆（优先级：高）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📌 证据链：午间通信设备涨3.14%、成交1124.54亿元、净流入111.59亿元；通信线缆及配套涨6.08%、净流入29.71亿元；中际旭创净流入21.38亿元、新易盛16.70亿元、天孚通信15.08亿元、永鼎股份14.40亿元；通鼎互联、永鼎股份形成涨停辨识度。</w:t>
      </w:r>
    </w:p>
    <w:p>
      <w:pPr>
        <w:numPr>
          <w:ilvl w:val="0"/>
          <w:numId w:val="1014"/>
        </w:numPr>
        <w:pStyle w:val="Compact"/>
      </w:pPr>
      <w:r>
        <w:t xml:space="preserve">🔥 核心标的：中际旭创（容量与净流入核心）、新易盛（光模块容量核心）、天孚通信（高弹性辨识度）、永鼎股份与通鼎互联（线缆涨停样本）。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参与策略：激进等待龙头分歧回封或回踩承接；稳健优先未连续加速的成交额核心；保守只观察板块资金是否恢复并延续。</w:t>
      </w:r>
    </w:p>
    <w:p>
      <w:pPr>
        <w:numPr>
          <w:ilvl w:val="0"/>
          <w:numId w:val="1014"/>
        </w:numPr>
        <w:pStyle w:val="Compact"/>
      </w:pPr>
      <w:r>
        <w:t xml:space="preserve">✅ 触发条件：板块继续强于指数，至少两只容量核心保持资金净流入，涨停核心开板后有承接。</w:t>
      </w:r>
    </w:p>
    <w:p>
      <w:pPr>
        <w:numPr>
          <w:ilvl w:val="0"/>
          <w:numId w:val="1014"/>
        </w:numPr>
        <w:pStyle w:val="Compact"/>
      </w:pPr>
      <w:r>
        <w:t xml:space="preserve">🚫 失效条件：核心股集中低开低走、涨停扩散失败，或板块主力资金转为净流出。</w:t>
      </w:r>
    </w:p>
    <w:p>
      <w:pPr>
        <w:numPr>
          <w:ilvl w:val="0"/>
          <w:numId w:val="1014"/>
        </w:numPr>
        <w:pStyle w:val="Compact"/>
      </w:pPr>
      <w:r>
        <w:t xml:space="preserve">⚠️ 风险：午间涨幅和资金流较集中，收盘资金未核验，明日可能出现高位兑现。</w:t>
      </w:r>
    </w:p>
    <w:p>
      <w:pPr>
        <w:pStyle w:val="Heading3"/>
      </w:pPr>
      <w:bookmarkStart w:id="36" w:name="方向二半导体存储芯片设备材料优先级高"/>
      <w:r>
        <w:t xml:space="preserve">🚀 方向二：半导体—存储芯片/设备材料（优先级：高）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📌 证据链：午间半导体涨2.49%、成交2019.01亿元、净流入57.94亿元；数字芯片设计净流入42.48亿元；半导体设备涨3.24%、材料涨3.58%；长鑫科技净流入33.49亿元，兆易创新8.91亿元，中微公司5.99亿元，炬光科技午间涨20.00%。</w:t>
      </w:r>
    </w:p>
    <w:p>
      <w:pPr>
        <w:numPr>
          <w:ilvl w:val="0"/>
          <w:numId w:val="1015"/>
        </w:numPr>
        <w:pStyle w:val="Compact"/>
      </w:pPr>
      <w:r>
        <w:t xml:space="preserve">🔥 核心标的：长鑫科技（存储容量与资金核心）、兆易创新（数字芯片核心）、中微公司（设备核心）、至纯科技（设备涨停样本）、炬光科技（高弹性光学/器件样本）。</w:t>
      </w:r>
    </w:p>
    <w:p>
      <w:pPr>
        <w:numPr>
          <w:ilvl w:val="0"/>
          <w:numId w:val="1015"/>
        </w:numPr>
        <w:pStyle w:val="Compact"/>
      </w:pPr>
      <w:r>
        <w:t xml:space="preserve">💡 参与策略：激进做设备/材料强势股分歧承接；稳健做长鑫科技、兆易创新、中微公司回踩确认；保守等科创50重新走强。</w:t>
      </w:r>
    </w:p>
    <w:p>
      <w:pPr>
        <w:numPr>
          <w:ilvl w:val="0"/>
          <w:numId w:val="1015"/>
        </w:numPr>
        <w:pStyle w:val="Compact"/>
      </w:pPr>
      <w:r>
        <w:t xml:space="preserve">✅ 触发条件：科创50强于上证、半导体资金继续净流入、成交额核心不出现放量冲高回落。</w:t>
      </w:r>
    </w:p>
    <w:p>
      <w:pPr>
        <w:numPr>
          <w:ilvl w:val="0"/>
          <w:numId w:val="1015"/>
        </w:numPr>
        <w:pStyle w:val="Compact"/>
      </w:pPr>
      <w:r>
        <w:t xml:space="preserve">🚫 失效条件：太极实业式</w:t>
      </w:r>
      <w:r>
        <w:t xml:space="preserve">“</w:t>
      </w:r>
      <w:r>
        <w:t xml:space="preserve">上涨但大额流出</w:t>
      </w:r>
      <w:r>
        <w:t xml:space="preserve">”</w:t>
      </w:r>
      <w:r>
        <w:t xml:space="preserve">扩散，或科创50转弱并带动设备、材料同步回落。</w:t>
      </w:r>
    </w:p>
    <w:p>
      <w:pPr>
        <w:numPr>
          <w:ilvl w:val="0"/>
          <w:numId w:val="1015"/>
        </w:numPr>
        <w:pStyle w:val="Compact"/>
      </w:pPr>
      <w:r>
        <w:t xml:space="preserve">⚠️ 风险：太极实业、拓荆科技、江波龙、芯原股份午间资金流出，行业内部强弱差异很大。</w:t>
      </w:r>
    </w:p>
    <w:p>
      <w:pPr>
        <w:pStyle w:val="Heading3"/>
      </w:pPr>
      <w:bookmarkStart w:id="37" w:name="方向三数字媒体文化科技ai应用优先级中"/>
      <w:r>
        <w:t xml:space="preserve">👀 方向三：数字媒体—文化科技/AI应用（优先级：中）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📌 证据链：午间其他数字媒体涨6.29%、成交7.45亿元、净流入1.72亿元；风语筑收盘12.47元、涨9.96%并维持涨停；但软件开发午间净流出9.66亿元、计算机净流出8.46亿元，支线资金一致性不足。</w:t>
      </w:r>
    </w:p>
    <w:p>
      <w:pPr>
        <w:numPr>
          <w:ilvl w:val="0"/>
          <w:numId w:val="1016"/>
        </w:numPr>
        <w:pStyle w:val="Compact"/>
      </w:pPr>
      <w:r>
        <w:t xml:space="preserve">🔥 核心标的：风语筑（自选股与板块龙头）、云赛智联（软件涨停样本）、湖北广电（传媒涨停样本）。后两只收盘状态未核验。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参与策略：激进只观察最强股换手回封；稳健等待软件资金转正；保守不参与题材追涨。</w:t>
      </w:r>
    </w:p>
    <w:p>
      <w:pPr>
        <w:numPr>
          <w:ilvl w:val="0"/>
          <w:numId w:val="1016"/>
        </w:numPr>
        <w:pStyle w:val="Compact"/>
      </w:pPr>
      <w:r>
        <w:t xml:space="preserve">✅ 触发条件：风语筑高开后承接稳定，支线至少两只核心同步走强，软件/计算机资金流出收窄或转正。</w:t>
      </w:r>
    </w:p>
    <w:p>
      <w:pPr>
        <w:numPr>
          <w:ilvl w:val="0"/>
          <w:numId w:val="1016"/>
        </w:numPr>
        <w:pStyle w:val="Compact"/>
      </w:pPr>
      <w:r>
        <w:t xml:space="preserve">🚫 失效条件：风语筑开板后快速跌破12.47元且不能收回，或支线无扩散、软件继续扩大净流出。</w:t>
      </w:r>
    </w:p>
    <w:p>
      <w:pPr>
        <w:numPr>
          <w:ilvl w:val="0"/>
          <w:numId w:val="1016"/>
        </w:numPr>
        <w:pStyle w:val="Compact"/>
      </w:pPr>
      <w:r>
        <w:t xml:space="preserve">⚠️ 风险：板块容量小、题材轮动快，涨停次日兑现压力高。</w:t>
      </w:r>
    </w:p>
    <w:p>
      <w:pPr>
        <w:pStyle w:val="Heading3"/>
      </w:pPr>
      <w:bookmarkStart w:id="38" w:name="方向四光伏加工设备优先级观察"/>
      <w:r>
        <w:t xml:space="preserve">⚠️ 方向四：光伏加工设备（优先级：观察）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📌 证据链：午间光伏加工设备涨3.22%、成交25.47亿元、净流入9904.62万元，金辰股份涨9.98%；自选股弘元绿能收盘17.57元、涨1.86%，但明显弱于午间板块涨幅，收盘板块数据缺失。</w:t>
      </w:r>
    </w:p>
    <w:p>
      <w:pPr>
        <w:numPr>
          <w:ilvl w:val="0"/>
          <w:numId w:val="1017"/>
        </w:numPr>
        <w:pStyle w:val="Compact"/>
      </w:pPr>
      <w:r>
        <w:t xml:space="preserve">🔥 核心标的：金辰股份（午间涨停样本）、弘元绿能（自选与实盘观察标的）。</w:t>
      </w:r>
    </w:p>
    <w:p>
      <w:pPr>
        <w:numPr>
          <w:ilvl w:val="0"/>
          <w:numId w:val="1017"/>
        </w:numPr>
        <w:pStyle w:val="Compact"/>
      </w:pPr>
      <w:r>
        <w:t xml:space="preserve">💡 参与策略：激进不做；稳健等板块放量和资金增强；保守仅跟踪弘元绿能能否转强。</w:t>
      </w:r>
    </w:p>
    <w:p>
      <w:pPr>
        <w:numPr>
          <w:ilvl w:val="0"/>
          <w:numId w:val="1017"/>
        </w:numPr>
        <w:pStyle w:val="Compact"/>
      </w:pPr>
      <w:r>
        <w:t xml:space="preserve">✅ 触发条件：板块主力净流入显著增强、金辰股份延续、弘元绿能由弱于板块转为强于板块。</w:t>
      </w:r>
    </w:p>
    <w:p>
      <w:pPr>
        <w:numPr>
          <w:ilvl w:val="0"/>
          <w:numId w:val="1017"/>
        </w:numPr>
        <w:pStyle w:val="Compact"/>
      </w:pPr>
      <w:r>
        <w:t xml:space="preserve">🚫 失效条件：板块冲高回落、资金转负，或弘元绿能继续弱于板块。</w:t>
      </w:r>
    </w:p>
    <w:p>
      <w:pPr>
        <w:numPr>
          <w:ilvl w:val="0"/>
          <w:numId w:val="1017"/>
        </w:numPr>
        <w:pStyle w:val="Compact"/>
      </w:pPr>
      <w:r>
        <w:t xml:space="preserve">⚠️ 风险：当前证据主要是午间快照，且弘元绿能深度浮亏，不可用补仓摊低成本替代趋势确认。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明日风险清单"/>
      <w:r>
        <w:t xml:space="preserve">⚠️ 明日风险清单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🚫 收盘资金流入/流出、板块排行、活跃股和完整涨停样本均未核验；报告已明确使用午间真实快照，不得把它们当收盘榜。</w:t>
      </w:r>
    </w:p>
    <w:p>
      <w:pPr>
        <w:numPr>
          <w:ilvl w:val="0"/>
          <w:numId w:val="1018"/>
        </w:numPr>
        <w:pStyle w:val="Compact"/>
      </w:pPr>
      <w:r>
        <w:t xml:space="preserve">⚠️ 同花顺市场广度和成交额均为单源可用数据，缺少第二来源增强置信度。</w:t>
      </w:r>
    </w:p>
    <w:p>
      <w:pPr>
        <w:numPr>
          <w:ilvl w:val="0"/>
          <w:numId w:val="1018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，不使用变化百分比，也不据此作确定的</w:t>
      </w:r>
      <w:r>
        <w:t xml:space="preserve">“</w:t>
      </w:r>
      <w:r>
        <w:t xml:space="preserve">放量/缩量</w:t>
      </w:r>
      <w:r>
        <w:t xml:space="preserve">”</w:t>
      </w:r>
      <w:r>
        <w:t xml:space="preserve">结论。</w:t>
      </w:r>
    </w:p>
    <w:p>
      <w:pPr>
        <w:numPr>
          <w:ilvl w:val="0"/>
          <w:numId w:val="1018"/>
        </w:numPr>
        <w:pStyle w:val="Compact"/>
      </w:pPr>
      <w:r>
        <w:t xml:space="preserve">⚠️ 华泰市场洞察中的房地产、外围、监管等文字解释没有本地结构化收盘数据支撑，不作为唯一事实来源。</w:t>
      </w:r>
    </w:p>
    <w:p>
      <w:pPr>
        <w:numPr>
          <w:ilvl w:val="0"/>
          <w:numId w:val="1018"/>
        </w:numPr>
        <w:pStyle w:val="Compact"/>
      </w:pPr>
      <w:r>
        <w:t xml:space="preserve">💡 明日首要任务是核验通信与半导体的资金延续，而不是依据今日红盘直接追高。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生成时间：2026-08-12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2026-08-12T07:22:00Z</dcterms:created>
  <dcterms:modified xsi:type="dcterms:W3CDTF">2026-08-12T07:22:00Z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