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午盘总结-2026-08-10周一"/>
      <w:r>
        <w:t xml:space="preserve">🕐 午盘总结 | 2026-08-10（周一）</w:t>
      </w:r>
      <w:bookmarkEnd w:id="20"/>
    </w:p>
    <w:p>
      <w:pPr>
        <w:pStyle w:val="BlockText"/>
      </w:pPr>
      <w:r>
        <w:t xml:space="preserve">📊 数据说明：本报告以 2026-08-10 11:45 采集 JSON 为唯一量化事实底座。关键源覆盖率为 3/7（42.86%）；指数经新浪、东方财富、腾讯三源校验一致，涨跌家数和全市场成交额为同花顺单源。东方财富资金流、板块表现、活跃个股、涨跌停样本及核心个股多源校验均因 HTTP 502 失败；华泰数据仅作补充，缺失榜单不自行补齐。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上午行情概览"/>
      <w:r>
        <w:t xml:space="preserve">📊 上午行情概览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📈🔴 上证指数 3947.9083 点，上涨 0.1998%；盘中最高 3966.3611 点，沪市成交额 8039.20 亿元。</w:t>
      </w:r>
    </w:p>
    <w:p>
      <w:pPr>
        <w:numPr>
          <w:ilvl w:val="0"/>
          <w:numId w:val="1001"/>
        </w:numPr>
        <w:pStyle w:val="Compact"/>
      </w:pPr>
      <w:r>
        <w:t xml:space="preserve">📉🟢 深证成指 14148.855 点，下跌 1.1331%；创业板指 3485.436 点，下跌 2.1801%；科创 50 为 1716.6875 点，下跌 1.5674%。</w:t>
      </w:r>
    </w:p>
    <w:p>
      <w:pPr>
        <w:numPr>
          <w:ilvl w:val="0"/>
          <w:numId w:val="1001"/>
        </w:numPr>
        <w:pStyle w:val="Compact"/>
      </w:pPr>
      <w:r>
        <w:t xml:space="preserve">📉🟢 沪深 300 为 4670.0495 点，下跌 0.5195%。五项指数平均涨跌幅为 -1.04%，呈现明显</w:t>
      </w:r>
      <w:r>
        <w:t xml:space="preserve">“</w:t>
      </w:r>
      <w:r>
        <w:t xml:space="preserve">沪强深弱、双创承压</w:t>
      </w:r>
      <w:r>
        <w:t xml:space="preserve">”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💰 同花顺单源确认全市场累计成交额 17452.39 亿元，预测全天成交额 27732.84 亿元；因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，昨日同期比较及变化百分比均未核验，不能写成放量或缩量结论。</w:t>
      </w:r>
    </w:p>
    <w:p>
      <w:pPr>
        <w:numPr>
          <w:ilvl w:val="0"/>
          <w:numId w:val="1001"/>
        </w:numPr>
        <w:pStyle w:val="Compact"/>
      </w:pPr>
      <w:r>
        <w:t xml:space="preserve">📈🔴 同花顺单源显示上涨 3441 家、下跌 1973 家、平盘 124 家，涨停 74 家、跌停 5 家；个股上涨面占优，但成长指数显著走弱，黄白线与风格分化较强。</w:t>
      </w:r>
    </w:p>
    <w:p>
      <w:pPr>
        <w:pStyle w:val="FirstParagraph"/>
      </w:pPr>
      <w:r>
        <w:t xml:space="preserve">💡 一句话盘面：指数平均下跌而上涨家数占优，资金从高位科技向医药、电网设备、消费与银行等方向轮动，但板块资金榜缺失，主线强度只能作单源观察。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领涨板块-top10-龙头股"/>
      <w:r>
        <w:t xml:space="preserve">🔥 领涨板块 TOP10 &amp; 龙头股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🚫 领涨板块 TOP10：未核验。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因东方财富 HTTP 502 返回失败，禁止把华泰文字描述改写成真实 TOP10 排名。</w:t>
      </w:r>
    </w:p>
    <w:p>
      <w:pPr>
        <w:numPr>
          <w:ilvl w:val="0"/>
          <w:numId w:val="1002"/>
        </w:numPr>
        <w:pStyle w:val="Compact"/>
      </w:pPr>
      <w:r>
        <w:t xml:space="preserve">🚫 板块主力净流入：未核验。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失败，无法给出与领涨板块配套的真实金额。</w:t>
      </w:r>
    </w:p>
    <w:p>
      <w:pPr>
        <w:numPr>
          <w:ilvl w:val="0"/>
          <w:numId w:val="1002"/>
        </w:numPr>
        <w:pStyle w:val="Compact"/>
      </w:pPr>
      <w:r>
        <w:t xml:space="preserve">⚠️ 以下仅为华泰补充数据中的强势线索，不代表经新浪、东方财富、腾讯交叉验证后的完整榜单。</w:t>
      </w:r>
    </w:p>
    <w:p>
      <w:pPr>
        <w:pStyle w:val="Heading3"/>
      </w:pPr>
      <w:bookmarkStart w:id="23" w:name="医药创新药cxo华泰单源强势线索"/>
      <w:r>
        <w:t xml:space="preserve">🔬 医药—创新药/CXO（华泰单源强势线索）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📈 华泰午间文本称医疗服务、创新药/CXO 走强，并列出百花医药、哈三联、哈药股份、百普赛斯、药康生物等涨停或连板线索；涨停样本本地源失败，具体连板状态未获第二来源确认。</w:t>
      </w:r>
    </w:p>
    <w:p>
      <w:pPr>
        <w:numPr>
          <w:ilvl w:val="0"/>
          <w:numId w:val="1003"/>
        </w:numPr>
        <w:pStyle w:val="Compact"/>
      </w:pPr>
      <w:r>
        <w:t xml:space="preserve">🔥 药明康德中报营收同比增长 38.93%及上调全年指引来自华泰文本，尚未由本轮公告源复核；可作催化线索，不能替代公告核验。</w:t>
      </w:r>
    </w:p>
    <w:p>
      <w:pPr>
        <w:numPr>
          <w:ilvl w:val="0"/>
          <w:numId w:val="1003"/>
        </w:numPr>
        <w:pStyle w:val="Compact"/>
      </w:pPr>
      <w:r>
        <w:t xml:space="preserve">💡 午后观察：只在医药核心股保持承接、板块扩散且不出现集中炸板时参与；若强势股回落并带动板块走弱，停止追涨。</w:t>
      </w:r>
    </w:p>
    <w:p>
      <w:pPr>
        <w:pStyle w:val="Heading3"/>
      </w:pPr>
      <w:bookmarkStart w:id="24" w:name="电网设备ai-能耗配套华泰单源强势线索"/>
      <w:r>
        <w:t xml:space="preserve">⚡ 电网设备—AI 能耗配套（华泰单源强势线索）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📈 华泰午间文本列出中电鑫龙、京泉华、三变科技涨停线索；本地涨停样本缺失，涨停状态未交叉确认。</w:t>
      </w:r>
    </w:p>
    <w:p>
      <w:pPr>
        <w:numPr>
          <w:ilvl w:val="0"/>
          <w:numId w:val="1004"/>
        </w:numPr>
        <w:pStyle w:val="Compact"/>
      </w:pPr>
      <w:r>
        <w:t xml:space="preserve">💰 华泰结构化筛选显示：三变科技（002112）17.70 元、上涨 10.01%、主力净流入 2.43 亿元、换手率 16.90%；风范股份（601700）7.01 元、上涨 8.85%、主力净流入 2.19 亿元、换手率 20.32%。</w:t>
      </w:r>
    </w:p>
    <w:p>
      <w:pPr>
        <w:numPr>
          <w:ilvl w:val="0"/>
          <w:numId w:val="1004"/>
        </w:numPr>
        <w:pStyle w:val="Compact"/>
      </w:pPr>
      <w:r>
        <w:t xml:space="preserve">💡 午后观察：高换手意味着分歧加大，不追一致性加速；等待板块回踩承接及核心股不炸板。</w:t>
      </w:r>
    </w:p>
    <w:p>
      <w:pPr>
        <w:pStyle w:val="Heading3"/>
      </w:pPr>
      <w:bookmarkStart w:id="25" w:name="消费养殖与银行防御华泰单源观察线索"/>
      <w:r>
        <w:t xml:space="preserve">🍷 消费/养殖与银行防御（华泰单源观察线索）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📈 华泰文本称白酒、食品、养殖和煤炭偏强，并列出益生股份涨停线索；完整板块涨幅、成交额和资金净流入均未核验。</w:t>
      </w:r>
    </w:p>
    <w:p>
      <w:pPr>
        <w:numPr>
          <w:ilvl w:val="0"/>
          <w:numId w:val="1005"/>
        </w:numPr>
        <w:pStyle w:val="Compact"/>
      </w:pPr>
      <w:r>
        <w:t xml:space="preserve">📈 工商银行 7.56 元、上涨 0.40%，与上证指数相对抗跌方向一致，但银行并非当前高弹性进攻主线。</w:t>
      </w:r>
    </w:p>
    <w:p>
      <w:pPr>
        <w:numPr>
          <w:ilvl w:val="0"/>
          <w:numId w:val="1005"/>
        </w:numPr>
        <w:pStyle w:val="Compact"/>
      </w:pPr>
      <w:r>
        <w:t xml:space="preserve">💡 午后观察：以低吸和组合防御为主；若上证冲高回落且银行同步转弱，不把防御标签当作无条件持有理由。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6" w:name="资金流向"/>
      <w:r>
        <w:t xml:space="preserve">💰 资金流向</w:t>
      </w:r>
      <w:bookmarkEnd w:id="26"/>
    </w:p>
    <w:p>
      <w:pPr>
        <w:pStyle w:val="Heading3"/>
      </w:pPr>
      <w:bookmarkStart w:id="27" w:name="主力净流入-top10"/>
      <w:r>
        <w:t xml:space="preserve">💰 主力净流入 TOP10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🚫 未核验：采集 JSON 的</w:t>
      </w:r>
      <w:r>
        <w:t xml:space="preserve"> </w:t>
      </w:r>
      <w:r>
        <w:rPr>
          <w:rStyle w:val="VerbatimChar"/>
        </w:rPr>
        <w:t xml:space="preserve">sources.money_flow.ok=false</w:t>
      </w:r>
      <w:r>
        <w:t xml:space="preserve">，错误为东方财富 HTTP 502，未取得真实主力净流入 TOP10 板块/个股榜单及金额。</w:t>
      </w:r>
    </w:p>
    <w:p>
      <w:pPr>
        <w:numPr>
          <w:ilvl w:val="0"/>
          <w:numId w:val="1006"/>
        </w:numPr>
        <w:pStyle w:val="Compact"/>
      </w:pPr>
      <w:r>
        <w:t xml:space="preserve">⚠️ 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给出的个股筛选结果不能替代全市场资金流入 TOP10；本报告不将其冒充榜单。</w:t>
      </w:r>
    </w:p>
    <w:p>
      <w:pPr>
        <w:pStyle w:val="Heading3"/>
      </w:pPr>
      <w:bookmarkStart w:id="28" w:name="主力净流出-top10"/>
      <w:r>
        <w:t xml:space="preserve">⚠️ 主力净流出 TOP10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🚫 未核验：同一资金流来源失败，未取得真实主力净流出 TOP10 板块/个股榜单及金额。</w:t>
      </w:r>
    </w:p>
    <w:p>
      <w:pPr>
        <w:numPr>
          <w:ilvl w:val="0"/>
          <w:numId w:val="1007"/>
        </w:numPr>
        <w:pStyle w:val="Compact"/>
      </w:pPr>
      <w:r>
        <w:t xml:space="preserve">⚠️ 华泰文本提及 CPO 光通信资金流出超过 230 亿元，但该数字属于华泰文本分析，未进入结构化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榜单且无第二来源核验，因此不列入 TOP10，也不作为精确资金结论。</w:t>
      </w:r>
    </w:p>
    <w:p>
      <w:pPr>
        <w:pStyle w:val="Heading3"/>
      </w:pPr>
      <w:bookmarkStart w:id="29" w:name="华泰单源个股资金线索"/>
      <w:r>
        <w:t xml:space="preserve">📈 华泰单源个股资金线索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💰 立新能源（001258）：14.48 元、上涨 10.03%、主力净流入 3.52 亿元、换手率 18.60%。</w:t>
      </w:r>
    </w:p>
    <w:p>
      <w:pPr>
        <w:numPr>
          <w:ilvl w:val="0"/>
          <w:numId w:val="1008"/>
        </w:numPr>
        <w:pStyle w:val="Compact"/>
      </w:pPr>
      <w:r>
        <w:t xml:space="preserve">💰 三变科技（002112）：17.70 元、上涨 10.01%、主力净流入 2.43 亿元、换手率 16.90%。</w:t>
      </w:r>
    </w:p>
    <w:p>
      <w:pPr>
        <w:numPr>
          <w:ilvl w:val="0"/>
          <w:numId w:val="1008"/>
        </w:numPr>
        <w:pStyle w:val="Compact"/>
      </w:pPr>
      <w:r>
        <w:t xml:space="preserve">💰 风范股份（601700）：7.01 元、上涨 8.85%、主力净流入 2.19 亿元、换手率 20.32%。</w:t>
      </w:r>
    </w:p>
    <w:p>
      <w:pPr>
        <w:numPr>
          <w:ilvl w:val="0"/>
          <w:numId w:val="1008"/>
        </w:numPr>
        <w:pStyle w:val="Compact"/>
      </w:pPr>
      <w:r>
        <w:t xml:space="preserve">💰 永杉锂业（603399）：16.56 元、上涨 6.84%、主力净流入 2.13 亿元、换手率 15.52%。</w:t>
      </w:r>
    </w:p>
    <w:p>
      <w:pPr>
        <w:numPr>
          <w:ilvl w:val="0"/>
          <w:numId w:val="1008"/>
        </w:numPr>
        <w:pStyle w:val="Compact"/>
      </w:pPr>
      <w:r>
        <w:t xml:space="preserve">💰 贤丰控股（002141）：6.72 元、上涨 9.98%、主力净流入 2.02 亿元、换手率 23.65%。</w:t>
      </w:r>
    </w:p>
    <w:p>
      <w:pPr>
        <w:pStyle w:val="FirstParagraph"/>
      </w:pPr>
      <w:r>
        <w:t xml:space="preserve">⚠️ 上述仅是华泰筛选结果中的前五项线索，未获本地核心个股三源校验，不得据此直接追高或推导板块 TOP10。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0" w:name="资金流出预警"/>
      <w:r>
        <w:t xml:space="preserve">⚠️ 资金流出预警</w:t>
      </w:r>
      <w:bookmarkEnd w:id="30"/>
    </w:p>
    <w:p>
      <w:pPr>
        <w:numPr>
          <w:ilvl w:val="0"/>
          <w:numId w:val="1009"/>
        </w:numPr>
        <w:pStyle w:val="Compact"/>
      </w:pPr>
      <w:r>
        <w:t xml:space="preserve">📉 AI 硬件—光模块/PCB：创业板指下跌 2.1801%、科创 50 下跌 1.5674%，与华泰文本所述高位科技兑现相互印证；但精确板块净流出金额未核验。判断偏向高位获利兑现与风格轮动，不宜午后盲目抄底。</w:t>
      </w:r>
    </w:p>
    <w:p>
      <w:pPr>
        <w:numPr>
          <w:ilvl w:val="0"/>
          <w:numId w:val="1009"/>
        </w:numPr>
        <w:pStyle w:val="Compact"/>
      </w:pPr>
      <w:r>
        <w:t xml:space="preserve">📉 半导体/通信/电子：华泰单源列出中际旭创、东山精密跌幅超过 7%、长盈通跌幅超过 11%的线索，核心个股行情多源校验失败，只能作风险观察，不能写成强确定结论。</w:t>
      </w:r>
    </w:p>
    <w:p>
      <w:pPr>
        <w:numPr>
          <w:ilvl w:val="0"/>
          <w:numId w:val="1009"/>
        </w:numPr>
        <w:pStyle w:val="Compact"/>
      </w:pPr>
      <w:r>
        <w:t xml:space="preserve">⚠️ 创业板与科创板：双创指数明显弱于上证，若午后不能缩窄跌幅，成长赛道可能继续承受去拥挤压力。</w:t>
      </w:r>
    </w:p>
    <w:p>
      <w:pPr>
        <w:numPr>
          <w:ilvl w:val="0"/>
          <w:numId w:val="1009"/>
        </w:numPr>
        <w:pStyle w:val="Compact"/>
      </w:pPr>
      <w:r>
        <w:t xml:space="preserve">🚫 风险定性边界：由于资金流出 TOP10、板块成交额和活跃个股榜均缺失，无法确认流出是否已经从高位科技扩散至全市场。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盘前预判-vs-实盘"/>
      <w:r>
        <w:t xml:space="preserve">🎯 盘前预判 vs 实盘</w:t>
      </w:r>
      <w:bookmarkEnd w:id="31"/>
    </w:p>
    <w:p>
      <w:pPr>
        <w:pStyle w:val="Heading3"/>
      </w:pPr>
      <w:bookmarkStart w:id="32" w:name="命中点"/>
      <w:r>
        <w:t xml:space="preserve">✅ 命中点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🔬 盘前列为中优先级的创新药研发—CXO 在上午成为华泰单源确认的强势方向，基础研究政策与药企中报线索形成催化共振。</w:t>
      </w:r>
    </w:p>
    <w:p>
      <w:pPr>
        <w:numPr>
          <w:ilvl w:val="0"/>
          <w:numId w:val="1010"/>
        </w:numPr>
        <w:pStyle w:val="Compact"/>
      </w:pPr>
      <w:r>
        <w:t xml:space="preserve">⚠️ 盘前提示</w:t>
      </w:r>
      <w:r>
        <w:t xml:space="preserve">“</w:t>
      </w:r>
      <w:r>
        <w:t xml:space="preserve">上周五上涨后存在获利兑现</w:t>
      </w:r>
      <w:r>
        <w:t xml:space="preserve">”</w:t>
      </w:r>
      <w:r>
        <w:t xml:space="preserve">和</w:t>
      </w:r>
      <w:r>
        <w:t xml:space="preserve">“</w:t>
      </w:r>
      <w:r>
        <w:t xml:space="preserve">高位科技兑现风险</w:t>
      </w:r>
      <w:r>
        <w:t xml:space="preserve">”</w:t>
      </w:r>
      <w:r>
        <w:t xml:space="preserve">，上午创业板指下跌 2.1801%、科创 50 下跌 1.5674%，风险判断得到指数层验证。</w:t>
      </w:r>
    </w:p>
    <w:p>
      <w:pPr>
        <w:numPr>
          <w:ilvl w:val="0"/>
          <w:numId w:val="1010"/>
        </w:numPr>
        <w:pStyle w:val="Compact"/>
      </w:pPr>
      <w:r>
        <w:t xml:space="preserve">📈 盘前将银行作为防御稳定器，上午工商银行上涨 0.40%，与沪强深弱结构相符。</w:t>
      </w:r>
    </w:p>
    <w:p>
      <w:pPr>
        <w:pStyle w:val="Heading3"/>
      </w:pPr>
      <w:bookmarkStart w:id="33" w:name="偏差点"/>
      <w:r>
        <w:t xml:space="preserve">❌ 偏差点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📉 盘前高优先级的国产算力—PCB/光通信未延续强势，反而成为华泰文本中的主要调整方向；原计划</w:t>
      </w:r>
      <w:r>
        <w:t xml:space="preserve">“</w:t>
      </w:r>
      <w:r>
        <w:t xml:space="preserve">科创 50 保持强势</w:t>
      </w:r>
      <w:r>
        <w:t xml:space="preserve">”</w:t>
      </w:r>
      <w:r>
        <w:t xml:space="preserve">这一触发条件没有满足，午后应降级为只观察。</w:t>
      </w:r>
    </w:p>
    <w:p>
      <w:pPr>
        <w:numPr>
          <w:ilvl w:val="0"/>
          <w:numId w:val="1011"/>
        </w:numPr>
        <w:pStyle w:val="Compact"/>
      </w:pPr>
      <w:r>
        <w:t xml:space="preserve">⚡ 电网设备成为新增强势线索，盘前未将其列入主攻方向；午后可观察，但因缺失板块资金和本地涨停样本，不能事后拔高为已确认主线。</w:t>
      </w:r>
    </w:p>
    <w:p>
      <w:pPr>
        <w:numPr>
          <w:ilvl w:val="0"/>
          <w:numId w:val="1011"/>
        </w:numPr>
        <w:pStyle w:val="Compact"/>
      </w:pPr>
      <w:r>
        <w:t xml:space="preserve">💰 盘前对量能只作原始金额引用是正确的；午间虽有 17452.39 亿元成交额，但同比口径仍为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，继续不使用变化百分比。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4" w:name="华泰自选股观察"/>
      <w:r>
        <w:t xml:space="preserve">🧾 华泰自选股观察</w:t>
      </w:r>
      <w:bookmarkEnd w:id="34"/>
    </w:p>
    <w:p>
      <w:pPr>
        <w:pStyle w:val="FirstParagraph"/>
      </w:pPr>
      <w:r>
        <w:t xml:space="preserve">华泰自选股 3 只行情全部取得。弘元绿能与电力新能源线索存在弱关联，工商银行与沪强深弱的防御风格共振，风语筑缺乏当日主线配合；整体仍应分化处理，不把自选池等同于主攻池。</w:t>
      </w:r>
    </w:p>
    <w:p>
      <w:pPr>
        <w:numPr>
          <w:ilvl w:val="0"/>
          <w:numId w:val="1012"/>
        </w:numPr>
        <w:pStyle w:val="Compact"/>
      </w:pPr>
      <w:r>
        <w:t xml:space="preserve">📈 603185 弘元绿能：最新 16.90 元、上涨 2.18%，前收 16.54 元；属于光伏硅片/新能源方向，与电网设备只有产业链弱关联，并非上午已确认主线。判断：继续观察、可低吸跟踪但不追高；若午后跌回 16.54 元下方且不能收回，强势判断失效。</w:t>
      </w:r>
    </w:p>
    <w:p>
      <w:pPr>
        <w:numPr>
          <w:ilvl w:val="0"/>
          <w:numId w:val="1012"/>
        </w:numPr>
        <w:pStyle w:val="Compact"/>
      </w:pPr>
      <w:r>
        <w:t xml:space="preserve">📉 603466 风语筑：最新 11.20 元、下跌 1.32%，前收 11.35 元；属于数字展示/文化科技，上午与医药、电网设备及银行防御均无明显共振。判断：偏弱，以跟踪为主、暂不作为主攻方向；收复 11.35 元前不考虑追涨。</w:t>
      </w:r>
    </w:p>
    <w:p>
      <w:pPr>
        <w:numPr>
          <w:ilvl w:val="0"/>
          <w:numId w:val="1012"/>
        </w:numPr>
        <w:pStyle w:val="Compact"/>
      </w:pPr>
      <w:r>
        <w:t xml:space="preserve">📈 601398 工商银行：最新 7.56 元、上涨 0.40%，前收 7.53 元；属于银行高股息防御，与上证指数相对抗跌共振，但不属于高弹性题材。判断：偏强、继续观察；可作为稳健持有方向，不在午后拉升加速段追高，跌回 7.53 元下方则转为谨慎。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5" w:name="下午投资方向分层"/>
      <w:r>
        <w:t xml:space="preserve">🎯 下午投资方向分层</w:t>
      </w:r>
      <w:bookmarkEnd w:id="35"/>
    </w:p>
    <w:p>
      <w:pPr>
        <w:pStyle w:val="Heading3"/>
      </w:pPr>
      <w:bookmarkStart w:id="36" w:name="方向一创新药cxo医药研发服务可参与优先级高"/>
      <w:r>
        <w:t xml:space="preserve">🚀 方向一：创新药—CXO/医药研发服务（可参与，优先级：高）</w:t>
      </w:r>
      <w:bookmarkEnd w:id="36"/>
    </w:p>
    <w:p>
      <w:pPr>
        <w:numPr>
          <w:ilvl w:val="0"/>
          <w:numId w:val="1013"/>
        </w:numPr>
        <w:pStyle w:val="Compact"/>
      </w:pPr>
      <w:r>
        <w:t xml:space="preserve">📌 证据链：华泰单源显示医疗服务、创新药/CXO 上午走强；百花医药、哈药股份、百普赛斯、药康生物等出现涨停/连板线索；药明康德中报营收同比增长 38.93%并上调指引构成业绩催化，但公告尚未由本地源复核。</w:t>
      </w:r>
    </w:p>
    <w:p>
      <w:pPr>
        <w:numPr>
          <w:ilvl w:val="0"/>
          <w:numId w:val="1013"/>
        </w:numPr>
        <w:pStyle w:val="Compact"/>
      </w:pPr>
      <w:r>
        <w:t xml:space="preserve">🔥 核心标的：百花医药（连板辨识度线索）、药明康德（业绩催化线索）、百普赛斯/药康生物（研发服务扩散线索）。具体实时价格与涨停状态未获多源校验。</w:t>
      </w:r>
    </w:p>
    <w:p>
      <w:pPr>
        <w:numPr>
          <w:ilvl w:val="0"/>
          <w:numId w:val="1013"/>
        </w:numPr>
        <w:pStyle w:val="Compact"/>
      </w:pPr>
      <w:r>
        <w:t xml:space="preserve">💡 激进：等待午后首轮分歧，核心股不炸板且板块继续扩散时小仓参与；总仓不超过 60%。</w:t>
      </w:r>
    </w:p>
    <w:p>
      <w:pPr>
        <w:numPr>
          <w:ilvl w:val="0"/>
          <w:numId w:val="1013"/>
        </w:numPr>
        <w:pStyle w:val="Compact"/>
      </w:pPr>
      <w:r>
        <w:t xml:space="preserve">💡 稳健：等待核心股回踩承接和板块成交保持活跃，仓位不超过 45%。</w:t>
      </w:r>
    </w:p>
    <w:p>
      <w:pPr>
        <w:numPr>
          <w:ilvl w:val="0"/>
          <w:numId w:val="1013"/>
        </w:numPr>
        <w:pStyle w:val="Compact"/>
      </w:pPr>
      <w:r>
        <w:t xml:space="preserve">💡 保守：只跟踪中报与订单明确的标的，仓位不超过 30%，不参与高位连板接力。</w:t>
      </w:r>
    </w:p>
    <w:p>
      <w:pPr>
        <w:numPr>
          <w:ilvl w:val="0"/>
          <w:numId w:val="1013"/>
        </w:numPr>
        <w:pStyle w:val="Compact"/>
      </w:pPr>
      <w:r>
        <w:t xml:space="preserve">✅ 触发条件：医药核心股保持承接，板块强度不明显回落，且双创指数不继续加速下跌。</w:t>
      </w:r>
    </w:p>
    <w:p>
      <w:pPr>
        <w:numPr>
          <w:ilvl w:val="0"/>
          <w:numId w:val="1013"/>
        </w:numPr>
        <w:pStyle w:val="Compact"/>
      </w:pPr>
      <w:r>
        <w:t xml:space="preserve">🚫 失效条件：核心股集中炸板、板块冲高回落，或华泰所述业绩催化经公告复核不成立。</w:t>
      </w:r>
    </w:p>
    <w:p>
      <w:pPr>
        <w:numPr>
          <w:ilvl w:val="0"/>
          <w:numId w:val="1013"/>
        </w:numPr>
        <w:pStyle w:val="Compact"/>
      </w:pPr>
      <w:r>
        <w:t xml:space="preserve">⚠️ 风险：仅华泰补充源支持，资金流 TOP10、板块涨幅榜和涨停样本均未核验；一致性追高容易遭遇兑现。</w:t>
      </w:r>
    </w:p>
    <w:p>
      <w:pPr>
        <w:pStyle w:val="Heading3"/>
      </w:pPr>
      <w:bookmarkStart w:id="37" w:name="方向二电网设备输配电新能源并网可参与优先级中"/>
      <w:r>
        <w:t xml:space="preserve">⚡ 方向二：电网设备—输配电/新能源并网（可参与，优先级：中）</w:t>
      </w:r>
      <w:bookmarkEnd w:id="37"/>
    </w:p>
    <w:p>
      <w:pPr>
        <w:numPr>
          <w:ilvl w:val="0"/>
          <w:numId w:val="1014"/>
        </w:numPr>
        <w:pStyle w:val="Compact"/>
      </w:pPr>
      <w:r>
        <w:t xml:space="preserve">📌 证据链：华泰单源称电网设备涨幅居前；中电鑫龙、京泉华、三变科技出现涨停线索；结构化筛选显示三变科技净流入 2.43 亿元、风范股份净流入 2.19 亿元，且两者换手率分别为 16.90%、20.32%。</w:t>
      </w:r>
    </w:p>
    <w:p>
      <w:pPr>
        <w:numPr>
          <w:ilvl w:val="0"/>
          <w:numId w:val="1014"/>
        </w:numPr>
        <w:pStyle w:val="Compact"/>
      </w:pPr>
      <w:r>
        <w:t xml:space="preserve">🔥 核心标的：三变科技（涨停、净流入与高换手线索）、风范股份（资金与换手活跃）、中能电气（7.60 元、上涨 14.98%、净流入 9089.67 万元）。均为华泰单源。</w:t>
      </w:r>
    </w:p>
    <w:p>
      <w:pPr>
        <w:numPr>
          <w:ilvl w:val="0"/>
          <w:numId w:val="1014"/>
        </w:numPr>
        <w:pStyle w:val="Compact"/>
      </w:pPr>
      <w:r>
        <w:t xml:space="preserve">💡 激进：只做换手后回封或回踩承接，不追直线拉升；总仓不超过 60%。</w:t>
      </w:r>
    </w:p>
    <w:p>
      <w:pPr>
        <w:numPr>
          <w:ilvl w:val="0"/>
          <w:numId w:val="1014"/>
        </w:numPr>
        <w:pStyle w:val="Compact"/>
      </w:pPr>
      <w:r>
        <w:t xml:space="preserve">💡 稳健：等待板块至少两只核心股午后维持强势，仓位不超过 45%。</w:t>
      </w:r>
    </w:p>
    <w:p>
      <w:pPr>
        <w:numPr>
          <w:ilvl w:val="0"/>
          <w:numId w:val="1014"/>
        </w:numPr>
        <w:pStyle w:val="Compact"/>
      </w:pPr>
      <w:r>
        <w:t xml:space="preserve">💡 保守：以观察为主，仓位不超过 30%，等待板块榜和资金榜恢复后再确认。</w:t>
      </w:r>
    </w:p>
    <w:p>
      <w:pPr>
        <w:numPr>
          <w:ilvl w:val="0"/>
          <w:numId w:val="1014"/>
        </w:numPr>
        <w:pStyle w:val="Compact"/>
      </w:pPr>
      <w:r>
        <w:t xml:space="preserve">✅ 触发条件：三变科技等核心股不炸板，风范股份/中能电气不出现放量跳水，板块继续扩散。</w:t>
      </w:r>
    </w:p>
    <w:p>
      <w:pPr>
        <w:numPr>
          <w:ilvl w:val="0"/>
          <w:numId w:val="1014"/>
        </w:numPr>
        <w:pStyle w:val="Compact"/>
      </w:pPr>
      <w:r>
        <w:t xml:space="preserve">🚫 失效条件：核心股炸板后不能回封、板块高换手转为集中兑现，或指数下跌扩散至防御方向。</w:t>
      </w:r>
    </w:p>
    <w:p>
      <w:pPr>
        <w:numPr>
          <w:ilvl w:val="0"/>
          <w:numId w:val="1014"/>
        </w:numPr>
        <w:pStyle w:val="Compact"/>
      </w:pPr>
      <w:r>
        <w:t xml:space="preserve">⚠️ 风险：高换手、高波动和单源偏差明显；</w:t>
      </w:r>
      <w:r>
        <w:t xml:space="preserve">“</w:t>
      </w:r>
      <w:r>
        <w:t xml:space="preserve">AI 能耗延伸</w:t>
      </w:r>
      <w:r>
        <w:t xml:space="preserve">”</w:t>
      </w:r>
      <w:r>
        <w:t xml:space="preserve">若无订单与业绩支撑，可能退化为短线题材。</w:t>
      </w:r>
    </w:p>
    <w:p>
      <w:pPr>
        <w:pStyle w:val="Heading3"/>
      </w:pPr>
      <w:bookmarkStart w:id="38" w:name="方向三ai-硬件光模块pcb半导体只观察"/>
      <w:r>
        <w:t xml:space="preserve">🖥️ 方向三：AI 硬件—光模块/PCB/半导体（只观察）</w:t>
      </w:r>
      <w:bookmarkEnd w:id="38"/>
    </w:p>
    <w:p>
      <w:pPr>
        <w:numPr>
          <w:ilvl w:val="0"/>
          <w:numId w:val="1015"/>
        </w:numPr>
        <w:pStyle w:val="Compact"/>
      </w:pPr>
      <w:r>
        <w:t xml:space="preserve">📌 证据链：创业板指下跌 2.1801%、科创 50 下跌 1.5674%；华泰文本称 AI 硬件、光模块、PCB 和半导体普遍调整，并列出中际旭创、东山精密跌幅超过 7%的线索。</w:t>
      </w:r>
    </w:p>
    <w:p>
      <w:pPr>
        <w:numPr>
          <w:ilvl w:val="0"/>
          <w:numId w:val="1015"/>
        </w:numPr>
        <w:pStyle w:val="Compact"/>
      </w:pPr>
      <w:r>
        <w:t xml:space="preserve">🔥 观察标的：中际旭创、东山精密、长盈通，仅用于观察高位科技止跌信号；实时个股数据未获三源校验。</w:t>
      </w:r>
    </w:p>
    <w:p>
      <w:pPr>
        <w:numPr>
          <w:ilvl w:val="0"/>
          <w:numId w:val="1015"/>
        </w:numPr>
        <w:pStyle w:val="Compact"/>
      </w:pPr>
      <w:r>
        <w:t xml:space="preserve">💡 策略：激进也不做左侧抢反弹；稳健等待跌幅收窄和核心股收复分时均线；保守继续回避。</w:t>
      </w:r>
    </w:p>
    <w:p>
      <w:pPr>
        <w:numPr>
          <w:ilvl w:val="0"/>
          <w:numId w:val="1015"/>
        </w:numPr>
        <w:pStyle w:val="Compact"/>
      </w:pPr>
      <w:r>
        <w:t xml:space="preserve">✅ 转强条件：科创 50 与创业板指同步收窄跌幅，科技核心股止跌且出现板块扩散。</w:t>
      </w:r>
    </w:p>
    <w:p>
      <w:pPr>
        <w:numPr>
          <w:ilvl w:val="0"/>
          <w:numId w:val="1015"/>
        </w:numPr>
        <w:pStyle w:val="Compact"/>
      </w:pPr>
      <w:r>
        <w:t xml:space="preserve">🚫 失效条件：双创指数继续下探、核心股再度放量破低，或资金回流只集中于单只个股。</w:t>
      </w:r>
    </w:p>
    <w:p>
      <w:pPr>
        <w:numPr>
          <w:ilvl w:val="0"/>
          <w:numId w:val="1015"/>
        </w:numPr>
        <w:pStyle w:val="Compact"/>
      </w:pPr>
      <w:r>
        <w:t xml:space="preserve">⚠️ 风险：高位筹码松动可能延续，盘前政策逻辑不能对抗午间价格信号。</w:t>
      </w:r>
    </w:p>
    <w:p>
      <w:pPr>
        <w:pStyle w:val="Heading3"/>
      </w:pPr>
      <w:bookmarkStart w:id="39" w:name="方向四缺乏资金确认的高位题材应回避"/>
      <w:r>
        <w:t xml:space="preserve">🚫 方向四：缺乏资金确认的高位题材（应回避）</w:t>
      </w:r>
      <w:bookmarkEnd w:id="39"/>
    </w:p>
    <w:p>
      <w:pPr>
        <w:numPr>
          <w:ilvl w:val="0"/>
          <w:numId w:val="1016"/>
        </w:numPr>
        <w:pStyle w:val="Compact"/>
      </w:pPr>
      <w:r>
        <w:t xml:space="preserve">📌 证据链：资金流、板块榜、活跃股榜和涨跌停样本同时缺失；当前无法识别只靠涨幅、没有资金与成交配合的高位题材。</w:t>
      </w:r>
    </w:p>
    <w:p>
      <w:pPr>
        <w:numPr>
          <w:ilvl w:val="0"/>
          <w:numId w:val="1016"/>
        </w:numPr>
        <w:pStyle w:val="Compact"/>
      </w:pPr>
      <w:r>
        <w:t xml:space="preserve">💡 策略：不参与无法说明资金来源、板块扩散和核心承接的脉冲拉升；风语筑等与主线无共振标的以跟踪为主、暂不作为主攻方向。</w:t>
      </w:r>
    </w:p>
    <w:p>
      <w:pPr>
        <w:numPr>
          <w:ilvl w:val="0"/>
          <w:numId w:val="1016"/>
        </w:numPr>
        <w:pStyle w:val="Compact"/>
      </w:pPr>
      <w:r>
        <w:t xml:space="preserve">✅ 解除回避条件：恢复结构化资金流和板块数据，且板块、龙头、成交及涨停扩散至少三类证据同向。</w:t>
      </w:r>
    </w:p>
    <w:p>
      <w:pPr>
        <w:numPr>
          <w:ilvl w:val="0"/>
          <w:numId w:val="1016"/>
        </w:numPr>
        <w:pStyle w:val="Compact"/>
      </w:pPr>
      <w:r>
        <w:t xml:space="preserve">🚫 失效条件：任何</w:t>
      </w:r>
      <w:r>
        <w:t xml:space="preserve">“</w:t>
      </w:r>
      <w:r>
        <w:t xml:space="preserve">仅凭单只涨停或文字叙事</w:t>
      </w:r>
      <w:r>
        <w:t xml:space="preserve">”</w:t>
      </w:r>
      <w:r>
        <w:t xml:space="preserve">的推荐均不执行。</w:t>
      </w:r>
    </w:p>
    <w:p>
      <w:pPr>
        <w:numPr>
          <w:ilvl w:val="0"/>
          <w:numId w:val="1016"/>
        </w:numPr>
        <w:pStyle w:val="Compact"/>
      </w:pPr>
      <w:r>
        <w:t xml:space="preserve">⚠️ 风险：数据覆盖率仅 42.86%，追逐未核验题材容易遭遇流动性与信息偏差风险。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下午盘操作建议"/>
      <w:r>
        <w:t xml:space="preserve">🎯 下午盘操作建议</w:t>
      </w:r>
      <w:bookmarkEnd w:id="40"/>
    </w:p>
    <w:p>
      <w:pPr>
        <w:numPr>
          <w:ilvl w:val="0"/>
          <w:numId w:val="1017"/>
        </w:numPr>
        <w:pStyle w:val="Compact"/>
      </w:pPr>
      <w:r>
        <w:t xml:space="preserve">📊 市场判断：震荡分化、均衡偏防守。上涨家数多于下跌家数，但五项指数平均下跌 1.04%，不能因个股上涨面占优而忽视成长股去拥挤。</w:t>
      </w:r>
    </w:p>
    <w:p>
      <w:pPr>
        <w:numPr>
          <w:ilvl w:val="0"/>
          <w:numId w:val="1017"/>
        </w:numPr>
        <w:pStyle w:val="Compact"/>
      </w:pPr>
      <w:r>
        <w:t xml:space="preserve">💰 仓位模型：激进上限 60%、稳健/均衡上限 45%、保守上限 30%；资金流和板块榜恢复前，不突破模型上限。</w:t>
      </w:r>
    </w:p>
    <w:p>
      <w:pPr>
        <w:numPr>
          <w:ilvl w:val="0"/>
          <w:numId w:val="1017"/>
        </w:numPr>
        <w:pStyle w:val="Compact"/>
      </w:pPr>
      <w:r>
        <w:t xml:space="preserve">🔥 可继续关注：创新药—CXO、电网设备—输配电；均需等待核心承接，不追高位一致。</w:t>
      </w:r>
    </w:p>
    <w:p>
      <w:pPr>
        <w:numPr>
          <w:ilvl w:val="0"/>
          <w:numId w:val="1017"/>
        </w:numPr>
        <w:pStyle w:val="Compact"/>
      </w:pPr>
      <w:r>
        <w:t xml:space="preserve">👀 只观察：AI 硬件—光模块/PCB/半导体，等待双创指数与核心股同步止跌。</w:t>
      </w:r>
    </w:p>
    <w:p>
      <w:pPr>
        <w:numPr>
          <w:ilvl w:val="0"/>
          <w:numId w:val="1017"/>
        </w:numPr>
        <w:pStyle w:val="Compact"/>
      </w:pPr>
      <w:r>
        <w:t xml:space="preserve">🚫 回避/减仓：高位科技中继续破低的品种、无板块扩散的脉冲题材、无法核验公告与资金的高换手股。</w:t>
      </w:r>
    </w:p>
    <w:p>
      <w:pPr>
        <w:numPr>
          <w:ilvl w:val="0"/>
          <w:numId w:val="1017"/>
        </w:numPr>
        <w:pStyle w:val="Compact"/>
      </w:pPr>
      <w:r>
        <w:t xml:space="preserve">⚠️ 午后关键风险：沪指盘中高点 3966.3611 点附近冲高回落、双创继续下探、医药一致性过强后炸板，以及东方财富关键源持续不可用。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1" w:name="数据质量与执行边界"/>
      <w:r>
        <w:t xml:space="preserve">⚠️ 数据质量与执行边界</w:t>
      </w:r>
      <w:bookmarkEnd w:id="41"/>
    </w:p>
    <w:p>
      <w:pPr>
        <w:numPr>
          <w:ilvl w:val="0"/>
          <w:numId w:val="1018"/>
        </w:numPr>
        <w:pStyle w:val="Compact"/>
      </w:pPr>
      <w:r>
        <w:t xml:space="preserve">✅ 指数：新浪、东方财富、腾讯三源一致，可正常使用。</w:t>
      </w:r>
    </w:p>
    <w:p>
      <w:pPr>
        <w:numPr>
          <w:ilvl w:val="0"/>
          <w:numId w:val="1018"/>
        </w:numPr>
        <w:pStyle w:val="Compact"/>
      </w:pPr>
      <w:r>
        <w:t xml:space="preserve">⚠️ 涨跌家数：同花顺单源，状态为</w:t>
      </w:r>
      <w:r>
        <w:t xml:space="preserve"> </w:t>
      </w:r>
      <w:r>
        <w:rPr>
          <w:rStyle w:val="VerbatimChar"/>
        </w:rPr>
        <w:t xml:space="preserve">single_source</w:t>
      </w:r>
      <w:r>
        <w:t xml:space="preserve">；可使用但必须保留来源标签。</w:t>
      </w:r>
    </w:p>
    <w:p>
      <w:pPr>
        <w:numPr>
          <w:ilvl w:val="0"/>
          <w:numId w:val="1018"/>
        </w:numPr>
        <w:pStyle w:val="Compact"/>
      </w:pPr>
      <w:r>
        <w:t xml:space="preserve">⚠️ 全市场成交额：同花顺单源；17452.39 亿元可使用，但变化百分比和昨日同期比较未核验。</w:t>
      </w:r>
    </w:p>
    <w:p>
      <w:pPr>
        <w:numPr>
          <w:ilvl w:val="0"/>
          <w:numId w:val="1018"/>
        </w:numPr>
        <w:pStyle w:val="Compact"/>
      </w:pPr>
      <w:r>
        <w:t xml:space="preserve">🚫 资金流入 TOP10、资金流出 TOP10、板块 TOP10、活跃股榜和涨跌停样本：均未核验，不得自行补齐。</w:t>
      </w:r>
    </w:p>
    <w:p>
      <w:pPr>
        <w:numPr>
          <w:ilvl w:val="0"/>
          <w:numId w:val="1018"/>
        </w:numPr>
        <w:pStyle w:val="Compact"/>
      </w:pPr>
      <w:r>
        <w:t xml:space="preserve">⚠️ 华泰：只作为补充来源；具体板块、个股资金与涨停线索均未获得新浪/东方财富/腾讯交叉验证。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生成时间：2026-08-10 11:47（北京时间，Asia/Shanghai）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2026-08-10T03:50:50Z</dcterms:created>
  <dcterms:modified xsi:type="dcterms:W3CDTF">2026-08-10T03:50:50Z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