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07周五"/>
      <w:r>
        <w:t xml:space="preserve">🕑 全天复盘 | 2026-08-07（周五）</w:t>
      </w:r>
      <w:bookmarkEnd w:id="20"/>
    </w:p>
    <w:p>
      <w:pPr>
        <w:pStyle w:val="BlockText"/>
      </w:pPr>
      <w:r>
        <w:t xml:space="preserve">📊 数据说明：本报告严格基于 2026-08-07 15:15 采集 JSON、午盘缓存及当日盘前/午盘报告。指数经新浪、东方财富、腾讯三源交叉验证一致；市场广度与全市场成交额仅有同花顺单源。资金流、板块排行、活跃个股、涨跌停明细及核心个股多源校验均因东方财富 HTTP 502 失败，关键源覆盖率为</w:t>
      </w:r>
      <w:r>
        <w:t xml:space="preserve"> </w:t>
      </w:r>
      <w:r>
        <w:rPr>
          <w:b/>
        </w:rPr>
        <w:t xml:space="preserve">3/7（42.86%）</w:t>
      </w:r>
      <w:r>
        <w:t xml:space="preserve">。华泰分析仅作补充，未获结构化数据复核的结论均按单源线索处理。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上证指数收于</w:t>
      </w:r>
      <w:r>
        <w:t xml:space="preserve"> </w:t>
      </w:r>
      <w:r>
        <w:rPr>
          <w:b/>
        </w:rPr>
        <w:t xml:space="preserve">3940.0371 点，涨 1.0175%</w:t>
      </w:r>
      <w:r>
        <w:t xml:space="preserve">；深证成指收于</w:t>
      </w:r>
      <w:r>
        <w:t xml:space="preserve"> </w:t>
      </w:r>
      <w:r>
        <w:rPr>
          <w:b/>
        </w:rPr>
        <w:t xml:space="preserve">14311.008 点，涨 1.4237%</w:t>
      </w:r>
      <w:r>
        <w:t xml:space="preserve">；创业板指收于</w:t>
      </w:r>
      <w:r>
        <w:t xml:space="preserve"> </w:t>
      </w:r>
      <w:r>
        <w:rPr>
          <w:b/>
        </w:rPr>
        <w:t xml:space="preserve">3563.116 点，涨 1.3527%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 科创 50 收于</w:t>
      </w:r>
      <w:r>
        <w:t xml:space="preserve"> </w:t>
      </w:r>
      <w:r>
        <w:rPr>
          <w:b/>
        </w:rPr>
        <w:t xml:space="preserve">1744.0236 点，涨 2.5117%</w:t>
      </w:r>
      <w:r>
        <w:t xml:space="preserve">，为五项宽基指数中表现最强；沪深 300 收于</w:t>
      </w:r>
      <w:r>
        <w:t xml:space="preserve"> </w:t>
      </w:r>
      <w:r>
        <w:rPr>
          <w:b/>
        </w:rPr>
        <w:t xml:space="preserve">4694.4365 点，涨 0.9272%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✅ 五项指数点位与涨跌幅均获新浪、东方财富、腾讯交叉验证，未发现明显冲突。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26834.03 亿元</w:t>
      </w:r>
      <w:r>
        <w:t xml:space="preserve">；其昨日成交额字段为</w:t>
      </w:r>
      <w:r>
        <w:t xml:space="preserve"> </w:t>
      </w:r>
      <w:r>
        <w:rPr>
          <w:b/>
        </w:rPr>
        <w:t xml:space="preserve">25475.11 亿元</w:t>
      </w:r>
      <w:r>
        <w:t xml:space="preserve">，变动金额字段为</w:t>
      </w:r>
      <w:r>
        <w:t xml:space="preserve"> </w:t>
      </w:r>
      <w:r>
        <w:rPr>
          <w:b/>
        </w:rPr>
        <w:t xml:space="preserve">1358.92 亿元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，因此不计算或引用成交额变化百分比，也不将上述金额解释为严格同口径放量。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</w:t>
      </w:r>
      <w:r>
        <w:t xml:space="preserve"> </w:t>
      </w:r>
      <w:r>
        <w:rPr>
          <w:b/>
        </w:rPr>
        <w:t xml:space="preserve">2856 家</w:t>
      </w:r>
      <w:r>
        <w:t xml:space="preserve">、下跌</w:t>
      </w:r>
      <w:r>
        <w:t xml:space="preserve"> </w:t>
      </w:r>
      <w:r>
        <w:rPr>
          <w:b/>
        </w:rPr>
        <w:t xml:space="preserve">2536 家</w:t>
      </w:r>
      <w:r>
        <w:t xml:space="preserve">、平盘</w:t>
      </w:r>
      <w:r>
        <w:t xml:space="preserve"> </w:t>
      </w:r>
      <w:r>
        <w:rPr>
          <w:b/>
        </w:rPr>
        <w:t xml:space="preserve">143 家</w:t>
      </w:r>
      <w:r>
        <w:t xml:space="preserve">、停牌</w:t>
      </w:r>
      <w:r>
        <w:t xml:space="preserve"> </w:t>
      </w:r>
      <w:r>
        <w:rPr>
          <w:b/>
        </w:rPr>
        <w:t xml:space="preserve">4 家</w:t>
      </w:r>
      <w:r>
        <w:t xml:space="preserve">；涨停</w:t>
      </w:r>
      <w:r>
        <w:t xml:space="preserve"> </w:t>
      </w:r>
      <w:r>
        <w:rPr>
          <w:b/>
        </w:rPr>
        <w:t xml:space="preserve">75 家</w:t>
      </w:r>
      <w:r>
        <w:t xml:space="preserve">、跌停</w:t>
      </w:r>
      <w:r>
        <w:t xml:space="preserve"> </w:t>
      </w:r>
      <w:r>
        <w:rPr>
          <w:b/>
        </w:rPr>
        <w:t xml:space="preserve">4 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沪深 300ETF 净申购数据未进入采集 JSON，本轮外资方向代理指标为</w:t>
      </w:r>
      <w:r>
        <w:t xml:space="preserve"> </w:t>
      </w:r>
      <w:r>
        <w:rPr>
          <w:b/>
        </w:rPr>
        <w:t xml:space="preserve">未核验</w:t>
      </w:r>
      <w:r>
        <w:t xml:space="preserve">，不得以华泰文本中的</w:t>
      </w:r>
      <w:r>
        <w:t xml:space="preserve">“</w:t>
      </w:r>
      <w:r>
        <w:t xml:space="preserve">北向回流</w:t>
      </w:r>
      <w:r>
        <w:t xml:space="preserve">”</w:t>
      </w:r>
      <w:r>
        <w:t xml:space="preserve">代替。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指数全线上涨、科创 50 领跑，午后赚钱效应明显修复，但上涨家数仅小幅超过下跌家数，仍是成长主导的结构性行情。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pStyle w:val="Heading3"/>
      </w:pPr>
      <w:bookmarkStart w:id="23" w:name="指数节奏"/>
      <w:r>
        <w:t xml:space="preserve">📈 指数节奏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📈 上证指数由午间</w:t>
      </w:r>
      <w:r>
        <w:t xml:space="preserve"> </w:t>
      </w:r>
      <w:r>
        <w:rPr>
          <w:b/>
        </w:rPr>
        <w:t xml:space="preserve">3919.5105 点</w:t>
      </w:r>
      <w:r>
        <w:t xml:space="preserve">升至</w:t>
      </w:r>
      <w:r>
        <w:t xml:space="preserve"> </w:t>
      </w:r>
      <w:r>
        <w:rPr>
          <w:b/>
        </w:rPr>
        <w:t xml:space="preserve">3940.0371 点</w:t>
      </w:r>
      <w:r>
        <w:t xml:space="preserve">，午后增加</w:t>
      </w:r>
      <w:r>
        <w:t xml:space="preserve"> </w:t>
      </w:r>
      <w:r>
        <w:rPr>
          <w:b/>
        </w:rPr>
        <w:t xml:space="preserve">20.5266 点</w:t>
      </w:r>
      <w:r>
        <w:t xml:space="preserve">；收盘涨幅由</w:t>
      </w:r>
      <w:r>
        <w:t xml:space="preserve"> </w:t>
      </w:r>
      <w:r>
        <w:rPr>
          <w:b/>
        </w:rPr>
        <w:t xml:space="preserve">0.4912%</w:t>
      </w:r>
      <w:r>
        <w:t xml:space="preserve">扩大至</w:t>
      </w:r>
      <w:r>
        <w:t xml:space="preserve"> </w:t>
      </w:r>
      <w:r>
        <w:rPr>
          <w:b/>
        </w:rPr>
        <w:t xml:space="preserve">1.0175%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深证成指由</w:t>
      </w:r>
      <w:r>
        <w:t xml:space="preserve"> </w:t>
      </w:r>
      <w:r>
        <w:rPr>
          <w:b/>
        </w:rPr>
        <w:t xml:space="preserve">14295.078 点</w:t>
      </w:r>
      <w:r>
        <w:t xml:space="preserve">升至</w:t>
      </w:r>
      <w:r>
        <w:t xml:space="preserve"> </w:t>
      </w:r>
      <w:r>
        <w:rPr>
          <w:b/>
        </w:rPr>
        <w:t xml:space="preserve">14311.008 点</w:t>
      </w:r>
      <w:r>
        <w:t xml:space="preserve">，午后增加</w:t>
      </w:r>
      <w:r>
        <w:t xml:space="preserve"> </w:t>
      </w:r>
      <w:r>
        <w:rPr>
          <w:b/>
        </w:rPr>
        <w:t xml:space="preserve">15.930 点</w:t>
      </w:r>
      <w:r>
        <w:t xml:space="preserve">；全天维持强势。</w:t>
      </w:r>
    </w:p>
    <w:p>
      <w:pPr>
        <w:numPr>
          <w:ilvl w:val="0"/>
          <w:numId w:val="1002"/>
        </w:numPr>
        <w:pStyle w:val="Compact"/>
      </w:pPr>
      <w:r>
        <w:t xml:space="preserve">📉 创业板指由午间</w:t>
      </w:r>
      <w:r>
        <w:t xml:space="preserve"> </w:t>
      </w:r>
      <w:r>
        <w:rPr>
          <w:b/>
        </w:rPr>
        <w:t xml:space="preserve">3577.200 点</w:t>
      </w:r>
      <w:r>
        <w:t xml:space="preserve">降至</w:t>
      </w:r>
      <w:r>
        <w:t xml:space="preserve"> </w:t>
      </w:r>
      <w:r>
        <w:rPr>
          <w:b/>
        </w:rPr>
        <w:t xml:space="preserve">3563.116 点</w:t>
      </w:r>
      <w:r>
        <w:t xml:space="preserve">，午后回落</w:t>
      </w:r>
      <w:r>
        <w:t xml:space="preserve"> </w:t>
      </w:r>
      <w:r>
        <w:rPr>
          <w:b/>
        </w:rPr>
        <w:t xml:space="preserve">14.084 点</w:t>
      </w:r>
      <w:r>
        <w:t xml:space="preserve">，全天涨幅由</w:t>
      </w:r>
      <w:r>
        <w:t xml:space="preserve"> </w:t>
      </w:r>
      <w:r>
        <w:rPr>
          <w:b/>
        </w:rPr>
        <w:t xml:space="preserve">1.7533%</w:t>
      </w:r>
      <w:r>
        <w:t xml:space="preserve">收窄至</w:t>
      </w:r>
      <w:r>
        <w:t xml:space="preserve"> </w:t>
      </w:r>
      <w:r>
        <w:rPr>
          <w:b/>
        </w:rPr>
        <w:t xml:space="preserve">1.3527%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科创 50 由</w:t>
      </w:r>
      <w:r>
        <w:t xml:space="preserve"> </w:t>
      </w:r>
      <w:r>
        <w:rPr>
          <w:b/>
        </w:rPr>
        <w:t xml:space="preserve">1718.5869 点</w:t>
      </w:r>
      <w:r>
        <w:t xml:space="preserve">升至</w:t>
      </w:r>
      <w:r>
        <w:t xml:space="preserve"> </w:t>
      </w:r>
      <w:r>
        <w:rPr>
          <w:b/>
        </w:rPr>
        <w:t xml:space="preserve">1744.0236 点</w:t>
      </w:r>
      <w:r>
        <w:t xml:space="preserve">，午后增加</w:t>
      </w:r>
      <w:r>
        <w:t xml:space="preserve"> </w:t>
      </w:r>
      <w:r>
        <w:rPr>
          <w:b/>
        </w:rPr>
        <w:t xml:space="preserve">25.4367 点</w:t>
      </w:r>
      <w:r>
        <w:t xml:space="preserve">，全天涨幅由</w:t>
      </w:r>
      <w:r>
        <w:t xml:space="preserve"> </w:t>
      </w:r>
      <w:r>
        <w:rPr>
          <w:b/>
        </w:rPr>
        <w:t xml:space="preserve">1.0166%</w:t>
      </w:r>
      <w:r>
        <w:t xml:space="preserve">扩大至</w:t>
      </w:r>
      <w:r>
        <w:t xml:space="preserve"> </w:t>
      </w:r>
      <w:r>
        <w:rPr>
          <w:b/>
        </w:rPr>
        <w:t xml:space="preserve">2.5117%</w:t>
      </w:r>
      <w:r>
        <w:t xml:space="preserve">，成为午后最明确的指数强点。</w:t>
      </w:r>
    </w:p>
    <w:p>
      <w:pPr>
        <w:numPr>
          <w:ilvl w:val="0"/>
          <w:numId w:val="1002"/>
        </w:numPr>
        <w:pStyle w:val="Compact"/>
      </w:pPr>
      <w:r>
        <w:t xml:space="preserve">📈 沪深 300 由</w:t>
      </w:r>
      <w:r>
        <w:t xml:space="preserve"> </w:t>
      </w:r>
      <w:r>
        <w:rPr>
          <w:b/>
        </w:rPr>
        <w:t xml:space="preserve">4689.9581 点</w:t>
      </w:r>
      <w:r>
        <w:t xml:space="preserve">升至</w:t>
      </w:r>
      <w:r>
        <w:t xml:space="preserve"> </w:t>
      </w:r>
      <w:r>
        <w:rPr>
          <w:b/>
        </w:rPr>
        <w:t xml:space="preserve">4694.4365 点</w:t>
      </w:r>
      <w:r>
        <w:t xml:space="preserve">，午后增加</w:t>
      </w:r>
      <w:r>
        <w:t xml:space="preserve"> </w:t>
      </w:r>
      <w:r>
        <w:rPr>
          <w:b/>
        </w:rPr>
        <w:t xml:space="preserve">4.4784 点</w:t>
      </w:r>
      <w:r>
        <w:t xml:space="preserve">，权重方向保持托底但弹性弱于科创成长。</w:t>
      </w:r>
    </w:p>
    <w:p>
      <w:pPr>
        <w:pStyle w:val="Heading3"/>
      </w:pPr>
      <w:bookmarkStart w:id="24" w:name="赚钱效应修复"/>
      <w:r>
        <w:t xml:space="preserve">🎭 赚钱效应修复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📈 上涨家数从午间</w:t>
      </w:r>
      <w:r>
        <w:t xml:space="preserve"> </w:t>
      </w:r>
      <w:r>
        <w:rPr>
          <w:b/>
        </w:rPr>
        <w:t xml:space="preserve">2353 家</w:t>
      </w:r>
      <w:r>
        <w:t xml:space="preserve">增至</w:t>
      </w:r>
      <w:r>
        <w:t xml:space="preserve"> </w:t>
      </w:r>
      <w:r>
        <w:rPr>
          <w:b/>
        </w:rPr>
        <w:t xml:space="preserve">2856 家</w:t>
      </w:r>
      <w:r>
        <w:t xml:space="preserve">，增加</w:t>
      </w:r>
      <w:r>
        <w:t xml:space="preserve"> </w:t>
      </w:r>
      <w:r>
        <w:rPr>
          <w:b/>
        </w:rPr>
        <w:t xml:space="preserve">503 家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📉 下跌家数从午间</w:t>
      </w:r>
      <w:r>
        <w:t xml:space="preserve"> </w:t>
      </w:r>
      <w:r>
        <w:rPr>
          <w:b/>
        </w:rPr>
        <w:t xml:space="preserve">3046 家</w:t>
      </w:r>
      <w:r>
        <w:t xml:space="preserve">降至</w:t>
      </w:r>
      <w:r>
        <w:t xml:space="preserve"> </w:t>
      </w:r>
      <w:r>
        <w:rPr>
          <w:b/>
        </w:rPr>
        <w:t xml:space="preserve">2536 家</w:t>
      </w:r>
      <w:r>
        <w:t xml:space="preserve">，减少</w:t>
      </w:r>
      <w:r>
        <w:t xml:space="preserve"> </w:t>
      </w:r>
      <w:r>
        <w:rPr>
          <w:b/>
        </w:rPr>
        <w:t xml:space="preserve">510 家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🔴 涨停家数从</w:t>
      </w:r>
      <w:r>
        <w:t xml:space="preserve"> </w:t>
      </w:r>
      <w:r>
        <w:rPr>
          <w:b/>
        </w:rPr>
        <w:t xml:space="preserve">60 家</w:t>
      </w:r>
      <w:r>
        <w:t xml:space="preserve">增至</w:t>
      </w:r>
      <w:r>
        <w:t xml:space="preserve"> </w:t>
      </w:r>
      <w:r>
        <w:rPr>
          <w:b/>
        </w:rPr>
        <w:t xml:space="preserve">75 家</w:t>
      </w:r>
      <w:r>
        <w:t xml:space="preserve">，跌停家数维持</w:t>
      </w:r>
      <w:r>
        <w:t xml:space="preserve"> </w:t>
      </w:r>
      <w:r>
        <w:rPr>
          <w:b/>
        </w:rPr>
        <w:t xml:space="preserve">4 家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💡 午间</w:t>
      </w:r>
      <w:r>
        <w:t xml:space="preserve">“</w:t>
      </w:r>
      <w:r>
        <w:t xml:space="preserve">指数偏强、个股分化</w:t>
      </w:r>
      <w:r>
        <w:t xml:space="preserve">”</w:t>
      </w:r>
      <w:r>
        <w:t xml:space="preserve">的判断得到部分修正：午后指数继续走强，同时广度由下跌家数明显占优改善为上涨家数略占优，但尚未形成压倒性普涨。</w:t>
      </w:r>
    </w:p>
    <w:p>
      <w:pPr>
        <w:pStyle w:val="Heading3"/>
      </w:pPr>
      <w:bookmarkStart w:id="25" w:name="结构轮动"/>
      <w:r>
        <w:t xml:space="preserve">🔥 结构轮动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📈 华泰单源复盘将午后增量强点指向</w:t>
      </w:r>
      <w:r>
        <w:t xml:space="preserve"> </w:t>
      </w:r>
      <w:r>
        <w:rPr>
          <w:b/>
        </w:rPr>
        <w:t xml:space="preserve">科创硬件、PCB、半导体存储和医药医疗</w:t>
      </w:r>
      <w:r>
        <w:t xml:space="preserve">；科创 50 午后显著走强，为硬科技方向提供了指数级验证。</w:t>
      </w:r>
    </w:p>
    <w:p>
      <w:pPr>
        <w:numPr>
          <w:ilvl w:val="0"/>
          <w:numId w:val="1004"/>
        </w:numPr>
        <w:pStyle w:val="Compact"/>
      </w:pPr>
      <w:r>
        <w:t xml:space="preserve">📉 创业板指午后回落，说明成长内部并非全面强化，更接近资金向科创硬件等细分方向集中。</w:t>
      </w:r>
    </w:p>
    <w:p>
      <w:pPr>
        <w:numPr>
          <w:ilvl w:val="0"/>
          <w:numId w:val="1004"/>
        </w:numPr>
        <w:pStyle w:val="Compact"/>
      </w:pPr>
      <w:r>
        <w:t xml:space="preserve">⚠️ 由于资金流、板块表现及活跃个股结构化榜单缺失，无法确认资金从哪个板块精确流向哪个板块，也不能给出迁移金额。</w:t>
      </w:r>
    </w:p>
    <w:p>
      <w:pPr>
        <w:numPr>
          <w:ilvl w:val="0"/>
          <w:numId w:val="1004"/>
        </w:numPr>
        <w:pStyle w:val="Compact"/>
      </w:pPr>
      <w:r>
        <w:t xml:space="preserve">✅ 午盘</w:t>
      </w:r>
      <w:r>
        <w:t xml:space="preserve">“</w:t>
      </w:r>
      <w:r>
        <w:t xml:space="preserve">PCB 可参与、创新药只观察、软件应用回避</w:t>
      </w:r>
      <w:r>
        <w:t xml:space="preserve">”</w:t>
      </w:r>
      <w:r>
        <w:t xml:space="preserve">的框架总体有效；其中硬件方向获得科创 50 强势和华泰高成交样本支持，创新药持续性仍需下一交易日确认。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领涨板块-top10-与龙头股"/>
      <w:r>
        <w:t xml:space="preserve">🔥 领涨板块 TOP10 与龙头股</w:t>
      </w:r>
      <w:bookmarkEnd w:id="26"/>
    </w:p>
    <w:p>
      <w:pPr>
        <w:pStyle w:val="Heading3"/>
      </w:pPr>
      <w:bookmarkStart w:id="27" w:name="板块榜单降级说明"/>
      <w:r>
        <w:t xml:space="preserve">⚠️ 板块榜单降级说明</w:t>
      </w:r>
      <w:bookmarkEnd w:id="27"/>
    </w:p>
    <w:p>
      <w:pPr>
        <w:numPr>
          <w:ilvl w:val="0"/>
          <w:numId w:val="1005"/>
        </w:numPr>
        <w:pStyle w:val="Compact"/>
      </w:pPr>
      <w:r>
        <w:rPr>
          <w:rStyle w:val="VerbatimChar"/>
        </w:rPr>
        <w:t xml:space="preserve">sector_performance</w:t>
      </w:r>
      <w:r>
        <w:t xml:space="preserve"> </w:t>
      </w:r>
      <w:r>
        <w:t xml:space="preserve">因东方财富 HTTP 502 失败，采集 JSON 中没有可核验的领涨板块 TOP10、精确涨幅、板块成交额或对应主力净流入。</w:t>
      </w:r>
    </w:p>
    <w:p>
      <w:pPr>
        <w:numPr>
          <w:ilvl w:val="0"/>
          <w:numId w:val="1005"/>
        </w:numPr>
        <w:pStyle w:val="Compact"/>
      </w:pPr>
      <w:r>
        <w:t xml:space="preserve">🚫 因此本报告不将华泰文本中的方向排列成真实 TOP10，也不自行补齐板块涨幅。</w:t>
      </w:r>
    </w:p>
    <w:p>
      <w:pPr>
        <w:numPr>
          <w:ilvl w:val="0"/>
          <w:numId w:val="1005"/>
        </w:numPr>
        <w:pStyle w:val="Compact"/>
      </w:pP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同时失败，完整 TOP20 龙头股及其收盘行情无法核验。</w:t>
      </w:r>
    </w:p>
    <w:p>
      <w:pPr>
        <w:numPr>
          <w:ilvl w:val="0"/>
          <w:numId w:val="1005"/>
        </w:numPr>
        <w:pStyle w:val="Compact"/>
      </w:pPr>
      <w:r>
        <w:t xml:space="preserve">💡 以下仅保留华泰单源方向和个股线索，所有个股在下次交易前均需重新核验价格、成交、涨停状态及公告。</w:t>
      </w:r>
    </w:p>
    <w:p>
      <w:pPr>
        <w:pStyle w:val="Heading3"/>
      </w:pPr>
      <w:bookmarkStart w:id="28" w:name="医药医疗创新药cro"/>
      <w:r>
        <w:t xml:space="preserve">💊 医药医疗—创新药/CRO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🔥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将医疗服务、CRO、创新药、生物制品和重组蛋白列为当日强势线索，并提及博腾股份</w:t>
      </w:r>
      <w:r>
        <w:t xml:space="preserve"> </w:t>
      </w:r>
      <w:r>
        <w:rPr>
          <w:b/>
        </w:rPr>
        <w:t xml:space="preserve">20.44 元、涨 20.02%</w:t>
      </w:r>
      <w:r>
        <w:t xml:space="preserve">，近岸蛋白</w:t>
      </w:r>
      <w:r>
        <w:t xml:space="preserve"> </w:t>
      </w:r>
      <w:r>
        <w:rPr>
          <w:b/>
        </w:rPr>
        <w:t xml:space="preserve">46.72 元、涨 20.01%</w:t>
      </w:r>
      <w:r>
        <w:t xml:space="preserve">，毕得医药</w:t>
      </w:r>
      <w:r>
        <w:t xml:space="preserve"> </w:t>
      </w:r>
      <w:r>
        <w:rPr>
          <w:b/>
        </w:rPr>
        <w:t xml:space="preserve">61.60 元、涨 20.01%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📈 华泰文本还将百花医药、凯莱英、海正药业列为高辨识度样本，但其连板或涨停状态未获本地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复核。</w:t>
      </w:r>
    </w:p>
    <w:p>
      <w:pPr>
        <w:numPr>
          <w:ilvl w:val="0"/>
          <w:numId w:val="1006"/>
        </w:numPr>
        <w:pStyle w:val="Compact"/>
      </w:pPr>
      <w:r>
        <w:t xml:space="preserve">⚠️ 医药方向同时具备华泰市场洞察和涨幅筛选线索，但缺少真实板块资金流、板块成交额及多源个股校验，暂不能确认其已成为可持续单一主线。</w:t>
      </w:r>
    </w:p>
    <w:p>
      <w:pPr>
        <w:numPr>
          <w:ilvl w:val="0"/>
          <w:numId w:val="1006"/>
        </w:numPr>
        <w:pStyle w:val="Compact"/>
      </w:pPr>
      <w:r>
        <w:t xml:space="preserve">💡 明日观察：重点看高位样本能否承接、20cm 涨停样本是否出现扩散，以及分歧时是否仍有趋势股接力。</w:t>
      </w:r>
    </w:p>
    <w:p>
      <w:pPr>
        <w:pStyle w:val="Heading3"/>
      </w:pPr>
      <w:bookmarkStart w:id="29" w:name="ai算力硬件pcb覆铜板"/>
      <w:r>
        <w:t xml:space="preserve">🚀 AI算力硬件—PCB/覆铜板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📈 科创 50 全天涨</w:t>
      </w:r>
      <w:r>
        <w:t xml:space="preserve"> </w:t>
      </w:r>
      <w:r>
        <w:rPr>
          <w:b/>
        </w:rPr>
        <w:t xml:space="preserve">2.5117%</w:t>
      </w:r>
      <w:r>
        <w:t xml:space="preserve">，午后较午间增加</w:t>
      </w:r>
      <w:r>
        <w:t xml:space="preserve"> </w:t>
      </w:r>
      <w:r>
        <w:rPr>
          <w:b/>
        </w:rPr>
        <w:t xml:space="preserve">25.4367 点</w:t>
      </w:r>
      <w:r>
        <w:t xml:space="preserve">，为硬科技方向提供了明确的宽基指数证据。</w:t>
      </w:r>
    </w:p>
    <w:p>
      <w:pPr>
        <w:numPr>
          <w:ilvl w:val="0"/>
          <w:numId w:val="1007"/>
        </w:numPr>
        <w:pStyle w:val="Compact"/>
      </w:pPr>
      <w:r>
        <w:t xml:space="preserve">💰 午盘华泰筛选显示胜宏科技成交</w:t>
      </w:r>
      <w:r>
        <w:t xml:space="preserve"> </w:t>
      </w:r>
      <w:r>
        <w:rPr>
          <w:b/>
        </w:rPr>
        <w:t xml:space="preserve">123.46 亿元</w:t>
      </w:r>
      <w:r>
        <w:t xml:space="preserve">、涨</w:t>
      </w:r>
      <w:r>
        <w:t xml:space="preserve"> </w:t>
      </w:r>
      <w:r>
        <w:rPr>
          <w:b/>
        </w:rPr>
        <w:t xml:space="preserve">11.81%</w:t>
      </w:r>
      <w:r>
        <w:t xml:space="preserve">，东山精密成交</w:t>
      </w:r>
      <w:r>
        <w:t xml:space="preserve"> </w:t>
      </w:r>
      <w:r>
        <w:rPr>
          <w:b/>
        </w:rPr>
        <w:t xml:space="preserve">111.93 亿元</w:t>
      </w:r>
      <w:r>
        <w:t xml:space="preserve">、涨</w:t>
      </w:r>
      <w:r>
        <w:t xml:space="preserve"> </w:t>
      </w:r>
      <w:r>
        <w:rPr>
          <w:b/>
        </w:rPr>
        <w:t xml:space="preserve">4.94%</w:t>
      </w:r>
      <w:r>
        <w:t xml:space="preserve">；两只均是 PCB 方向的高成交样本。</w:t>
      </w:r>
    </w:p>
    <w:p>
      <w:pPr>
        <w:numPr>
          <w:ilvl w:val="0"/>
          <w:numId w:val="1007"/>
        </w:numPr>
        <w:pStyle w:val="Compact"/>
      </w:pPr>
      <w:r>
        <w:t xml:space="preserve">🔥 华泰收盘文本提及宝鼎科技、华正新材、景旺电子及方正科技等高辨识度线索，但其收盘涨幅、连板状态与成交额未获本地复核。</w:t>
      </w:r>
    </w:p>
    <w:p>
      <w:pPr>
        <w:numPr>
          <w:ilvl w:val="0"/>
          <w:numId w:val="1007"/>
        </w:numPr>
        <w:pStyle w:val="Compact"/>
      </w:pPr>
      <w:r>
        <w:t xml:space="preserve">⚠️ 该方向获得</w:t>
      </w:r>
      <w:r>
        <w:t xml:space="preserve">“</w:t>
      </w:r>
      <w:r>
        <w:t xml:space="preserve">科创指数走强 + 华泰高成交样本 + 华泰盘面描述</w:t>
      </w:r>
      <w:r>
        <w:t xml:space="preserve">”</w:t>
      </w:r>
      <w:r>
        <w:t xml:space="preserve">三类线索支持，但真实板块资金榜缺失，追高风险仍高。</w:t>
      </w:r>
    </w:p>
    <w:p>
      <w:pPr>
        <w:numPr>
          <w:ilvl w:val="0"/>
          <w:numId w:val="1007"/>
        </w:numPr>
        <w:pStyle w:val="Compact"/>
      </w:pPr>
      <w:r>
        <w:t xml:space="preserve">💡 明日观察：优先看胜宏科技、东山精密等成交核心的分歧承接，不以未复核的连板高度作为追涨理由。</w:t>
      </w:r>
    </w:p>
    <w:p>
      <w:pPr>
        <w:pStyle w:val="Heading3"/>
      </w:pPr>
      <w:bookmarkStart w:id="30" w:name="半导体存储与电子元件"/>
      <w:r>
        <w:t xml:space="preserve">🧠 半导体存储与电子元件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💰 午盘华泰筛选显示兆易创新</w:t>
      </w:r>
      <w:r>
        <w:t xml:space="preserve"> </w:t>
      </w:r>
      <w:r>
        <w:rPr>
          <w:b/>
        </w:rPr>
        <w:t xml:space="preserve">410.81 元、涨 6.70%、成交 206.93 亿元</w:t>
      </w:r>
      <w:r>
        <w:t xml:space="preserve">，长电科技</w:t>
      </w:r>
      <w:r>
        <w:t xml:space="preserve"> </w:t>
      </w:r>
      <w:r>
        <w:rPr>
          <w:b/>
        </w:rPr>
        <w:t xml:space="preserve">76.77 元、涨 1.19%、成交 125.57 亿元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📈 科创 50 午后继续走强，与半导体存储、电子元件线索形成风格共振。</w:t>
      </w:r>
    </w:p>
    <w:p>
      <w:pPr>
        <w:numPr>
          <w:ilvl w:val="0"/>
          <w:numId w:val="1008"/>
        </w:numPr>
        <w:pStyle w:val="Compact"/>
      </w:pPr>
      <w:r>
        <w:t xml:space="preserve">⚠️ 上述为午间华泰单源行情；收盘价格、最终涨幅及个股多源一致性均未核验。</w:t>
      </w:r>
    </w:p>
    <w:p>
      <w:pPr>
        <w:numPr>
          <w:ilvl w:val="0"/>
          <w:numId w:val="1008"/>
        </w:numPr>
        <w:pStyle w:val="Compact"/>
      </w:pPr>
      <w:r>
        <w:t xml:space="preserve">💡 明日观察：若兆易创新等成交核心回踩有承接，且科创 50 继续强于创业板，可维持中高优先级；若核心股放量滞涨，则防范资金集中兑现。</w:t>
      </w:r>
    </w:p>
    <w:p>
      <w:pPr>
        <w:pStyle w:val="Heading3"/>
      </w:pPr>
      <w:bookmarkStart w:id="31" w:name="贵金属与稀土资源"/>
      <w:r>
        <w:t xml:space="preserve">🪙 贵金属与稀土资源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🔥 华泰文本将贵金属、稀土永磁和小金属列为活跃线索，并点名中国稀土、山东黄金、中金黄金等样本。</w:t>
      </w:r>
    </w:p>
    <w:p>
      <w:pPr>
        <w:numPr>
          <w:ilvl w:val="0"/>
          <w:numId w:val="1009"/>
        </w:numPr>
        <w:pStyle w:val="Compact"/>
      </w:pPr>
      <w:r>
        <w:t xml:space="preserve">⚠️ 具体板块涨幅、资金净流入及个股收盘数据均未进入可核验结构化来源；相关结论只能用于解释，不能据此追涨。</w:t>
      </w:r>
    </w:p>
    <w:p>
      <w:pPr>
        <w:numPr>
          <w:ilvl w:val="0"/>
          <w:numId w:val="1009"/>
        </w:numPr>
        <w:pStyle w:val="Compact"/>
      </w:pPr>
      <w:r>
        <w:t xml:space="preserve">💡 明日观察：必须同时验证商品价格、A股板块成交和核心股承接。若避险价格回落或资源股高开低走，事件交易立即降级。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资金流向"/>
      <w:r>
        <w:t xml:space="preserve">💰 资金流向</w:t>
      </w:r>
      <w:bookmarkEnd w:id="32"/>
    </w:p>
    <w:p>
      <w:pPr>
        <w:pStyle w:val="Heading3"/>
      </w:pPr>
      <w:bookmarkStart w:id="33" w:name="主力净流入-top10"/>
      <w:r>
        <w:t xml:space="preserve">📈 主力净流入 TOP10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因东方财富接口返回 HTTP 502，采集 JSON 没有真实的主力净流入 TOP10 板块/个股名称与金额。</w:t>
      </w:r>
    </w:p>
    <w:p>
      <w:pPr>
        <w:numPr>
          <w:ilvl w:val="0"/>
          <w:numId w:val="1010"/>
        </w:numPr>
        <w:pStyle w:val="Compact"/>
      </w:pPr>
      <w:r>
        <w:t xml:space="preserve">🚫 华泰文本中的</w:t>
      </w:r>
      <w:r>
        <w:t xml:space="preserve">“</w:t>
      </w:r>
      <w:r>
        <w:t xml:space="preserve">电子、通信、医药获得资金回流</w:t>
      </w:r>
      <w:r>
        <w:t xml:space="preserve">”</w:t>
      </w:r>
      <w:r>
        <w:t xml:space="preserve">“</w:t>
      </w:r>
      <w:r>
        <w:t xml:space="preserve">主力净流入 397 亿元</w:t>
      </w:r>
      <w:r>
        <w:t xml:space="preserve">”</w:t>
      </w:r>
      <w:r>
        <w:t xml:space="preserve">等内容没有本地结构化资金榜交叉验证，不能替代强制要求的真实 TOP10。</w:t>
      </w:r>
    </w:p>
    <w:p>
      <w:pPr>
        <w:numPr>
          <w:ilvl w:val="0"/>
          <w:numId w:val="1010"/>
        </w:numPr>
        <w:pStyle w:val="Compact"/>
      </w:pPr>
      <w:r>
        <w:t xml:space="preserve">💡 本轮只能确认科创 50、市场广度、成交额原始金额及华泰高成交样本，不能将高成交等同于净流入。</w:t>
      </w:r>
    </w:p>
    <w:p>
      <w:pPr>
        <w:pStyle w:val="Heading3"/>
      </w:pPr>
      <w:bookmarkStart w:id="34" w:name="主力净流出-top10"/>
      <w:r>
        <w:t xml:space="preserve">📉 主力净流出 TOP10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未核验。</w:t>
      </w:r>
      <w:r>
        <w:t xml:space="preserve">同一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数据源失败，采集 JSON 没有真实的主力净流出 TOP10 名称和金额。</w:t>
      </w:r>
    </w:p>
    <w:p>
      <w:pPr>
        <w:numPr>
          <w:ilvl w:val="0"/>
          <w:numId w:val="1011"/>
        </w:numPr>
        <w:pStyle w:val="Compact"/>
      </w:pPr>
      <w:r>
        <w:t xml:space="preserve">🚫 计算机软件、信息安全、数字货币、传媒及非银金融仅为华泰定性弱势线索，不得写成真实资金流出榜。</w:t>
      </w:r>
    </w:p>
    <w:p>
      <w:pPr>
        <w:numPr>
          <w:ilvl w:val="0"/>
          <w:numId w:val="1011"/>
        </w:numPr>
        <w:pStyle w:val="Compact"/>
      </w:pPr>
      <w:r>
        <w:t xml:space="preserve">💡 明日如资金榜恢复，应优先验证</w:t>
      </w:r>
      <w:r>
        <w:t xml:space="preserve">“</w:t>
      </w:r>
      <w:r>
        <w:t xml:space="preserve">软件应用流出、硬件与医药流入</w:t>
      </w:r>
      <w:r>
        <w:t xml:space="preserve">”</w:t>
      </w:r>
      <w:r>
        <w:t xml:space="preserve">的轮动判断；恢复前不作金额结论。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领跌板块与风险线索"/>
      <w:r>
        <w:t xml:space="preserve">🔴 领跌板块与风险线索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失败，真实领跌板块 TOP5、精确跌幅及对应成交额均为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📉 华泰单源将</w:t>
      </w:r>
      <w:r>
        <w:t xml:space="preserve"> </w:t>
      </w:r>
      <w:r>
        <w:rPr>
          <w:b/>
        </w:rPr>
        <w:t xml:space="preserve">电信运营、计算机软件、网络安全、数字货币、多元金融、商用密码、种植业与林业</w:t>
      </w:r>
      <w:r>
        <w:t xml:space="preserve">列为偏弱线索，但不能视为结构化领跌排名。</w:t>
      </w:r>
    </w:p>
    <w:p>
      <w:pPr>
        <w:numPr>
          <w:ilvl w:val="0"/>
          <w:numId w:val="1012"/>
        </w:numPr>
        <w:pStyle w:val="Compact"/>
      </w:pPr>
      <w:r>
        <w:t xml:space="preserve">🚫 软件应用侧与硬件侧出现分化：午间风语筑跌</w:t>
      </w:r>
      <w:r>
        <w:t xml:space="preserve"> </w:t>
      </w:r>
      <w:r>
        <w:rPr>
          <w:b/>
        </w:rPr>
        <w:t xml:space="preserve">0.79%</w:t>
      </w:r>
      <w:r>
        <w:t xml:space="preserve">，收盘跌幅收窄至</w:t>
      </w:r>
      <w:r>
        <w:t xml:space="preserve"> </w:t>
      </w:r>
      <w:r>
        <w:rPr>
          <w:b/>
        </w:rPr>
        <w:t xml:space="preserve">0.44%</w:t>
      </w:r>
      <w:r>
        <w:t xml:space="preserve">，但仍未与科创硬件主线共振。</w:t>
      </w:r>
    </w:p>
    <w:p>
      <w:pPr>
        <w:numPr>
          <w:ilvl w:val="0"/>
          <w:numId w:val="1012"/>
        </w:numPr>
        <w:pStyle w:val="Compact"/>
      </w:pPr>
      <w:r>
        <w:t xml:space="preserve">⚠️ 高位 PCB、创新药连板样本若下次交易日集中低开或炸板，容易由强势主线转为兑现风险。</w:t>
      </w:r>
    </w:p>
    <w:p>
      <w:pPr>
        <w:numPr>
          <w:ilvl w:val="0"/>
          <w:numId w:val="1012"/>
        </w:numPr>
        <w:pStyle w:val="Compact"/>
      </w:pPr>
      <w:r>
        <w:t xml:space="preserve">⚠️ 周末消息、海外科技波动、医药地缘政策及半导体估值波动均可能放大下一交易日分歧。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市场情绪综合判断"/>
      <w:r>
        <w:t xml:space="preserve">🎭 市场情绪综合判断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赚钱效应：中等偏强。</w:t>
      </w:r>
      <w:r>
        <w:t xml:space="preserve">上涨</w:t>
      </w:r>
      <w:r>
        <w:t xml:space="preserve"> </w:t>
      </w:r>
      <w:r>
        <w:rPr>
          <w:b/>
        </w:rPr>
        <w:t xml:space="preserve">2856 家</w:t>
      </w:r>
      <w:r>
        <w:t xml:space="preserve">、下跌</w:t>
      </w:r>
      <w:r>
        <w:t xml:space="preserve"> </w:t>
      </w:r>
      <w:r>
        <w:rPr>
          <w:b/>
        </w:rPr>
        <w:t xml:space="preserve">2536 家</w:t>
      </w:r>
      <w:r>
        <w:t xml:space="preserve">，上涨家数仅比下跌家数多</w:t>
      </w:r>
      <w:r>
        <w:t xml:space="preserve"> </w:t>
      </w:r>
      <w:r>
        <w:rPr>
          <w:b/>
        </w:rPr>
        <w:t xml:space="preserve">320 家</w:t>
      </w:r>
      <w:r>
        <w:t xml:space="preserve">，不是全面普涨。</w:t>
      </w:r>
    </w:p>
    <w:p>
      <w:pPr>
        <w:numPr>
          <w:ilvl w:val="0"/>
          <w:numId w:val="1013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短线活跃度：回暖。</w:t>
      </w:r>
      <w:r>
        <w:t xml:space="preserve">涨停</w:t>
      </w:r>
      <w:r>
        <w:t xml:space="preserve"> </w:t>
      </w:r>
      <w:r>
        <w:rPr>
          <w:b/>
        </w:rPr>
        <w:t xml:space="preserve">75 家</w:t>
      </w:r>
      <w:r>
        <w:t xml:space="preserve">、跌停</w:t>
      </w:r>
      <w:r>
        <w:t xml:space="preserve"> </w:t>
      </w:r>
      <w:r>
        <w:rPr>
          <w:b/>
        </w:rPr>
        <w:t xml:space="preserve">4 家</w:t>
      </w:r>
      <w:r>
        <w:t xml:space="preserve">，涨停家数较午间增加</w:t>
      </w:r>
      <w:r>
        <w:t xml:space="preserve"> </w:t>
      </w:r>
      <w:r>
        <w:rPr>
          <w:b/>
        </w:rPr>
        <w:t xml:space="preserve">15 家</w:t>
      </w:r>
      <w:r>
        <w:t xml:space="preserve">，但涨停明细缺失，无法判断连板梯队质量。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市场风格：偏强、风险偏好较高。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明确为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，科创 50 的强势进一步指向成长硬件。</w:t>
      </w:r>
    </w:p>
    <w:p>
      <w:pPr>
        <w:numPr>
          <w:ilvl w:val="0"/>
          <w:numId w:val="1013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市场分歧：仍然存在。</w:t>
      </w:r>
      <w:r>
        <w:t xml:space="preserve">创业板指午后回落，而科创 50 显著增强，说明成长内部存在硬件集中与其他方向分化。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情绪周期：回暖至正常偏强。</w:t>
      </w:r>
      <w:r>
        <w:t xml:space="preserve">指数、涨停数及广度同步改善，但资金榜和板块明细缺失，不足以判定为全面过热。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量能结论：仅确认原始金额。</w:t>
      </w:r>
      <w:r>
        <w:t xml:space="preserve">全市场成交额</w:t>
      </w:r>
      <w:r>
        <w:t xml:space="preserve"> </w:t>
      </w:r>
      <w:r>
        <w:rPr>
          <w:b/>
        </w:rPr>
        <w:t xml:space="preserve">26834.03 亿元</w:t>
      </w:r>
      <w:r>
        <w:t xml:space="preserve">，昨日字段</w:t>
      </w:r>
      <w:r>
        <w:t xml:space="preserve"> </w:t>
      </w:r>
      <w:r>
        <w:rPr>
          <w:b/>
        </w:rPr>
        <w:t xml:space="preserve">25475.11 亿元</w:t>
      </w:r>
      <w:r>
        <w:t xml:space="preserve">；由于比较口径未核验，不使用变化百分比评价增量强度。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外资代理：未核验。</w:t>
      </w:r>
      <w:r>
        <w:t xml:space="preserve">沪深 300ETF 净申购数据缺失，不对外资方向作确定判断。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华泰自选股观察"/>
      <w:r>
        <w:t xml:space="preserve">🧾 华泰自选股观察</w:t>
      </w:r>
      <w:bookmarkEnd w:id="37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 只</w:t>
      </w:r>
      <w:r>
        <w:t xml:space="preserve">，收盘行情样本全部取得，但没有新浪、东方财富、腾讯的个股交叉校验。三只自选股均未与当日医药、PCB、半导体存储等强势线索直接共振，整体应当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16.54 元，涨 0.18%</w:t>
      </w:r>
      <w:r>
        <w:t xml:space="preserve">，前收</w:t>
      </w:r>
      <w:r>
        <w:t xml:space="preserve"> </w:t>
      </w:r>
      <w:r>
        <w:rPr>
          <w:b/>
        </w:rPr>
        <w:t xml:space="preserve">16.51 元</w:t>
      </w:r>
      <w:r>
        <w:t xml:space="preserve">；午间为</w:t>
      </w:r>
      <w:r>
        <w:t xml:space="preserve"> </w:t>
      </w:r>
      <w:r>
        <w:rPr>
          <w:b/>
        </w:rPr>
        <w:t xml:space="preserve">16.65 元、涨 0.85%</w:t>
      </w:r>
      <w:r>
        <w:t xml:space="preserve">，午后回落</w:t>
      </w:r>
      <w:r>
        <w:t xml:space="preserve"> </w:t>
      </w:r>
      <w:r>
        <w:rPr>
          <w:b/>
        </w:rPr>
        <w:t xml:space="preserve">0.11 元</w:t>
      </w:r>
      <w:r>
        <w:t xml:space="preserve">。所属光伏硅片及光伏制造方向，与当日科创硬件、医药主线无明显共振。判断：</w:t>
      </w:r>
      <w:r>
        <w:rPr>
          <w:b/>
        </w:rPr>
        <w:t xml:space="preserve">继续观察、反弹不追高</w:t>
      </w:r>
      <w:r>
        <w:t xml:space="preserve">；只有光伏板块放量转强且个股重新走强，才可低吸跟踪。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11.35 元，跌 0.44%</w:t>
      </w:r>
      <w:r>
        <w:t xml:space="preserve">，前收</w:t>
      </w:r>
      <w:r>
        <w:t xml:space="preserve"> </w:t>
      </w:r>
      <w:r>
        <w:rPr>
          <w:b/>
        </w:rPr>
        <w:t xml:space="preserve">11.40 元</w:t>
      </w:r>
      <w:r>
        <w:t xml:space="preserve">；午间为</w:t>
      </w:r>
      <w:r>
        <w:t xml:space="preserve"> </w:t>
      </w:r>
      <w:r>
        <w:rPr>
          <w:b/>
        </w:rPr>
        <w:t xml:space="preserve">11.31 元、跌 0.79%</w:t>
      </w:r>
      <w:r>
        <w:t xml:space="preserve">，午后有所修复但仍未翻红。所属数字展示、文化科技及 AI 应用方向，与</w:t>
      </w:r>
      <w:r>
        <w:t xml:space="preserve">“</w:t>
      </w:r>
      <w:r>
        <w:t xml:space="preserve">弃软就硬</w:t>
      </w:r>
      <w:r>
        <w:t xml:space="preserve">”</w:t>
      </w:r>
      <w:r>
        <w:t xml:space="preserve">的华泰单源线索不共振。判断：</w:t>
      </w:r>
      <w:r>
        <w:rPr>
          <w:b/>
        </w:rPr>
        <w:t xml:space="preserve">偏弱跟踪、暂不作为主攻方向</w:t>
      </w:r>
      <w:r>
        <w:t xml:space="preserve">；未收复前收前不主动加仓。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7.53 元，跌 0.53%</w:t>
      </w:r>
      <w:r>
        <w:t xml:space="preserve">，前收</w:t>
      </w:r>
      <w:r>
        <w:t xml:space="preserve"> </w:t>
      </w:r>
      <w:r>
        <w:rPr>
          <w:b/>
        </w:rPr>
        <w:t xml:space="preserve">7.57 元</w:t>
      </w:r>
      <w:r>
        <w:t xml:space="preserve">；午间为</w:t>
      </w:r>
      <w:r>
        <w:t xml:space="preserve"> </w:t>
      </w:r>
      <w:r>
        <w:rPr>
          <w:b/>
        </w:rPr>
        <w:t xml:space="preserve">7.52 元、跌 0.66%</w:t>
      </w:r>
      <w:r>
        <w:t xml:space="preserve">，午后仅小幅修复。所属银行高股息方向，未与成长主线共振。判断：</w:t>
      </w:r>
      <w:r>
        <w:rPr>
          <w:b/>
        </w:rPr>
        <w:t xml:space="preserve">继续持有观察、保护已有利润</w:t>
      </w:r>
      <w:r>
        <w:t xml:space="preserve">；若银行板块继续弱于上证，暂不追高或加仓。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用户实盘持仓复盘"/>
      <w:r>
        <w:t xml:space="preserve">💼 用户实盘持仓复盘</w:t>
      </w:r>
      <w:bookmarkEnd w:id="38"/>
    </w:p>
    <w:p>
      <w:pPr>
        <w:pStyle w:val="BlockText"/>
      </w:pPr>
      <w:r>
        <w:t xml:space="preserve">⚠️ 行情口径：弘元绿能、风语筑、工商银行使用华泰单源收盘报价；农业银行未取得可靠行情。均线、成交量、支撑阻力及公告没有完整核验，以下仅给条件式策略。</w:t>
      </w:r>
    </w:p>
    <w:p>
      <w:pPr>
        <w:pStyle w:val="Heading3"/>
      </w:pPr>
      <w:bookmarkStart w:id="39" w:name="弘元绿能300股成本-26.6669-元"/>
      <w:r>
        <w:t xml:space="preserve">📉 603185 弘元绿能｜300股｜成本 26.6669 元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16.54 元</w:t>
      </w:r>
      <w:r>
        <w:t xml:space="preserve">，按该价格计算浮亏</w:t>
      </w:r>
      <w:r>
        <w:t xml:space="preserve"> </w:t>
      </w:r>
      <w:r>
        <w:rPr>
          <w:b/>
        </w:rPr>
        <w:t xml:space="preserve">37.98%</w:t>
      </w:r>
      <w:r>
        <w:t xml:space="preserve">，浮亏</w:t>
      </w:r>
      <w:r>
        <w:t xml:space="preserve"> </w:t>
      </w:r>
      <w:r>
        <w:rPr>
          <w:b/>
        </w:rPr>
        <w:t xml:space="preserve">3038.07 元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📉 午后由</w:t>
      </w:r>
      <w:r>
        <w:t xml:space="preserve"> </w:t>
      </w:r>
      <w:r>
        <w:rPr>
          <w:b/>
        </w:rPr>
        <w:t xml:space="preserve">16.65 元</w:t>
      </w:r>
      <w:r>
        <w:t xml:space="preserve">回落至</w:t>
      </w:r>
      <w:r>
        <w:t xml:space="preserve"> </w:t>
      </w:r>
      <w:r>
        <w:rPr>
          <w:b/>
        </w:rPr>
        <w:t xml:space="preserve">16.54 元</w:t>
      </w:r>
      <w:r>
        <w:t xml:space="preserve">，仅微幅收红，且光伏未与当日主线共振。</w:t>
      </w:r>
    </w:p>
    <w:p>
      <w:pPr>
        <w:numPr>
          <w:ilvl w:val="0"/>
          <w:numId w:val="1015"/>
        </w:numPr>
        <w:pStyle w:val="Compact"/>
      </w:pPr>
      <w:r>
        <w:t xml:space="preserve">💡 判断：</w:t>
      </w:r>
      <w:r>
        <w:rPr>
          <w:b/>
        </w:rPr>
        <w:t xml:space="preserve">减仓观察优先，不做无条件补仓</w:t>
      </w:r>
      <w:r>
        <w:t xml:space="preserve">。若后续跌破</w:t>
      </w:r>
      <w:r>
        <w:t xml:space="preserve"> </w:t>
      </w:r>
      <w:r>
        <w:rPr>
          <w:b/>
        </w:rPr>
        <w:t xml:space="preserve">16.51 元</w:t>
      </w:r>
      <w:r>
        <w:t xml:space="preserve">且不能快速收回，或光伏板块继续弱于成长指数，可分批降低仓位。</w:t>
      </w:r>
    </w:p>
    <w:p>
      <w:pPr>
        <w:numPr>
          <w:ilvl w:val="0"/>
          <w:numId w:val="1015"/>
        </w:numPr>
        <w:pStyle w:val="Compact"/>
      </w:pPr>
      <w:r>
        <w:t xml:space="preserve">✅ 条件加仓：仅在光伏板块放量转强、个股建立上升结构并取得多源行情确认后重新评估。</w:t>
      </w:r>
    </w:p>
    <w:p>
      <w:pPr>
        <w:numPr>
          <w:ilvl w:val="0"/>
          <w:numId w:val="1015"/>
        </w:numPr>
        <w:pStyle w:val="Compact"/>
      </w:pPr>
      <w:r>
        <w:t xml:space="preserve">🚫 失效条件：持续弱于光伏板块、反弹无量，或出现业绩、减持等不利公告。</w:t>
      </w:r>
    </w:p>
    <w:p>
      <w:pPr>
        <w:numPr>
          <w:ilvl w:val="0"/>
          <w:numId w:val="1015"/>
        </w:numPr>
        <w:pStyle w:val="Compact"/>
      </w:pPr>
      <w:r>
        <w:t xml:space="preserve">⚠️ 风险：亏损较深，成本价不能作为继续持有或摊薄的理由。</w:t>
      </w:r>
    </w:p>
    <w:p>
      <w:pPr>
        <w:pStyle w:val="Heading3"/>
      </w:pPr>
      <w:bookmarkStart w:id="40" w:name="风语筑700股成本-13.2159-元"/>
      <w:r>
        <w:t xml:space="preserve">📉 603466 风语筑｜700股｜成本 13.2159 元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11.35 元</w:t>
      </w:r>
      <w:r>
        <w:t xml:space="preserve">，按该价格计算浮亏</w:t>
      </w:r>
      <w:r>
        <w:t xml:space="preserve"> </w:t>
      </w:r>
      <w:r>
        <w:rPr>
          <w:b/>
        </w:rPr>
        <w:t xml:space="preserve">14.12%</w:t>
      </w:r>
      <w:r>
        <w:t xml:space="preserve">，浮亏</w:t>
      </w:r>
      <w:r>
        <w:t xml:space="preserve"> </w:t>
      </w:r>
      <w:r>
        <w:rPr>
          <w:b/>
        </w:rPr>
        <w:t xml:space="preserve">1306.13 元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📈 午后较午间回升</w:t>
      </w:r>
      <w:r>
        <w:t xml:space="preserve"> </w:t>
      </w:r>
      <w:r>
        <w:rPr>
          <w:b/>
        </w:rPr>
        <w:t xml:space="preserve">0.04 元</w:t>
      </w:r>
      <w:r>
        <w:t xml:space="preserve">，但收盘仍跌</w:t>
      </w:r>
      <w:r>
        <w:t xml:space="preserve"> </w:t>
      </w:r>
      <w:r>
        <w:rPr>
          <w:b/>
        </w:rPr>
        <w:t xml:space="preserve">0.44%</w:t>
      </w:r>
      <w:r>
        <w:t xml:space="preserve">，弱于主要宽基指数。</w:t>
      </w:r>
    </w:p>
    <w:p>
      <w:pPr>
        <w:numPr>
          <w:ilvl w:val="0"/>
          <w:numId w:val="1016"/>
        </w:numPr>
        <w:pStyle w:val="Compact"/>
      </w:pPr>
      <w:r>
        <w:t xml:space="preserve">💡 判断：</w:t>
      </w:r>
      <w:r>
        <w:rPr>
          <w:b/>
        </w:rPr>
        <w:t xml:space="preserve">持有观察、反弹减仓</w:t>
      </w:r>
      <w:r>
        <w:t xml:space="preserve">。若后续无法收复</w:t>
      </w:r>
      <w:r>
        <w:t xml:space="preserve"> </w:t>
      </w:r>
      <w:r>
        <w:rPr>
          <w:b/>
        </w:rPr>
        <w:t xml:space="preserve">11.40 元</w:t>
      </w:r>
      <w:r>
        <w:t xml:space="preserve">且软件应用侧继续弱势，可利用反弹降低仓位。</w:t>
      </w:r>
    </w:p>
    <w:p>
      <w:pPr>
        <w:numPr>
          <w:ilvl w:val="0"/>
          <w:numId w:val="1016"/>
        </w:numPr>
        <w:pStyle w:val="Compact"/>
      </w:pPr>
      <w:r>
        <w:t xml:space="preserve">✅ 条件加仓：仅在 AI 应用或数据要素重新形成主线、个股放量转强并完成回踩确认后考虑。</w:t>
      </w:r>
    </w:p>
    <w:p>
      <w:pPr>
        <w:numPr>
          <w:ilvl w:val="0"/>
          <w:numId w:val="1016"/>
        </w:numPr>
        <w:pStyle w:val="Compact"/>
      </w:pPr>
      <w:r>
        <w:t xml:space="preserve">🚫 失效条件：继续跑输相关板块、反抽无量，或出现业绩与股东减持风险。</w:t>
      </w:r>
    </w:p>
    <w:p>
      <w:pPr>
        <w:numPr>
          <w:ilvl w:val="0"/>
          <w:numId w:val="1016"/>
        </w:numPr>
        <w:pStyle w:val="Compact"/>
      </w:pPr>
      <w:r>
        <w:t xml:space="preserve">⚠️ 风险：应用侧当前不与硬件主线共振，轮动持续性较弱。</w:t>
      </w:r>
    </w:p>
    <w:p>
      <w:pPr>
        <w:pStyle w:val="Heading3"/>
      </w:pPr>
      <w:bookmarkStart w:id="41" w:name="工商银行1900股成本-7.0601-元"/>
      <w:r>
        <w:t xml:space="preserve">📈 601398 工商银行｜1900股｜成本 7.0601 元</w:t>
      </w:r>
      <w:bookmarkEnd w:id="41"/>
    </w:p>
    <w:p>
      <w:pPr>
        <w:numPr>
          <w:ilvl w:val="0"/>
          <w:numId w:val="1017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7.53 元</w:t>
      </w:r>
      <w:r>
        <w:t xml:space="preserve">，按该价格计算浮盈</w:t>
      </w:r>
      <w:r>
        <w:t xml:space="preserve"> </w:t>
      </w:r>
      <w:r>
        <w:rPr>
          <w:b/>
        </w:rPr>
        <w:t xml:space="preserve">6.66%</w:t>
      </w:r>
      <w:r>
        <w:t xml:space="preserve">，浮盈</w:t>
      </w:r>
      <w:r>
        <w:t xml:space="preserve"> </w:t>
      </w:r>
      <w:r>
        <w:rPr>
          <w:b/>
        </w:rPr>
        <w:t xml:space="preserve">892.81 元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📉 当日跌</w:t>
      </w:r>
      <w:r>
        <w:t xml:space="preserve"> </w:t>
      </w:r>
      <w:r>
        <w:rPr>
          <w:b/>
        </w:rPr>
        <w:t xml:space="preserve">0.53%</w:t>
      </w:r>
      <w:r>
        <w:t xml:space="preserve">，明显弱于上证指数，但仍是持仓中已确认盈利的防御品种。</w:t>
      </w:r>
    </w:p>
    <w:p>
      <w:pPr>
        <w:numPr>
          <w:ilvl w:val="0"/>
          <w:numId w:val="1017"/>
        </w:numPr>
        <w:pStyle w:val="Compact"/>
      </w:pPr>
      <w:r>
        <w:t xml:space="preserve">💡 判断：</w:t>
      </w:r>
      <w:r>
        <w:rPr>
          <w:b/>
        </w:rPr>
        <w:t xml:space="preserve">稳健持有、保护利润</w:t>
      </w:r>
      <w:r>
        <w:t xml:space="preserve">。若后续跌破当日可确认低位区域且银行板块同步转弱，可分批锁定收益。</w:t>
      </w:r>
    </w:p>
    <w:p>
      <w:pPr>
        <w:numPr>
          <w:ilvl w:val="0"/>
          <w:numId w:val="1017"/>
        </w:numPr>
        <w:pStyle w:val="Compact"/>
      </w:pPr>
      <w:r>
        <w:t xml:space="preserve">✅ 条件加仓：只有银行板块重新强于上证、个股回踩获得承接时才考虑小仓加仓；当前不追高。</w:t>
      </w:r>
    </w:p>
    <w:p>
      <w:pPr>
        <w:numPr>
          <w:ilvl w:val="0"/>
          <w:numId w:val="1017"/>
        </w:numPr>
        <w:pStyle w:val="Compact"/>
      </w:pPr>
      <w:r>
        <w:t xml:space="preserve">🚫 失效条件：银行相对强度持续下降、个股破位后无法修复，或高股息交易集中兑现。</w:t>
      </w:r>
    </w:p>
    <w:p>
      <w:pPr>
        <w:numPr>
          <w:ilvl w:val="0"/>
          <w:numId w:val="1017"/>
        </w:numPr>
        <w:pStyle w:val="Compact"/>
      </w:pPr>
      <w:r>
        <w:t xml:space="preserve">⚠️ 风险：市场风险偏好提升时，银行可能持续跑输成长方向。</w:t>
      </w:r>
    </w:p>
    <w:p>
      <w:pPr>
        <w:pStyle w:val="Heading3"/>
      </w:pPr>
      <w:bookmarkStart w:id="42" w:name="农业银行5300股成本-6.4244-元"/>
      <w:r>
        <w:t xml:space="preserve">⚠️ 601288 农业银行｜5300股｜成本 6.4244 元</w:t>
      </w:r>
      <w:bookmarkEnd w:id="42"/>
    </w:p>
    <w:p>
      <w:pPr>
        <w:numPr>
          <w:ilvl w:val="0"/>
          <w:numId w:val="1018"/>
        </w:numPr>
        <w:pStyle w:val="Compact"/>
      </w:pPr>
      <w:r>
        <w:t xml:space="preserve">📊 最新价、涨跌幅及当前盈亏均未进入采集 JSON，本轮</w:t>
      </w:r>
      <w:r>
        <w:t xml:space="preserve"> </w:t>
      </w:r>
      <w:r>
        <w:rPr>
          <w:b/>
        </w:rPr>
        <w:t xml:space="preserve">未核验</w:t>
      </w:r>
      <w:r>
        <w:t xml:space="preserve">，禁止虚构计算。</w:t>
      </w:r>
    </w:p>
    <w:p>
      <w:pPr>
        <w:numPr>
          <w:ilvl w:val="0"/>
          <w:numId w:val="1018"/>
        </w:numPr>
        <w:pStyle w:val="Compact"/>
      </w:pPr>
      <w:r>
        <w:t xml:space="preserve">💡 判断：</w:t>
      </w:r>
      <w:r>
        <w:rPr>
          <w:b/>
        </w:rPr>
        <w:t xml:space="preserve">持有观察，先补行情再决策</w:t>
      </w:r>
      <w:r>
        <w:t xml:space="preserve">。作为银行高股息持仓，可参照银行板块相对上证的强弱，但不能直接套用工商银行价格信号。</w:t>
      </w:r>
    </w:p>
    <w:p>
      <w:pPr>
        <w:numPr>
          <w:ilvl w:val="0"/>
          <w:numId w:val="1018"/>
        </w:numPr>
        <w:pStyle w:val="Compact"/>
      </w:pPr>
      <w:r>
        <w:t xml:space="preserve">✅ 条件加仓：取得可靠行情后，确认个股趋势向上、银行板块同步走强且回踩承接有效，才可重新评估。</w:t>
      </w:r>
    </w:p>
    <w:p>
      <w:pPr>
        <w:numPr>
          <w:ilvl w:val="0"/>
          <w:numId w:val="1018"/>
        </w:numPr>
        <w:pStyle w:val="Compact"/>
      </w:pPr>
      <w:r>
        <w:t xml:space="preserve">🚫 失效条件：可靠行情确认趋势破位、明显弱于银行板块，或出现重大不利公告。</w:t>
      </w:r>
    </w:p>
    <w:p>
      <w:pPr>
        <w:numPr>
          <w:ilvl w:val="0"/>
          <w:numId w:val="1018"/>
        </w:numPr>
        <w:pStyle w:val="Compact"/>
      </w:pPr>
      <w:r>
        <w:t xml:space="preserve">⚠️ 风险：行情、量价及公告均缺失，当前不执行具体价位操作。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明日展望与仓位策略"/>
      <w:r>
        <w:t xml:space="preserve">🎯 明日展望与仓位策略</w:t>
      </w:r>
      <w:bookmarkEnd w:id="43"/>
    </w:p>
    <w:p>
      <w:pPr>
        <w:numPr>
          <w:ilvl w:val="0"/>
          <w:numId w:val="1019"/>
        </w:numPr>
        <w:pStyle w:val="Compact"/>
      </w:pPr>
      <w:r>
        <w:t xml:space="preserve">📈 市场基调：偏强震荡。科创 50 强势和午后广度修复有利于风险偏好延续，但结构集中，不能把指数上涨等同于所有个股安全。</w:t>
      </w:r>
    </w:p>
    <w:p>
      <w:pPr>
        <w:numPr>
          <w:ilvl w:val="0"/>
          <w:numId w:val="1019"/>
        </w:numPr>
        <w:pStyle w:val="Compact"/>
      </w:pPr>
      <w:r>
        <w:t xml:space="preserve">💰 仓位模型：激进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，总仓上限</w:t>
      </w:r>
      <w:r>
        <w:t xml:space="preserve"> </w:t>
      </w:r>
      <w:r>
        <w:rPr>
          <w:b/>
        </w:rPr>
        <w:t xml:space="preserve">80%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⚠️ 鉴于资金流、板块榜和核心个股多源校验缺失，实际仓位不宜在开盘阶段一次性达到上限，应留出分歧后的机动仓。</w:t>
      </w:r>
    </w:p>
    <w:p>
      <w:pPr>
        <w:numPr>
          <w:ilvl w:val="0"/>
          <w:numId w:val="1019"/>
        </w:numPr>
        <w:pStyle w:val="Compact"/>
      </w:pPr>
      <w:r>
        <w:t xml:space="preserve">💡 激进：优先观察 PCB、半导体存储和创新药的核心样本，只做分歧承接，不追一致性高开。</w:t>
      </w:r>
    </w:p>
    <w:p>
      <w:pPr>
        <w:numPr>
          <w:ilvl w:val="0"/>
          <w:numId w:val="1019"/>
        </w:numPr>
        <w:pStyle w:val="Compact"/>
      </w:pPr>
      <w:r>
        <w:t xml:space="preserve">💡 稳健：仓位控制在</w:t>
      </w:r>
      <w:r>
        <w:t xml:space="preserve"> </w:t>
      </w:r>
      <w:r>
        <w:rPr>
          <w:b/>
        </w:rPr>
        <w:t xml:space="preserve">65%</w:t>
      </w:r>
      <w:r>
        <w:t xml:space="preserve">以内，等待板块成交延续、核心股回踩不破及市场上涨家数继续占优后参与。</w:t>
      </w:r>
    </w:p>
    <w:p>
      <w:pPr>
        <w:numPr>
          <w:ilvl w:val="0"/>
          <w:numId w:val="1019"/>
        </w:numPr>
        <w:pStyle w:val="Compact"/>
      </w:pPr>
      <w:r>
        <w:t xml:space="preserve">💡 保守：仓位控制在</w:t>
      </w:r>
      <w:r>
        <w:t xml:space="preserve"> </w:t>
      </w:r>
      <w:r>
        <w:rPr>
          <w:b/>
        </w:rPr>
        <w:t xml:space="preserve">50%</w:t>
      </w:r>
      <w:r>
        <w:t xml:space="preserve">以内，保留现金并优先处理弱势持仓，不依据华泰单源连板信息追涨。</w:t>
      </w:r>
    </w:p>
    <w:p>
      <w:pPr>
        <w:numPr>
          <w:ilvl w:val="0"/>
          <w:numId w:val="1019"/>
        </w:numPr>
        <w:pStyle w:val="Compact"/>
      </w:pPr>
      <w:r>
        <w:t xml:space="preserve">🔥 延续验证：科创 50 继续强于创业板、硬件核心股保持承接、涨停扩散不明显退潮，则成长硬件仍可优先。</w:t>
      </w:r>
    </w:p>
    <w:p>
      <w:pPr>
        <w:numPr>
          <w:ilvl w:val="0"/>
          <w:numId w:val="1019"/>
        </w:numPr>
        <w:pStyle w:val="Compact"/>
      </w:pPr>
      <w:r>
        <w:t xml:space="preserve">🚫 风险触发：指数高开低走、上涨家数重新少于下跌家数、强势样本集中炸板或资金榜恢复后显示主线转为净流出，应主动降仓。</w:t>
      </w:r>
    </w:p>
    <w:p>
      <w:pPr>
        <w:numPr>
          <w:ilvl w:val="0"/>
          <w:numId w:val="1019"/>
        </w:numPr>
        <w:pStyle w:val="Compact"/>
      </w:pPr>
      <w:r>
        <w:t xml:space="preserve">⚠️ 周末风险：海外科技、医药政策、半导体出口限制及地缘商品价格变化，均可能影响下一交易日开盘定价。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明日投资方向排序"/>
      <w:r>
        <w:t xml:space="preserve">🎯 明日投资方向排序</w:t>
      </w:r>
      <w:bookmarkEnd w:id="44"/>
    </w:p>
    <w:p>
      <w:pPr>
        <w:pStyle w:val="Heading3"/>
      </w:pPr>
      <w:bookmarkStart w:id="45" w:name="方向一ai算力硬件pcb覆铜板优先级高"/>
      <w:r>
        <w:t xml:space="preserve">🚀 方向一：AI算力硬件—PCB/覆铜板（优先级：高）</w:t>
      </w:r>
      <w:bookmarkEnd w:id="45"/>
    </w:p>
    <w:p>
      <w:pPr>
        <w:numPr>
          <w:ilvl w:val="0"/>
          <w:numId w:val="1020"/>
        </w:numPr>
        <w:pStyle w:val="Compact"/>
      </w:pPr>
      <w:r>
        <w:t xml:space="preserve">📌 证据链：科创 50 全天涨</w:t>
      </w:r>
      <w:r>
        <w:t xml:space="preserve"> </w:t>
      </w:r>
      <w:r>
        <w:rPr>
          <w:b/>
        </w:rPr>
        <w:t xml:space="preserve">2.5117%</w:t>
      </w:r>
      <w:r>
        <w:t xml:space="preserve">且午后增加</w:t>
      </w:r>
      <w:r>
        <w:t xml:space="preserve"> </w:t>
      </w:r>
      <w:r>
        <w:rPr>
          <w:b/>
        </w:rPr>
        <w:t xml:space="preserve">25.4367 点</w:t>
      </w:r>
      <w:r>
        <w:t xml:space="preserve">；午盘华泰筛选中胜宏科技成交</w:t>
      </w:r>
      <w:r>
        <w:t xml:space="preserve"> </w:t>
      </w:r>
      <w:r>
        <w:rPr>
          <w:b/>
        </w:rPr>
        <w:t xml:space="preserve">123.46 亿元</w:t>
      </w:r>
      <w:r>
        <w:t xml:space="preserve">、涨</w:t>
      </w:r>
      <w:r>
        <w:t xml:space="preserve"> </w:t>
      </w:r>
      <w:r>
        <w:rPr>
          <w:b/>
        </w:rPr>
        <w:t xml:space="preserve">11.81%</w:t>
      </w:r>
      <w:r>
        <w:t xml:space="preserve">，东山精密成交</w:t>
      </w:r>
      <w:r>
        <w:t xml:space="preserve"> </w:t>
      </w:r>
      <w:r>
        <w:rPr>
          <w:b/>
        </w:rPr>
        <w:t xml:space="preserve">111.93 亿元</w:t>
      </w:r>
      <w:r>
        <w:t xml:space="preserve">、涨</w:t>
      </w:r>
      <w:r>
        <w:t xml:space="preserve"> </w:t>
      </w:r>
      <w:r>
        <w:rPr>
          <w:b/>
        </w:rPr>
        <w:t xml:space="preserve">4.94%</w:t>
      </w:r>
      <w:r>
        <w:t xml:space="preserve">；华泰盘面文本连续将 PCB 列为强势方向。</w:t>
      </w:r>
    </w:p>
    <w:p>
      <w:pPr>
        <w:numPr>
          <w:ilvl w:val="0"/>
          <w:numId w:val="1020"/>
        </w:numPr>
        <w:pStyle w:val="Compact"/>
      </w:pPr>
      <w:r>
        <w:t xml:space="preserve">🔥 核心标的：胜宏科技（百亿元成交与涨幅辨识度）、东山精密（百亿元成交核心）、景旺电子（华泰单源高辨识度线索）、华正新材（华泰单源连板线索）。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参与策略：激进做核心股分歧转强；稳健等待板块回踩后仍有两只以上高辨识度个股联动；保守只观察首小时承接。</w:t>
      </w:r>
    </w:p>
    <w:p>
      <w:pPr>
        <w:numPr>
          <w:ilvl w:val="0"/>
          <w:numId w:val="1020"/>
        </w:numPr>
        <w:pStyle w:val="Compact"/>
      </w:pPr>
      <w:r>
        <w:t xml:space="preserve">✅ 触发条件：科创 50 继续强于创业板，胜宏科技、东山精密不出现放量跳水，PCB 核心样本保持扩散。</w:t>
      </w:r>
    </w:p>
    <w:p>
      <w:pPr>
        <w:numPr>
          <w:ilvl w:val="0"/>
          <w:numId w:val="1020"/>
        </w:numPr>
        <w:pStyle w:val="Compact"/>
      </w:pPr>
      <w:r>
        <w:t xml:space="preserve">🚫 失效条件：核心股集中低开低走、板块涨停梯队快速瓦解，或资金榜恢复后显示板块转为显著净流出。</w:t>
      </w:r>
    </w:p>
    <w:p>
      <w:pPr>
        <w:numPr>
          <w:ilvl w:val="0"/>
          <w:numId w:val="1020"/>
        </w:numPr>
        <w:pStyle w:val="Compact"/>
      </w:pPr>
      <w:r>
        <w:t xml:space="preserve">⚠️ 风险：高位兑现、个股收盘行情未复核、单源连板误差及产业预期交易过度。</w:t>
      </w:r>
    </w:p>
    <w:p>
      <w:pPr>
        <w:pStyle w:val="Heading3"/>
      </w:pPr>
      <w:bookmarkStart w:id="46" w:name="方向二创新药cro药物研发服务优先级中"/>
      <w:r>
        <w:t xml:space="preserve">💊 方向二：创新药—CRO/药物研发服务（优先级：中）</w:t>
      </w:r>
      <w:bookmarkEnd w:id="46"/>
    </w:p>
    <w:p>
      <w:pPr>
        <w:numPr>
          <w:ilvl w:val="0"/>
          <w:numId w:val="1021"/>
        </w:numPr>
        <w:pStyle w:val="Compact"/>
      </w:pPr>
      <w:r>
        <w:t xml:space="preserve">📌 证据链：华泰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均将医药医疗列为全天强势线索；华泰涨幅筛选显示博腾股份涨</w:t>
      </w:r>
      <w:r>
        <w:t xml:space="preserve"> </w:t>
      </w:r>
      <w:r>
        <w:rPr>
          <w:b/>
        </w:rPr>
        <w:t xml:space="preserve">20.02%</w:t>
      </w:r>
      <w:r>
        <w:t xml:space="preserve">、近岸蛋白涨</w:t>
      </w:r>
      <w:r>
        <w:t xml:space="preserve"> </w:t>
      </w:r>
      <w:r>
        <w:rPr>
          <w:b/>
        </w:rPr>
        <w:t xml:space="preserve">20.01%</w:t>
      </w:r>
      <w:r>
        <w:t xml:space="preserve">、毕得医药涨</w:t>
      </w:r>
      <w:r>
        <w:t xml:space="preserve"> </w:t>
      </w:r>
      <w:r>
        <w:rPr>
          <w:b/>
        </w:rPr>
        <w:t xml:space="preserve">20.01%</w:t>
      </w:r>
      <w:r>
        <w:t xml:space="preserve">；全市场涨停家数由午间</w:t>
      </w:r>
      <w:r>
        <w:t xml:space="preserve"> </w:t>
      </w:r>
      <w:r>
        <w:rPr>
          <w:b/>
        </w:rPr>
        <w:t xml:space="preserve">60 家</w:t>
      </w:r>
      <w:r>
        <w:t xml:space="preserve">增至收盘</w:t>
      </w:r>
      <w:r>
        <w:t xml:space="preserve"> </w:t>
      </w:r>
      <w:r>
        <w:rPr>
          <w:b/>
        </w:rPr>
        <w:t xml:space="preserve">75 家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🔥 核心标的：博腾股份（20cm 涨幅样本）、近岸蛋白（20cm 涨幅样本）、毕得医药（20cm 涨幅样本）、凯莱英（华泰单源 CRO 辨识度线索）。</w:t>
      </w:r>
    </w:p>
    <w:p>
      <w:pPr>
        <w:numPr>
          <w:ilvl w:val="0"/>
          <w:numId w:val="1021"/>
        </w:numPr>
        <w:pStyle w:val="Compact"/>
      </w:pPr>
      <w:r>
        <w:t xml:space="preserve">💡 参与策略：激进观察第一次分歧后的回流；稳健等待高位股不出现集中核按钮并有中低位趋势股接力；保守不参与高位连板。</w:t>
      </w:r>
    </w:p>
    <w:p>
      <w:pPr>
        <w:numPr>
          <w:ilvl w:val="0"/>
          <w:numId w:val="1021"/>
        </w:numPr>
        <w:pStyle w:val="Compact"/>
      </w:pPr>
      <w:r>
        <w:t xml:space="preserve">✅ 触发条件：医药高辨识度样本保持承接、板块出现新增扩散，且市场广度不重新恶化。</w:t>
      </w:r>
    </w:p>
    <w:p>
      <w:pPr>
        <w:numPr>
          <w:ilvl w:val="0"/>
          <w:numId w:val="1021"/>
        </w:numPr>
        <w:pStyle w:val="Compact"/>
      </w:pPr>
      <w:r>
        <w:t xml:space="preserve">🚫 失效条件：20cm 样本大面积低开、高位股炸板后无回封，或板块冲高回落并明显弱于指数。</w:t>
      </w:r>
    </w:p>
    <w:p>
      <w:pPr>
        <w:numPr>
          <w:ilvl w:val="0"/>
          <w:numId w:val="1021"/>
        </w:numPr>
        <w:pStyle w:val="Compact"/>
      </w:pPr>
      <w:r>
        <w:t xml:space="preserve">⚠️ 风险：板块精确涨幅、成交额和资金净流入均未核验；超跌修复可能一日兑现，地缘政策亦可能扰动创新药估值。</w:t>
      </w:r>
    </w:p>
    <w:p>
      <w:pPr>
        <w:pStyle w:val="Heading3"/>
      </w:pPr>
      <w:bookmarkStart w:id="47" w:name="方向三半导体存储芯片设计封测优先级中"/>
      <w:r>
        <w:t xml:space="preserve">🧠 方向三：半导体存储—芯片设计/封测（优先级：中）</w:t>
      </w:r>
      <w:bookmarkEnd w:id="47"/>
    </w:p>
    <w:p>
      <w:pPr>
        <w:numPr>
          <w:ilvl w:val="0"/>
          <w:numId w:val="1022"/>
        </w:numPr>
        <w:pStyle w:val="Compact"/>
      </w:pPr>
      <w:r>
        <w:t xml:space="preserve">📌 证据链：科创 50 涨</w:t>
      </w:r>
      <w:r>
        <w:t xml:space="preserve"> </w:t>
      </w:r>
      <w:r>
        <w:rPr>
          <w:b/>
        </w:rPr>
        <w:t xml:space="preserve">2.5117%</w:t>
      </w:r>
      <w:r>
        <w:t xml:space="preserve">并在午后显著增强；午盘华泰筛选显示兆易创新成交</w:t>
      </w:r>
      <w:r>
        <w:t xml:space="preserve"> </w:t>
      </w:r>
      <w:r>
        <w:rPr>
          <w:b/>
        </w:rPr>
        <w:t xml:space="preserve">206.93 亿元、涨 6.70%</w:t>
      </w:r>
      <w:r>
        <w:t xml:space="preserve">，长电科技成交</w:t>
      </w:r>
      <w:r>
        <w:t xml:space="preserve"> </w:t>
      </w:r>
      <w:r>
        <w:rPr>
          <w:b/>
        </w:rPr>
        <w:t xml:space="preserve">125.57 亿元、涨 1.19%</w:t>
      </w:r>
      <w:r>
        <w:t xml:space="preserve">；华泰收盘文本将存储芯片和电子元件列为强势线索。</w:t>
      </w:r>
    </w:p>
    <w:p>
      <w:pPr>
        <w:numPr>
          <w:ilvl w:val="0"/>
          <w:numId w:val="1022"/>
        </w:numPr>
        <w:pStyle w:val="Compact"/>
      </w:pPr>
      <w:r>
        <w:t xml:space="preserve">🔥 核心标的：兆易创新（高成交存储芯片核心）、长电科技（高成交封测样本）、耐科装备（华泰筛选显示</w:t>
      </w:r>
      <w:r>
        <w:t xml:space="preserve"> </w:t>
      </w:r>
      <w:r>
        <w:rPr>
          <w:b/>
        </w:rPr>
        <w:t xml:space="preserve">49.67 元、涨 20.00%</w:t>
      </w:r>
      <w:r>
        <w:t xml:space="preserve">）。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参与策略：激进只做成交核心回踩承接；稳健等待科创 50 强势延续及芯片内部扩散；保守避免追逐20cm高位样本。</w:t>
      </w:r>
    </w:p>
    <w:p>
      <w:pPr>
        <w:numPr>
          <w:ilvl w:val="0"/>
          <w:numId w:val="1022"/>
        </w:numPr>
        <w:pStyle w:val="Compact"/>
      </w:pPr>
      <w:r>
        <w:t xml:space="preserve">✅ 触发条件：兆易创新等成交核心不出现放量滞涨，科创 50 继续跑赢主要宽基指数，芯片设计与封测形成联动。</w:t>
      </w:r>
    </w:p>
    <w:p>
      <w:pPr>
        <w:numPr>
          <w:ilvl w:val="0"/>
          <w:numId w:val="1022"/>
        </w:numPr>
        <w:pStyle w:val="Compact"/>
      </w:pPr>
      <w:r>
        <w:t xml:space="preserve">🚫 失效条件：科创 50 转弱、成交核心跌破关键交易区且无承接，或资金榜显示电子方向转为净流出。</w:t>
      </w:r>
    </w:p>
    <w:p>
      <w:pPr>
        <w:numPr>
          <w:ilvl w:val="0"/>
          <w:numId w:val="1022"/>
        </w:numPr>
        <w:pStyle w:val="Compact"/>
      </w:pPr>
      <w:r>
        <w:t xml:space="preserve">⚠️ 风险：估值波动、海外出口管制、AI资本开支预期变化及华泰单源行情偏差。</w:t>
      </w:r>
    </w:p>
    <w:p>
      <w:pPr>
        <w:pStyle w:val="Heading3"/>
      </w:pPr>
      <w:bookmarkStart w:id="48" w:name="方向四贵金属黄金与稀土资源优先级观察"/>
      <w:r>
        <w:t xml:space="preserve">🪙 方向四：贵金属—黄金与稀土资源（优先级：观察）</w:t>
      </w:r>
      <w:bookmarkEnd w:id="48"/>
    </w:p>
    <w:p>
      <w:pPr>
        <w:numPr>
          <w:ilvl w:val="0"/>
          <w:numId w:val="1023"/>
        </w:numPr>
        <w:pStyle w:val="Compact"/>
      </w:pPr>
      <w:r>
        <w:t xml:space="preserve">📌 证据链：盘前采集确认 COMEX 黄金</w:t>
      </w:r>
      <w:r>
        <w:t xml:space="preserve"> </w:t>
      </w:r>
      <w:r>
        <w:rPr>
          <w:b/>
        </w:rPr>
        <w:t xml:space="preserve">4300.34 美元/盎司、涨 0.02%</w:t>
      </w:r>
      <w:r>
        <w:t xml:space="preserve">；华泰收盘文本将贵金属、稀土永磁列为活跃线索；中国稀土、山东黄金、中金黄金被列为代表样本。</w:t>
      </w:r>
    </w:p>
    <w:p>
      <w:pPr>
        <w:numPr>
          <w:ilvl w:val="0"/>
          <w:numId w:val="1023"/>
        </w:numPr>
        <w:pStyle w:val="Compact"/>
      </w:pPr>
      <w:r>
        <w:t xml:space="preserve">🔥 核心标的：中国稀土（稀土方向华泰单源高辨识度线索）、山东黄金、中金黄金（贵金属映射样本）。</w:t>
      </w:r>
    </w:p>
    <w:p>
      <w:pPr>
        <w:numPr>
          <w:ilvl w:val="0"/>
          <w:numId w:val="1023"/>
        </w:numPr>
        <w:pStyle w:val="Compact"/>
      </w:pPr>
      <w:r>
        <w:t xml:space="preserve">💡 参与策略：激进也不追高；稳健等待商品价格与A股板块同步；保守仅作组合对冲观察。</w:t>
      </w:r>
    </w:p>
    <w:p>
      <w:pPr>
        <w:numPr>
          <w:ilvl w:val="0"/>
          <w:numId w:val="1023"/>
        </w:numPr>
        <w:pStyle w:val="Compact"/>
      </w:pPr>
      <w:r>
        <w:t xml:space="preserve">✅ 触发条件：黄金或稀土价格继续强势，A股对应板块成交放大，至少两只核心股同步走强。</w:t>
      </w:r>
    </w:p>
    <w:p>
      <w:pPr>
        <w:numPr>
          <w:ilvl w:val="0"/>
          <w:numId w:val="1023"/>
        </w:numPr>
        <w:pStyle w:val="Compact"/>
      </w:pPr>
      <w:r>
        <w:t xml:space="preserve">🚫 失效条件：商品价格冲高回落、地缘风险缓和，或A股资源股高开低走。</w:t>
      </w:r>
    </w:p>
    <w:p>
      <w:pPr>
        <w:numPr>
          <w:ilvl w:val="0"/>
          <w:numId w:val="1023"/>
        </w:numPr>
        <w:pStyle w:val="Compact"/>
      </w:pPr>
      <w:r>
        <w:t xml:space="preserve">⚠️ 风险：事件交易反转快，板块资金和个股收盘行情均未获结构化复核。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数据质量与风险清单"/>
      <w:r>
        <w:t xml:space="preserve">⚠️ 数据质量与风险清单</w:t>
      </w:r>
      <w:bookmarkEnd w:id="49"/>
    </w:p>
    <w:p>
      <w:pPr>
        <w:numPr>
          <w:ilvl w:val="0"/>
          <w:numId w:val="1024"/>
        </w:numPr>
        <w:pStyle w:val="Compact"/>
      </w:pPr>
      <w:r>
        <w:t xml:space="preserve">🚫 资金流入 TOP10、资金流出 TOP10 均因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失败而未核验，禁止用华泰定性资金描述替代真实榜单。</w:t>
      </w:r>
    </w:p>
    <w:p>
      <w:pPr>
        <w:numPr>
          <w:ilvl w:val="0"/>
          <w:numId w:val="1024"/>
        </w:numPr>
        <w:pStyle w:val="Compact"/>
      </w:pPr>
      <w:r>
        <w:t xml:space="preserve">⚠️ 领涨 TOP10、领跌 TOP5、板块成交额及完整 TOP20 龙头均因结构化来源失败而无法生成。</w:t>
      </w:r>
    </w:p>
    <w:p>
      <w:pPr>
        <w:numPr>
          <w:ilvl w:val="0"/>
          <w:numId w:val="1024"/>
        </w:numPr>
        <w:pStyle w:val="Compact"/>
      </w:pPr>
      <w:r>
        <w:t xml:space="preserve">⚠️ 核心个股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失败，华泰个股价格、涨幅、成交及涨停描述均为单源。</w:t>
      </w:r>
    </w:p>
    <w:p>
      <w:pPr>
        <w:numPr>
          <w:ilvl w:val="0"/>
          <w:numId w:val="1024"/>
        </w:numPr>
        <w:pStyle w:val="Compact"/>
      </w:pPr>
      <w:r>
        <w:t xml:space="preserve">💰 成交额比较范围为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</w:t>
      </w:r>
      <w:r>
        <w:t xml:space="preserve"> </w:t>
      </w:r>
      <w:r>
        <w:rPr>
          <w:b/>
        </w:rPr>
        <w:t xml:space="preserve">26834.03 亿元</w:t>
      </w:r>
      <w:r>
        <w:t xml:space="preserve">与</w:t>
      </w:r>
      <w:r>
        <w:t xml:space="preserve"> </w:t>
      </w:r>
      <w:r>
        <w:rPr>
          <w:b/>
        </w:rPr>
        <w:t xml:space="preserve">25475.11 亿元</w:t>
      </w:r>
      <w:r>
        <w:t xml:space="preserve">原始金额，不使用变化百分比。</w:t>
      </w:r>
    </w:p>
    <w:p>
      <w:pPr>
        <w:numPr>
          <w:ilvl w:val="0"/>
          <w:numId w:val="1024"/>
        </w:numPr>
        <w:pStyle w:val="Compact"/>
      </w:pPr>
      <w:r>
        <w:t xml:space="preserve">🚫 沪深 300ETF 净申购数据缺失，外资方向代理指标未核验。</w:t>
      </w:r>
    </w:p>
    <w:p>
      <w:pPr>
        <w:numPr>
          <w:ilvl w:val="0"/>
          <w:numId w:val="1024"/>
        </w:numPr>
        <w:pStyle w:val="Compact"/>
      </w:pPr>
      <w:r>
        <w:t xml:space="preserve">⚠️ 农业银行收盘行情缺失，不计算盈亏，不给出虚构支撑阻力。</w:t>
      </w:r>
    </w:p>
    <w:p>
      <w:pPr>
        <w:numPr>
          <w:ilvl w:val="0"/>
          <w:numId w:val="1024"/>
        </w:numPr>
        <w:pStyle w:val="Compact"/>
      </w:pPr>
      <w:r>
        <w:t xml:space="preserve">💡 下一交易日纪律：先确认资金榜、板块成交、核心股多源行情和公告，再执行方向性交易；不因成本价补仓，不因单源连板信息追高。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生成时间：2026-08-07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2026-08-07T07:25:57Z</dcterms:created>
  <dcterms:modified xsi:type="dcterms:W3CDTF">2026-08-07T07:25:57Z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