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8-06周四"/>
      <w:r>
        <w:t xml:space="preserve">🌅 盘前简报 | 2026-08-06（周四）</w:t>
      </w:r>
      <w:bookmarkEnd w:id="20"/>
    </w:p>
    <w:p>
      <w:pPr>
        <w:pStyle w:val="BlockText"/>
      </w:pPr>
      <w:r>
        <w:t xml:space="preserve">📌 数据口径：盘前报告以 2026-08-05 收盘数据及 2026-08-06 08:30 前采集信息为准。指数获新浪、东方财富、腾讯三源一致校验；涨跌家数与全市场成交额为同花顺单源。全市场成交额比较口径为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，因此不使用成交额变化百分比。公告源采集失败、涨跌停样本缺失，对应内容均降级为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隔夜全球市场"/>
      <w:r>
        <w:t xml:space="preserve">🌐 隔夜全球市场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🟢 富时中国 A50 期指报</w:t>
      </w:r>
      <w:r>
        <w:t xml:space="preserve"> </w:t>
      </w:r>
      <w:r>
        <w:rPr>
          <w:b/>
        </w:rPr>
        <w:t xml:space="preserve">14839.28 点，-0.35%</w:t>
      </w:r>
      <w:r>
        <w:t xml:space="preserve">，对 A 股开盘指引中性偏淡。</w:t>
      </w:r>
    </w:p>
    <w:p>
      <w:pPr>
        <w:numPr>
          <w:ilvl w:val="0"/>
          <w:numId w:val="1001"/>
        </w:numPr>
        <w:pStyle w:val="Compact"/>
      </w:pPr>
      <w:r>
        <w:t xml:space="preserve">🔴 恒生指数 8 月 5 日收于</w:t>
      </w:r>
      <w:r>
        <w:t xml:space="preserve"> </w:t>
      </w:r>
      <w:r>
        <w:rPr>
          <w:b/>
        </w:rPr>
        <w:t xml:space="preserve">25852.92 点，+0.24%</w:t>
      </w:r>
      <w:r>
        <w:t xml:space="preserve">；这是上一交易日收盘数据，并非 8 月 6 日港股早盘。</w:t>
      </w:r>
    </w:p>
    <w:p>
      <w:pPr>
        <w:numPr>
          <w:ilvl w:val="0"/>
          <w:numId w:val="1001"/>
        </w:numPr>
        <w:pStyle w:val="Compact"/>
      </w:pPr>
      <w:r>
        <w:t xml:space="preserve">🔴 美元离岸人民币报</w:t>
      </w:r>
      <w:r>
        <w:t xml:space="preserve"> </w:t>
      </w:r>
      <w:r>
        <w:rPr>
          <w:b/>
        </w:rPr>
        <w:t xml:space="preserve">6.7466，-0.02%</w:t>
      </w:r>
      <w:r>
        <w:t xml:space="preserve">，人民币汇率整体平稳。</w:t>
      </w:r>
    </w:p>
    <w:p>
      <w:pPr>
        <w:numPr>
          <w:ilvl w:val="0"/>
          <w:numId w:val="1001"/>
        </w:numPr>
        <w:pStyle w:val="Compact"/>
      </w:pPr>
      <w:r>
        <w:t xml:space="preserve">🔴 COMEX 黄金报</w:t>
      </w:r>
      <w:r>
        <w:t xml:space="preserve"> </w:t>
      </w:r>
      <w:r>
        <w:rPr>
          <w:b/>
        </w:rPr>
        <w:t xml:space="preserve">4336.556，+0.73%</w:t>
      </w:r>
      <w:r>
        <w:t xml:space="preserve">；🟢 WTI 原油报</w:t>
      </w:r>
      <w:r>
        <w:t xml:space="preserve"> </w:t>
      </w:r>
      <w:r>
        <w:rPr>
          <w:b/>
        </w:rPr>
        <w:t xml:space="preserve">75.027，-0.26%</w:t>
      </w:r>
      <w:r>
        <w:t xml:space="preserve">；🔴 伦铜报</w:t>
      </w:r>
      <w:r>
        <w:t xml:space="preserve"> </w:t>
      </w:r>
      <w:r>
        <w:rPr>
          <w:b/>
        </w:rPr>
        <w:t xml:space="preserve">14155.88，+0.32%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⚠️ 美股三大指数、重点中概股及欧洲股市的结构化行情未进入本轮采集 JSON；华泰文本对外盘表述存在内部差异，具体指数涨跌均列为</w:t>
      </w:r>
      <w:r>
        <w:t xml:space="preserve"> </w:t>
      </w:r>
      <w:r>
        <w:rPr>
          <w:b/>
        </w:rPr>
        <w:t xml:space="preserve">未核验</w:t>
      </w:r>
      <w:r>
        <w:t xml:space="preserve">，不作为仓位依据。</w:t>
      </w:r>
    </w:p>
    <w:p>
      <w:pPr>
        <w:pStyle w:val="Heading3"/>
      </w:pPr>
      <w:bookmarkStart w:id="22" w:name="盘前映射"/>
      <w:r>
        <w:t xml:space="preserve">🌍 盘前映射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💡 A50 微跌而人民币稳定，A 股更可能由昨日大涨后的获利兑现与主线承接决定。</w:t>
      </w:r>
    </w:p>
    <w:p>
      <w:pPr>
        <w:numPr>
          <w:ilvl w:val="0"/>
          <w:numId w:val="1002"/>
        </w:numPr>
        <w:pStyle w:val="Compact"/>
      </w:pPr>
      <w:r>
        <w:t xml:space="preserve">📈 黄金、铜上涨与昨日贵金属、有色强势形成共振，但连续急涨后只适合等待换手确认，不追高。</w:t>
      </w:r>
    </w:p>
    <w:p>
      <w:pPr>
        <w:numPr>
          <w:ilvl w:val="0"/>
          <w:numId w:val="1002"/>
        </w:numPr>
        <w:pStyle w:val="Compact"/>
      </w:pPr>
      <w:r>
        <w:t xml:space="preserve">📉 原油回落对航空燃油成本预期偏正面，对油气链偏负面；昨日石油石化主力净流出</w:t>
      </w:r>
      <w:r>
        <w:t xml:space="preserve"> </w:t>
      </w:r>
      <w:r>
        <w:rPr>
          <w:b/>
        </w:rPr>
        <w:t xml:space="preserve">12.17 亿元</w:t>
      </w:r>
      <w:r>
        <w:t xml:space="preserve">，油气方向暂不主攻。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新闻联播政策面"/>
      <w:r>
        <w:t xml:space="preserve">📺 新闻联播政策面</w:t>
      </w:r>
      <w:bookmarkEnd w:id="23"/>
    </w:p>
    <w:p>
      <w:pPr>
        <w:pStyle w:val="Heading3"/>
      </w:pPr>
      <w:bookmarkStart w:id="24" w:name="总体分析"/>
      <w:r>
        <w:t xml:space="preserve">📌 总体分析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🔴 8 月 5 日央视《新闻联播》共</w:t>
      </w:r>
      <w:r>
        <w:t xml:space="preserve"> </w:t>
      </w:r>
      <w:r>
        <w:rPr>
          <w:b/>
        </w:rPr>
        <w:t xml:space="preserve">8 条目录、8 条正文全部抓取成功</w:t>
      </w:r>
      <w:r>
        <w:t xml:space="preserve">，来源为央视网，政策主线集中在产业创新、制造业数字化、服务出口、航天科技和产学研协同。</w:t>
      </w:r>
    </w:p>
    <w:p>
      <w:pPr>
        <w:numPr>
          <w:ilvl w:val="0"/>
          <w:numId w:val="1003"/>
        </w:numPr>
        <w:pStyle w:val="Compact"/>
      </w:pPr>
      <w:r>
        <w:t xml:space="preserve">🚀 上半年支持科技创新和制造业发展的减税降费及退税超过</w:t>
      </w:r>
      <w:r>
        <w:t xml:space="preserve"> </w:t>
      </w:r>
      <w:r>
        <w:rPr>
          <w:b/>
        </w:rPr>
        <w:t xml:space="preserve">1.9 万亿元</w:t>
      </w:r>
      <w:r>
        <w:t xml:space="preserve">，数字经济核心产业销售收入同比增长</w:t>
      </w:r>
      <w:r>
        <w:t xml:space="preserve"> </w:t>
      </w:r>
      <w:r>
        <w:rPr>
          <w:b/>
        </w:rPr>
        <w:t xml:space="preserve">8.7%</w:t>
      </w:r>
      <w:r>
        <w:t xml:space="preserve">，为半导体、机器人、无人机和工业数字化提供基本面映射。</w:t>
      </w:r>
    </w:p>
    <w:p>
      <w:pPr>
        <w:numPr>
          <w:ilvl w:val="0"/>
          <w:numId w:val="1003"/>
        </w:numPr>
        <w:pStyle w:val="Compact"/>
      </w:pPr>
      <w:r>
        <w:t xml:space="preserve">📈 智能车载设备、无人机、机器人行业销售收入分别增长</w:t>
      </w:r>
      <w:r>
        <w:t xml:space="preserve"> </w:t>
      </w:r>
      <w:r>
        <w:rPr>
          <w:b/>
        </w:rPr>
        <w:t xml:space="preserve">43% / 36.2% / 27.3%</w:t>
      </w:r>
      <w:r>
        <w:t xml:space="preserve">，属于实质数据支持，但短线仍须板块资金和成交额验证。</w:t>
      </w:r>
    </w:p>
    <w:p>
      <w:pPr>
        <w:numPr>
          <w:ilvl w:val="0"/>
          <w:numId w:val="1003"/>
        </w:numPr>
        <w:pStyle w:val="Compact"/>
      </w:pPr>
      <w:r>
        <w:t xml:space="preserve">🌍 服务出口同比增长</w:t>
      </w:r>
      <w:r>
        <w:t xml:space="preserve"> </w:t>
      </w:r>
      <w:r>
        <w:rPr>
          <w:b/>
        </w:rPr>
        <w:t xml:space="preserve">17.6%</w:t>
      </w:r>
      <w:r>
        <w:t xml:space="preserve">、旅行服务出口增长</w:t>
      </w:r>
      <w:r>
        <w:t xml:space="preserve"> </w:t>
      </w:r>
      <w:r>
        <w:rPr>
          <w:b/>
        </w:rPr>
        <w:t xml:space="preserve">30%以上</w:t>
      </w:r>
      <w:r>
        <w:t xml:space="preserve">，利好知识密集型服务、文化娱乐服务及入境游链条。</w:t>
      </w:r>
    </w:p>
    <w:p>
      <w:pPr>
        <w:numPr>
          <w:ilvl w:val="0"/>
          <w:numId w:val="1003"/>
        </w:numPr>
        <w:pStyle w:val="Compact"/>
      </w:pPr>
      <w:r>
        <w:t xml:space="preserve">⚠️ 台风</w:t>
      </w:r>
      <w:r>
        <w:t xml:space="preserve">“</w:t>
      </w:r>
      <w:r>
        <w:t xml:space="preserve">白海豚</w:t>
      </w:r>
      <w:r>
        <w:t xml:space="preserve">”</w:t>
      </w:r>
      <w:r>
        <w:t xml:space="preserve">预计 7 日移入东海，华东交通、港口、施工和供应链面临扰动；地缘冲突、弹药短缺争议及欧洲林火继续抬升避险需求。</w:t>
      </w:r>
    </w:p>
    <w:p>
      <w:pPr>
        <w:pStyle w:val="Heading3"/>
      </w:pPr>
      <w:bookmarkStart w:id="25" w:name="逐条新闻解读"/>
      <w:r>
        <w:t xml:space="preserve">📰 逐条新闻解读</w:t>
      </w:r>
      <w:bookmarkEnd w:id="25"/>
    </w:p>
    <w:p>
      <w:pPr>
        <w:pStyle w:val="Heading4"/>
      </w:pPr>
      <w:bookmarkStart w:id="26" w:name="X85c64b4388f897bc39c49e127da19ff996e1c0c"/>
      <w:r>
        <w:t xml:space="preserve">【奋力开创中国式现代化建设新局面——习近平总书记今年以来治国理政纪实】砥砺初心使命 把党建设得更加坚强有力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A股影响：中性</w:t>
      </w:r>
    </w:p>
    <w:p>
      <w:pPr>
        <w:numPr>
          <w:ilvl w:val="0"/>
          <w:numId w:val="1004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04"/>
        </w:numPr>
        <w:pStyle w:val="Compact"/>
      </w:pPr>
      <w:r>
        <w:t xml:space="preserve">核心解读：报道重点为党建、正确政绩观和全面从严治党，对 A 股行业盈利没有直接短线映射；中长期有助于强化政策执行和高质量发展导向。</w:t>
      </w:r>
    </w:p>
    <w:p>
      <w:pPr>
        <w:numPr>
          <w:ilvl w:val="0"/>
          <w:numId w:val="1004"/>
        </w:numPr>
        <w:pStyle w:val="Compact"/>
      </w:pPr>
      <w:r>
        <w:t xml:space="preserve">验证条件：观察后续</w:t>
      </w:r>
      <w:r>
        <w:t xml:space="preserve">“</w:t>
      </w:r>
      <w:r>
        <w:t xml:space="preserve">十五五</w:t>
      </w:r>
      <w:r>
        <w:t xml:space="preserve">”</w:t>
      </w:r>
      <w:r>
        <w:t xml:space="preserve">具体产业、财政与改革政策；若无新增经济政策，不作题材交易。</w:t>
      </w:r>
    </w:p>
    <w:p>
      <w:pPr>
        <w:pStyle w:val="Heading4"/>
      </w:pPr>
      <w:bookmarkStart w:id="27" w:name="上半年产业创新活力进一步激发"/>
      <w:r>
        <w:t xml:space="preserve">上半年产业创新活力进一步激发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A股影响：利好</w:t>
      </w:r>
    </w:p>
    <w:p>
      <w:pPr>
        <w:numPr>
          <w:ilvl w:val="0"/>
          <w:numId w:val="1005"/>
        </w:numPr>
        <w:pStyle w:val="Compact"/>
      </w:pPr>
      <w:r>
        <w:t xml:space="preserve">相关板块：半导体设备材料、工业软件、机器人、无人机、智能车载设备、研发服务</w:t>
      </w:r>
    </w:p>
    <w:p>
      <w:pPr>
        <w:numPr>
          <w:ilvl w:val="0"/>
          <w:numId w:val="1005"/>
        </w:numPr>
        <w:pStyle w:val="Compact"/>
      </w:pPr>
      <w:r>
        <w:t xml:space="preserve">核心解读：科技创新和制造业减税降费及退税超过</w:t>
      </w:r>
      <w:r>
        <w:t xml:space="preserve"> </w:t>
      </w:r>
      <w:r>
        <w:rPr>
          <w:b/>
        </w:rPr>
        <w:t xml:space="preserve">1.9 万亿元</w:t>
      </w:r>
      <w:r>
        <w:t xml:space="preserve">，数字经济核心产业销售收入增长</w:t>
      </w:r>
      <w:r>
        <w:t xml:space="preserve"> </w:t>
      </w:r>
      <w:r>
        <w:rPr>
          <w:b/>
        </w:rPr>
        <w:t xml:space="preserve">8.7%</w:t>
      </w:r>
      <w:r>
        <w:t xml:space="preserve">；机器人、无人机与智能车载设备高增长强化先进制造主线，政策力度属于实质性税费支持与产业数据验证。</w:t>
      </w:r>
    </w:p>
    <w:p>
      <w:pPr>
        <w:numPr>
          <w:ilvl w:val="0"/>
          <w:numId w:val="1005"/>
        </w:numPr>
        <w:pStyle w:val="Compact"/>
      </w:pPr>
      <w:r>
        <w:t xml:space="preserve">验证条件：电子、机械设备主力净流入需延续，半导体龙头不能集体冲高回落；若板块缩量且资金转负，利好映射失效。</w:t>
      </w:r>
    </w:p>
    <w:p>
      <w:pPr>
        <w:pStyle w:val="Heading4"/>
      </w:pPr>
      <w:bookmarkStart w:id="28" w:name="上半年我国服务进出口总额实现较快增长"/>
      <w:r>
        <w:t xml:space="preserve">上半年我国服务进出口总额实现较快增长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A股影响：偏利好</w:t>
      </w:r>
    </w:p>
    <w:p>
      <w:pPr>
        <w:numPr>
          <w:ilvl w:val="0"/>
          <w:numId w:val="1006"/>
        </w:numPr>
        <w:pStyle w:val="Compact"/>
      </w:pPr>
      <w:r>
        <w:t xml:space="preserve">相关板块：数字服务、知识产权服务、文化娱乐、入境旅游、酒店景区</w:t>
      </w:r>
    </w:p>
    <w:p>
      <w:pPr>
        <w:numPr>
          <w:ilvl w:val="0"/>
          <w:numId w:val="1006"/>
        </w:numPr>
        <w:pStyle w:val="Compact"/>
      </w:pPr>
      <w:r>
        <w:t xml:space="preserve">核心解读：服务进出口总额</w:t>
      </w:r>
      <w:r>
        <w:t xml:space="preserve"> </w:t>
      </w:r>
      <w:r>
        <w:rPr>
          <w:b/>
        </w:rPr>
        <w:t xml:space="preserve">37797.5 亿元、同比增长 8.3%</w:t>
      </w:r>
      <w:r>
        <w:t xml:space="preserve">，服务出口增长</w:t>
      </w:r>
      <w:r>
        <w:t xml:space="preserve"> </w:t>
      </w:r>
      <w:r>
        <w:rPr>
          <w:b/>
        </w:rPr>
        <w:t xml:space="preserve">17.6%</w:t>
      </w:r>
      <w:r>
        <w:t xml:space="preserve">，知识密集型服务出口增长</w:t>
      </w:r>
      <w:r>
        <w:t xml:space="preserve"> </w:t>
      </w:r>
      <w:r>
        <w:rPr>
          <w:b/>
        </w:rPr>
        <w:t xml:space="preserve">12.8%</w:t>
      </w:r>
      <w:r>
        <w:t xml:space="preserve">；旅行服务出口增长</w:t>
      </w:r>
      <w:r>
        <w:t xml:space="preserve"> </w:t>
      </w:r>
      <w:r>
        <w:rPr>
          <w:b/>
        </w:rPr>
        <w:t xml:space="preserve">30%以上</w:t>
      </w:r>
      <w:r>
        <w:t xml:space="preserve">，显示服务贸易结构改善。</w:t>
      </w:r>
    </w:p>
    <w:p>
      <w:pPr>
        <w:numPr>
          <w:ilvl w:val="0"/>
          <w:numId w:val="1006"/>
        </w:numPr>
        <w:pStyle w:val="Compact"/>
      </w:pPr>
      <w:r>
        <w:t xml:space="preserve">验证条件：数字服务与旅游板块需出现成交放大、订单或客流数据确认；若传媒资金持续净流出，则文化娱乐映射仅作观察。</w:t>
      </w:r>
    </w:p>
    <w:p>
      <w:pPr>
        <w:pStyle w:val="Heading4"/>
      </w:pPr>
      <w:bookmarkStart w:id="29" w:name="神舟二十一号航天员乘组与记者见面会在北京举行"/>
      <w:r>
        <w:t xml:space="preserve">神舟二十一号航天员乘组与记者见面会在北京举行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A股影响：偏利好</w:t>
      </w:r>
    </w:p>
    <w:p>
      <w:pPr>
        <w:numPr>
          <w:ilvl w:val="0"/>
          <w:numId w:val="1007"/>
        </w:numPr>
        <w:pStyle w:val="Compact"/>
      </w:pPr>
      <w:r>
        <w:t xml:space="preserve">相关板块：航天装备、空间材料、卫星应用、航天医学</w:t>
      </w:r>
    </w:p>
    <w:p>
      <w:pPr>
        <w:numPr>
          <w:ilvl w:val="0"/>
          <w:numId w:val="1007"/>
        </w:numPr>
        <w:pStyle w:val="Compact"/>
      </w:pPr>
      <w:r>
        <w:t xml:space="preserve">核心解读：任务创下单次乘组</w:t>
      </w:r>
      <w:r>
        <w:t xml:space="preserve"> </w:t>
      </w:r>
      <w:r>
        <w:rPr>
          <w:b/>
        </w:rPr>
        <w:t xml:space="preserve">210 天</w:t>
      </w:r>
      <w:r>
        <w:t xml:space="preserve">在轨驻留纪录，完成 3 次出舱及多领域试验，强化我国载人航天和空间科研能力；但这是成果展示，不等同于新增商业订单。</w:t>
      </w:r>
    </w:p>
    <w:p>
      <w:pPr>
        <w:numPr>
          <w:ilvl w:val="0"/>
          <w:numId w:val="1007"/>
        </w:numPr>
        <w:pStyle w:val="Compact"/>
      </w:pPr>
      <w:r>
        <w:t xml:space="preserve">验证条件：航天装备板块须有资金净流入、成交放大和订单催化；无资金扩散时不追题材。</w:t>
      </w:r>
    </w:p>
    <w:p>
      <w:pPr>
        <w:pStyle w:val="Heading4"/>
      </w:pPr>
      <w:bookmarkStart w:id="30" w:name="活力中国调研行人才嵌入产业链"/>
      <w:r>
        <w:t xml:space="preserve">【活力中国调研行】人才嵌入产业链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A股影响：偏利好</w:t>
      </w:r>
    </w:p>
    <w:p>
      <w:pPr>
        <w:numPr>
          <w:ilvl w:val="0"/>
          <w:numId w:val="1008"/>
        </w:numPr>
        <w:pStyle w:val="Compact"/>
      </w:pPr>
      <w:r>
        <w:t xml:space="preserve">相关板块：具身智能、机器人视觉、数字孪生、生物医药、新材料、光电子</w:t>
      </w:r>
    </w:p>
    <w:p>
      <w:pPr>
        <w:numPr>
          <w:ilvl w:val="0"/>
          <w:numId w:val="1008"/>
        </w:numPr>
        <w:pStyle w:val="Compact"/>
      </w:pPr>
      <w:r>
        <w:t xml:space="preserve">核心解读：苏州已与</w:t>
      </w:r>
      <w:r>
        <w:t xml:space="preserve"> </w:t>
      </w:r>
      <w:r>
        <w:rPr>
          <w:b/>
        </w:rPr>
        <w:t xml:space="preserve">200 多家</w:t>
      </w:r>
      <w:r>
        <w:t xml:space="preserve">高校院所合作，科创人才嵌入</w:t>
      </w:r>
      <w:r>
        <w:t xml:space="preserve"> </w:t>
      </w:r>
      <w:r>
        <w:rPr>
          <w:b/>
        </w:rPr>
        <w:t xml:space="preserve">30 个</w:t>
      </w:r>
      <w:r>
        <w:t xml:space="preserve">重点产业集群并实施近</w:t>
      </w:r>
      <w:r>
        <w:t xml:space="preserve"> </w:t>
      </w:r>
      <w:r>
        <w:rPr>
          <w:b/>
        </w:rPr>
        <w:t xml:space="preserve">1 万个</w:t>
      </w:r>
      <w:r>
        <w:t xml:space="preserve">产学研项目，强调产业需求与科研人才精准匹配，具身智能和高端制造受益最直接。</w:t>
      </w:r>
    </w:p>
    <w:p>
      <w:pPr>
        <w:numPr>
          <w:ilvl w:val="0"/>
          <w:numId w:val="1008"/>
        </w:numPr>
        <w:pStyle w:val="Compact"/>
      </w:pPr>
      <w:r>
        <w:t xml:space="preserve">验证条件：机械设备昨日净流入</w:t>
      </w:r>
      <w:r>
        <w:t xml:space="preserve"> </w:t>
      </w:r>
      <w:r>
        <w:rPr>
          <w:b/>
        </w:rPr>
        <w:t xml:space="preserve">47.74 亿元</w:t>
      </w:r>
      <w:r>
        <w:t xml:space="preserve">，今日需继续放量且机器人核心股保持承接；若资金回流纯概念小票而非产业链核心，降低优先级。</w:t>
      </w:r>
    </w:p>
    <w:p>
      <w:pPr>
        <w:pStyle w:val="Heading4"/>
      </w:pPr>
      <w:bookmarkStart w:id="31" w:name="国内联播快讯"/>
      <w:r>
        <w:t xml:space="preserve">国内联播快讯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A股影响：偏利好</w:t>
      </w:r>
    </w:p>
    <w:p>
      <w:pPr>
        <w:numPr>
          <w:ilvl w:val="0"/>
          <w:numId w:val="1009"/>
        </w:numPr>
        <w:pStyle w:val="Compact"/>
      </w:pPr>
      <w:r>
        <w:t xml:space="preserve">相关板块：商业航天、遥感卫星、AI 应用、海南免税、防灾减灾、金融服务</w:t>
      </w:r>
    </w:p>
    <w:p>
      <w:pPr>
        <w:numPr>
          <w:ilvl w:val="0"/>
          <w:numId w:val="1009"/>
        </w:numPr>
        <w:pStyle w:val="Compact"/>
      </w:pPr>
      <w:r>
        <w:t xml:space="preserve">核心解读：捷龙三号发射 AI 高光谱双星，利好遥感卫星与行业数字化；海南离岛免税购物金额</w:t>
      </w:r>
      <w:r>
        <w:t xml:space="preserve"> </w:t>
      </w:r>
      <w:r>
        <w:rPr>
          <w:b/>
        </w:rPr>
        <w:t xml:space="preserve">216 亿元、同比增长 17.9%</w:t>
      </w:r>
      <w:r>
        <w:t xml:space="preserve">，支持免税消费；台风</w:t>
      </w:r>
      <w:r>
        <w:t xml:space="preserve">“</w:t>
      </w:r>
      <w:r>
        <w:t xml:space="preserve">白海豚</w:t>
      </w:r>
      <w:r>
        <w:t xml:space="preserve">”</w:t>
      </w:r>
      <w:r>
        <w:t xml:space="preserve">则对华东港口、交通和施工形成短期扰动。</w:t>
      </w:r>
    </w:p>
    <w:p>
      <w:pPr>
        <w:numPr>
          <w:ilvl w:val="0"/>
          <w:numId w:val="1009"/>
        </w:numPr>
        <w:pStyle w:val="Compact"/>
      </w:pPr>
      <w:r>
        <w:t xml:space="preserve">验证条件：商业航天需有板块资金和订单确认，免税需客流与消费数据延续；台风路径若偏离或影响减弱，防灾交易逻辑降级。</w:t>
      </w:r>
    </w:p>
    <w:p>
      <w:pPr>
        <w:pStyle w:val="Heading4"/>
      </w:pPr>
      <w:bookmarkStart w:id="32" w:name="日本人士反对成立国家情报局-反对日本再军事化"/>
      <w:r>
        <w:t xml:space="preserve">日本人士反对成立</w:t>
      </w:r>
      <w:r>
        <w:t xml:space="preserve">“</w:t>
      </w:r>
      <w:r>
        <w:t xml:space="preserve">国家情报局</w:t>
      </w:r>
      <w:r>
        <w:t xml:space="preserve">”</w:t>
      </w:r>
      <w:r>
        <w:t xml:space="preserve"> </w:t>
      </w:r>
      <w:r>
        <w:t xml:space="preserve">反对日本</w:t>
      </w:r>
      <w:r>
        <w:t xml:space="preserve">“</w:t>
      </w:r>
      <w:r>
        <w:t xml:space="preserve">再军事化</w:t>
      </w:r>
      <w:r>
        <w:t xml:space="preserve">”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A股影响：中性</w:t>
      </w:r>
    </w:p>
    <w:p>
      <w:pPr>
        <w:numPr>
          <w:ilvl w:val="0"/>
          <w:numId w:val="1010"/>
        </w:numPr>
        <w:pStyle w:val="Compact"/>
      </w:pPr>
      <w:r>
        <w:t xml:space="preserve">相关板块：国防军工；直接映射有限</w:t>
      </w:r>
    </w:p>
    <w:p>
      <w:pPr>
        <w:numPr>
          <w:ilvl w:val="0"/>
          <w:numId w:val="1010"/>
        </w:numPr>
        <w:pStyle w:val="Compact"/>
      </w:pPr>
      <w:r>
        <w:t xml:space="preserve">核心解读：报道反映地区安全担忧，可能阶段性提高军工关注度，但没有国内订单或政策增量，不能据此形成高确定性主线。</w:t>
      </w:r>
    </w:p>
    <w:p>
      <w:pPr>
        <w:numPr>
          <w:ilvl w:val="0"/>
          <w:numId w:val="1010"/>
        </w:numPr>
        <w:pStyle w:val="Compact"/>
      </w:pPr>
      <w:r>
        <w:t xml:space="preserve">验证条件：军工板块需出现独立放量和资金净流入；若仅消息刺激高开回落，则映射失效。</w:t>
      </w:r>
    </w:p>
    <w:p>
      <w:pPr>
        <w:pStyle w:val="Heading4"/>
      </w:pPr>
      <w:bookmarkStart w:id="33" w:name="国际联播快讯"/>
      <w:r>
        <w:t xml:space="preserve">国际联播快讯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A股影响：中性</w:t>
      </w:r>
    </w:p>
    <w:p>
      <w:pPr>
        <w:numPr>
          <w:ilvl w:val="0"/>
          <w:numId w:val="1011"/>
        </w:numPr>
        <w:pStyle w:val="Compact"/>
      </w:pPr>
      <w:r>
        <w:t xml:space="preserve">相关板块：军工、黄金、航运、农业、保险、出口链</w:t>
      </w:r>
    </w:p>
    <w:p>
      <w:pPr>
        <w:numPr>
          <w:ilvl w:val="0"/>
          <w:numId w:val="1011"/>
        </w:numPr>
        <w:pStyle w:val="Compact"/>
      </w:pPr>
      <w:r>
        <w:t xml:space="preserve">核心解读：美军弹药库存争议、俄乌冲突、欧洲林火与高温、关税退款共同增加全球政策和供应链不确定性；避险金属受益，但航空航天供应链也面临灾害与地缘扰动。</w:t>
      </w:r>
    </w:p>
    <w:p>
      <w:pPr>
        <w:numPr>
          <w:ilvl w:val="0"/>
          <w:numId w:val="1011"/>
        </w:numPr>
        <w:pStyle w:val="Compact"/>
      </w:pPr>
      <w:r>
        <w:t xml:space="preserve">验证条件：观察金价、有色资金及航运价格是否继续共振；若避险资产回落、冲突未升级，则不扩大地缘交易仓位。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今日重要公告"/>
      <w:r>
        <w:t xml:space="preserve">📋 今日重要公告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⚠️ 东方财富公告接口返回</w:t>
      </w:r>
      <w:r>
        <w:t xml:space="preserve"> </w:t>
      </w:r>
      <w:r>
        <w:rPr>
          <w:b/>
        </w:rPr>
        <w:t xml:space="preserve">HTTP 567</w:t>
      </w:r>
      <w:r>
        <w:t xml:space="preserve">，今日增减持、解禁、业绩、停复牌、重组及监管问询榜单均为</w:t>
      </w:r>
      <w:r>
        <w:t xml:space="preserve"> 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2"/>
        </w:numPr>
        <w:pStyle w:val="Compact"/>
      </w:pPr>
      <w:r>
        <w:t xml:space="preserve">🚫 不根据缺失榜单自行补齐个股公告；开盘前持有者应单独核对交易所公告与公司公告。</w:t>
      </w:r>
    </w:p>
    <w:p>
      <w:pPr>
        <w:numPr>
          <w:ilvl w:val="0"/>
          <w:numId w:val="1012"/>
        </w:numPr>
        <w:pStyle w:val="Compact"/>
      </w:pPr>
      <w:r>
        <w:t xml:space="preserve">💡 若观察标的出现停牌、减持、监管问询或业绩预告，相关盘前策略立即让位于公告事实。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今日经济数据与事件"/>
      <w:r>
        <w:t xml:space="preserve">📅 今日经济数据与事件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⚠️ 本轮采集 JSON 未提供 8 月 6 日国内 CPI/PPI/PMI、社融、M2、MLF/LPR/逆回购或海外重要数据发布时间，经济日历统一标注</w:t>
      </w:r>
      <w:r>
        <w:t xml:space="preserve"> 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3"/>
        </w:numPr>
        <w:pStyle w:val="Compact"/>
      </w:pPr>
      <w:r>
        <w:t xml:space="preserve">💡 盘中若出现央行流动性操作或重大宏观数据，以官方发布为准；数据公布前不以传闻建立方向仓位。</w:t>
      </w:r>
    </w:p>
    <w:p>
      <w:pPr>
        <w:numPr>
          <w:ilvl w:val="0"/>
          <w:numId w:val="1013"/>
        </w:numPr>
        <w:pStyle w:val="Compact"/>
      </w:pPr>
      <w:r>
        <w:t xml:space="preserve">🚫 未核验经济事件不纳入当前仓位模型。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全球重要事件"/>
      <w:r>
        <w:t xml:space="preserve">🌍 全球重要事件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⚠️ 台风</w:t>
      </w:r>
      <w:r>
        <w:t xml:space="preserve">“</w:t>
      </w:r>
      <w:r>
        <w:t xml:space="preserve">白海豚</w:t>
      </w:r>
      <w:r>
        <w:t xml:space="preserve">”</w:t>
      </w:r>
      <w:r>
        <w:t xml:space="preserve">预计</w:t>
      </w:r>
      <w:r>
        <w:t xml:space="preserve"> </w:t>
      </w:r>
      <w:r>
        <w:rPr>
          <w:b/>
        </w:rPr>
        <w:t xml:space="preserve">8 月 7 日</w:t>
      </w:r>
      <w:r>
        <w:t xml:space="preserve">移入东海并向华东沿海靠近，江苏已启动台风Ⅳ级防御响应；关注港口航运、交通施工、农业与电网设备的风险暴露。</w:t>
      </w:r>
    </w:p>
    <w:p>
      <w:pPr>
        <w:numPr>
          <w:ilvl w:val="0"/>
          <w:numId w:val="1014"/>
        </w:numPr>
        <w:pStyle w:val="Compact"/>
      </w:pPr>
      <w:r>
        <w:t xml:space="preserve">⚠️ 俄乌无人机与高精度武器冲突延续，地缘风险利好避险情绪，但不宜脱离黄金、有色实际资金追逐军工题材。</w:t>
      </w:r>
    </w:p>
    <w:p>
      <w:pPr>
        <w:numPr>
          <w:ilvl w:val="0"/>
          <w:numId w:val="1014"/>
        </w:numPr>
        <w:pStyle w:val="Compact"/>
      </w:pPr>
      <w:r>
        <w:t xml:space="preserve">⚠️ 欧洲林火及高温损失超过</w:t>
      </w:r>
      <w:r>
        <w:t xml:space="preserve"> </w:t>
      </w:r>
      <w:r>
        <w:rPr>
          <w:b/>
        </w:rPr>
        <w:t xml:space="preserve">31 亿欧元</w:t>
      </w:r>
      <w:r>
        <w:t xml:space="preserve">，法国航空航天产业聚集区受影响；关注全球供应链与农产品价格，但 A 股直接受益关系尚未核验。</w:t>
      </w:r>
    </w:p>
    <w:p>
      <w:pPr>
        <w:numPr>
          <w:ilvl w:val="0"/>
          <w:numId w:val="1014"/>
        </w:numPr>
        <w:pStyle w:val="Compact"/>
      </w:pPr>
      <w:r>
        <w:t xml:space="preserve">🌍 美国海关已退回</w:t>
      </w:r>
      <w:r>
        <w:t xml:space="preserve"> </w:t>
      </w:r>
      <w:r>
        <w:rPr>
          <w:b/>
        </w:rPr>
        <w:t xml:space="preserve">1000 亿美元</w:t>
      </w:r>
      <w:r>
        <w:t xml:space="preserve">相关关税的报道，显示贸易政策仍有法律和执行变数；出口链应以订单和公司公告验证。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昨日复盘要点"/>
      <w:r>
        <w:t xml:space="preserve">📊 昨日复盘要点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📈 上证指数</w:t>
      </w:r>
      <w:r>
        <w:t xml:space="preserve"> </w:t>
      </w:r>
      <w:r>
        <w:rPr>
          <w:b/>
        </w:rPr>
        <w:t xml:space="preserve">3878.43 点，+1.47%</w:t>
      </w:r>
      <w:r>
        <w:t xml:space="preserve">；深证成指</w:t>
      </w:r>
      <w:r>
        <w:t xml:space="preserve"> </w:t>
      </w:r>
      <w:r>
        <w:rPr>
          <w:b/>
        </w:rPr>
        <w:t xml:space="preserve">14144.20 点，+1.86%</w:t>
      </w:r>
      <w:r>
        <w:t xml:space="preserve">；创业板指</w:t>
      </w:r>
      <w:r>
        <w:t xml:space="preserve"> </w:t>
      </w:r>
      <w:r>
        <w:rPr>
          <w:b/>
        </w:rPr>
        <w:t xml:space="preserve">3535.14 点，+1.32%</w:t>
      </w:r>
      <w:r>
        <w:t xml:space="preserve">；科创50</w:t>
      </w:r>
      <w:r>
        <w:t xml:space="preserve"> </w:t>
      </w:r>
      <w:r>
        <w:rPr>
          <w:b/>
        </w:rPr>
        <w:t xml:space="preserve">1693.67 点，+4.78%</w:t>
      </w:r>
      <w:r>
        <w:t xml:space="preserve">。指数三源校验一致。</w:t>
      </w:r>
    </w:p>
    <w:p>
      <w:pPr>
        <w:numPr>
          <w:ilvl w:val="0"/>
          <w:numId w:val="1015"/>
        </w:numPr>
        <w:pStyle w:val="Compact"/>
      </w:pPr>
      <w:r>
        <w:t xml:space="preserve">📈 同花顺单源显示上涨</w:t>
      </w:r>
      <w:r>
        <w:t xml:space="preserve"> </w:t>
      </w:r>
      <w:r>
        <w:rPr>
          <w:b/>
        </w:rPr>
        <w:t xml:space="preserve">3725 家</w:t>
      </w:r>
      <w:r>
        <w:t xml:space="preserve">、下跌</w:t>
      </w:r>
      <w:r>
        <w:t xml:space="preserve"> </w:t>
      </w:r>
      <w:r>
        <w:rPr>
          <w:b/>
        </w:rPr>
        <w:t xml:space="preserve">1621 家</w:t>
      </w:r>
      <w:r>
        <w:t xml:space="preserve">、平盘</w:t>
      </w:r>
      <w:r>
        <w:t xml:space="preserve"> </w:t>
      </w:r>
      <w:r>
        <w:rPr>
          <w:b/>
        </w:rPr>
        <w:t xml:space="preserve">186 家</w:t>
      </w:r>
      <w:r>
        <w:t xml:space="preserve">，涨停</w:t>
      </w:r>
      <w:r>
        <w:t xml:space="preserve"> </w:t>
      </w:r>
      <w:r>
        <w:rPr>
          <w:b/>
        </w:rPr>
        <w:t xml:space="preserve">104 家</w:t>
      </w:r>
      <w:r>
        <w:t xml:space="preserve">、跌停</w:t>
      </w:r>
      <w:r>
        <w:t xml:space="preserve"> </w:t>
      </w:r>
      <w:r>
        <w:rPr>
          <w:b/>
        </w:rPr>
        <w:t xml:space="preserve">1 家</w:t>
      </w:r>
      <w:r>
        <w:t xml:space="preserve">；赚钱效应偏强，但涨跌停明细样本缺失，无法核验连板结构。</w:t>
      </w:r>
    </w:p>
    <w:p>
      <w:pPr>
        <w:numPr>
          <w:ilvl w:val="0"/>
          <w:numId w:val="1015"/>
        </w:numPr>
        <w:pStyle w:val="Compact"/>
      </w:pPr>
      <w:r>
        <w:t xml:space="preserve">💰 同花顺单源显示全市场成交额</w:t>
      </w:r>
      <w:r>
        <w:t xml:space="preserve"> </w:t>
      </w:r>
      <w:r>
        <w:rPr>
          <w:b/>
        </w:rPr>
        <w:t xml:space="preserve">26798.89 亿元</w:t>
      </w:r>
      <w:r>
        <w:t xml:space="preserve">，昨日原始成交额</w:t>
      </w:r>
      <w:r>
        <w:t xml:space="preserve"> </w:t>
      </w:r>
      <w:r>
        <w:rPr>
          <w:b/>
        </w:rPr>
        <w:t xml:space="preserve">22284.43 亿元</w:t>
      </w:r>
      <w:r>
        <w:t xml:space="preserve">；比较口径为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，因此仅引用原始金额，不计算或使用变化百分比。</w:t>
      </w:r>
    </w:p>
    <w:p>
      <w:pPr>
        <w:numPr>
          <w:ilvl w:val="0"/>
          <w:numId w:val="1015"/>
        </w:numPr>
        <w:pStyle w:val="Compact"/>
      </w:pPr>
      <w:r>
        <w:t xml:space="preserve">🔥 科技与资源共振：电子涨</w:t>
      </w:r>
      <w:r>
        <w:t xml:space="preserve"> </w:t>
      </w:r>
      <w:r>
        <w:rPr>
          <w:b/>
        </w:rPr>
        <w:t xml:space="preserve">4.89%</w:t>
      </w:r>
      <w:r>
        <w:t xml:space="preserve">、净流入</w:t>
      </w:r>
      <w:r>
        <w:t xml:space="preserve"> </w:t>
      </w:r>
      <w:r>
        <w:rPr>
          <w:b/>
        </w:rPr>
        <w:t xml:space="preserve">301.46 亿元</w:t>
      </w:r>
      <w:r>
        <w:t xml:space="preserve">；半导体涨</w:t>
      </w:r>
      <w:r>
        <w:t xml:space="preserve"> </w:t>
      </w:r>
      <w:r>
        <w:rPr>
          <w:b/>
        </w:rPr>
        <w:t xml:space="preserve">5.72%</w:t>
      </w:r>
      <w:r>
        <w:t xml:space="preserve">、净流入</w:t>
      </w:r>
      <w:r>
        <w:t xml:space="preserve"> </w:t>
      </w:r>
      <w:r>
        <w:rPr>
          <w:b/>
        </w:rPr>
        <w:t xml:space="preserve">129.64 亿元</w:t>
      </w:r>
      <w:r>
        <w:t xml:space="preserve">；有色金属涨</w:t>
      </w:r>
      <w:r>
        <w:t xml:space="preserve"> </w:t>
      </w:r>
      <w:r>
        <w:rPr>
          <w:b/>
        </w:rPr>
        <w:t xml:space="preserve">4.32%</w:t>
      </w:r>
      <w:r>
        <w:t xml:space="preserve">、净流入</w:t>
      </w:r>
      <w:r>
        <w:t xml:space="preserve"> </w:t>
      </w:r>
      <w:r>
        <w:rPr>
          <w:b/>
        </w:rPr>
        <w:t xml:space="preserve">135.83 亿元</w:t>
      </w:r>
      <w:r>
        <w:t xml:space="preserve">。</w:t>
      </w:r>
    </w:p>
    <w:p>
      <w:pPr>
        <w:numPr>
          <w:ilvl w:val="0"/>
          <w:numId w:val="1015"/>
        </w:numPr>
        <w:pStyle w:val="Compact"/>
      </w:pPr>
      <w:r>
        <w:t xml:space="preserve">⚠️ 科技内部显著分化：工业富联、兆易创新、胜宏科技获大额净流入，但中际旭创、新易盛、长鑫科技位列个股净流出前列，追高光模块与高位存储需谨慎。</w:t>
      </w:r>
    </w:p>
    <w:p>
      <w:pPr>
        <w:pStyle w:val="Heading3"/>
      </w:pPr>
      <w:bookmarkStart w:id="38" w:name="板块资金流入-top10"/>
      <w:r>
        <w:t xml:space="preserve">💰 板块资金流入 TOP10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电子</w:t>
      </w:r>
      <w:r>
        <w:t xml:space="preserve"> </w:t>
      </w:r>
      <w:r>
        <w:rPr>
          <w:b/>
        </w:rPr>
        <w:t xml:space="preserve">+301.46 亿元</w:t>
      </w:r>
    </w:p>
    <w:p>
      <w:pPr>
        <w:numPr>
          <w:ilvl w:val="0"/>
          <w:numId w:val="1016"/>
        </w:numPr>
        <w:pStyle w:val="Compact"/>
      </w:pPr>
      <w:r>
        <w:t xml:space="preserve">有色金属</w:t>
      </w:r>
      <w:r>
        <w:t xml:space="preserve"> </w:t>
      </w:r>
      <w:r>
        <w:rPr>
          <w:b/>
        </w:rPr>
        <w:t xml:space="preserve">+135.83 亿元</w:t>
      </w:r>
    </w:p>
    <w:p>
      <w:pPr>
        <w:numPr>
          <w:ilvl w:val="0"/>
          <w:numId w:val="1016"/>
        </w:numPr>
        <w:pStyle w:val="Compact"/>
      </w:pPr>
      <w:r>
        <w:t xml:space="preserve">半导体</w:t>
      </w:r>
      <w:r>
        <w:t xml:space="preserve"> </w:t>
      </w:r>
      <w:r>
        <w:rPr>
          <w:b/>
        </w:rPr>
        <w:t xml:space="preserve">+129.64 亿元</w:t>
      </w:r>
    </w:p>
    <w:p>
      <w:pPr>
        <w:numPr>
          <w:ilvl w:val="0"/>
          <w:numId w:val="1016"/>
        </w:numPr>
        <w:pStyle w:val="Compact"/>
      </w:pPr>
      <w:r>
        <w:t xml:space="preserve">消费电子零部件及组装</w:t>
      </w:r>
      <w:r>
        <w:t xml:space="preserve"> </w:t>
      </w:r>
      <w:r>
        <w:rPr>
          <w:b/>
        </w:rPr>
        <w:t xml:space="preserve">+62.21 亿元</w:t>
      </w:r>
    </w:p>
    <w:p>
      <w:pPr>
        <w:numPr>
          <w:ilvl w:val="0"/>
          <w:numId w:val="1016"/>
        </w:numPr>
        <w:pStyle w:val="Compact"/>
      </w:pPr>
      <w:r>
        <w:t xml:space="preserve">消费电子</w:t>
      </w:r>
      <w:r>
        <w:t xml:space="preserve"> </w:t>
      </w:r>
      <w:r>
        <w:rPr>
          <w:b/>
        </w:rPr>
        <w:t xml:space="preserve">+60.78 亿元</w:t>
      </w:r>
    </w:p>
    <w:p>
      <w:pPr>
        <w:numPr>
          <w:ilvl w:val="0"/>
          <w:numId w:val="1016"/>
        </w:numPr>
        <w:pStyle w:val="Compact"/>
      </w:pPr>
      <w:r>
        <w:t xml:space="preserve">元件</w:t>
      </w:r>
      <w:r>
        <w:t xml:space="preserve"> </w:t>
      </w:r>
      <w:r>
        <w:rPr>
          <w:b/>
        </w:rPr>
        <w:t xml:space="preserve">+59.49 亿元</w:t>
      </w:r>
    </w:p>
    <w:p>
      <w:pPr>
        <w:numPr>
          <w:ilvl w:val="0"/>
          <w:numId w:val="1016"/>
        </w:numPr>
        <w:pStyle w:val="Compact"/>
      </w:pPr>
      <w:r>
        <w:t xml:space="preserve">工业金属</w:t>
      </w:r>
      <w:r>
        <w:t xml:space="preserve"> </w:t>
      </w:r>
      <w:r>
        <w:rPr>
          <w:b/>
        </w:rPr>
        <w:t xml:space="preserve">+59.17 亿元</w:t>
      </w:r>
    </w:p>
    <w:p>
      <w:pPr>
        <w:numPr>
          <w:ilvl w:val="0"/>
          <w:numId w:val="1016"/>
        </w:numPr>
        <w:pStyle w:val="Compact"/>
      </w:pPr>
      <w:r>
        <w:t xml:space="preserve">铜</w:t>
      </w:r>
      <w:r>
        <w:t xml:space="preserve"> </w:t>
      </w:r>
      <w:r>
        <w:rPr>
          <w:b/>
        </w:rPr>
        <w:t xml:space="preserve">+50.43 亿元</w:t>
      </w:r>
    </w:p>
    <w:p>
      <w:pPr>
        <w:numPr>
          <w:ilvl w:val="0"/>
          <w:numId w:val="1016"/>
        </w:numPr>
        <w:pStyle w:val="Compact"/>
      </w:pPr>
      <w:r>
        <w:t xml:space="preserve">机械设备</w:t>
      </w:r>
      <w:r>
        <w:t xml:space="preserve"> </w:t>
      </w:r>
      <w:r>
        <w:rPr>
          <w:b/>
        </w:rPr>
        <w:t xml:space="preserve">+47.74 亿元</w:t>
      </w:r>
    </w:p>
    <w:p>
      <w:pPr>
        <w:numPr>
          <w:ilvl w:val="0"/>
          <w:numId w:val="1016"/>
        </w:numPr>
        <w:pStyle w:val="Compact"/>
      </w:pPr>
      <w:r>
        <w:t xml:space="preserve">数字芯片设计</w:t>
      </w:r>
      <w:r>
        <w:t xml:space="preserve"> </w:t>
      </w:r>
      <w:r>
        <w:rPr>
          <w:b/>
        </w:rPr>
        <w:t xml:space="preserve">+40.78 亿元</w:t>
      </w:r>
    </w:p>
    <w:p>
      <w:pPr>
        <w:pStyle w:val="Heading3"/>
      </w:pPr>
      <w:bookmarkStart w:id="39" w:name="板块资金流出-top10"/>
      <w:r>
        <w:t xml:space="preserve">⚠️ 板块资金流出 TOP10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通信网络设备及器件</w:t>
      </w:r>
      <w:r>
        <w:t xml:space="preserve"> </w:t>
      </w:r>
      <w:r>
        <w:rPr>
          <w:b/>
        </w:rPr>
        <w:t xml:space="preserve">-28.48 亿元</w:t>
      </w:r>
    </w:p>
    <w:p>
      <w:pPr>
        <w:numPr>
          <w:ilvl w:val="0"/>
          <w:numId w:val="1017"/>
        </w:numPr>
        <w:pStyle w:val="Compact"/>
      </w:pPr>
      <w:r>
        <w:t xml:space="preserve">传媒</w:t>
      </w:r>
      <w:r>
        <w:t xml:space="preserve"> </w:t>
      </w:r>
      <w:r>
        <w:rPr>
          <w:b/>
        </w:rPr>
        <w:t xml:space="preserve">-20.68 亿元</w:t>
      </w:r>
    </w:p>
    <w:p>
      <w:pPr>
        <w:numPr>
          <w:ilvl w:val="0"/>
          <w:numId w:val="1017"/>
        </w:numPr>
        <w:pStyle w:val="Compact"/>
      </w:pPr>
      <w:r>
        <w:t xml:space="preserve">食品饮料</w:t>
      </w:r>
      <w:r>
        <w:t xml:space="preserve"> </w:t>
      </w:r>
      <w:r>
        <w:rPr>
          <w:b/>
        </w:rPr>
        <w:t xml:space="preserve">-16.36 亿元</w:t>
      </w:r>
    </w:p>
    <w:p>
      <w:pPr>
        <w:numPr>
          <w:ilvl w:val="0"/>
          <w:numId w:val="1017"/>
        </w:numPr>
        <w:pStyle w:val="Compact"/>
      </w:pPr>
      <w:r>
        <w:t xml:space="preserve">白酒Ⅱ</w:t>
      </w:r>
      <w:r>
        <w:t xml:space="preserve"> </w:t>
      </w:r>
      <w:r>
        <w:rPr>
          <w:b/>
        </w:rPr>
        <w:t xml:space="preserve">-13.71 亿元</w:t>
      </w:r>
    </w:p>
    <w:p>
      <w:pPr>
        <w:numPr>
          <w:ilvl w:val="0"/>
          <w:numId w:val="1017"/>
        </w:numPr>
        <w:pStyle w:val="Compact"/>
      </w:pPr>
      <w:r>
        <w:t xml:space="preserve">白酒Ⅲ</w:t>
      </w:r>
      <w:r>
        <w:t xml:space="preserve"> </w:t>
      </w:r>
      <w:r>
        <w:rPr>
          <w:b/>
        </w:rPr>
        <w:t xml:space="preserve">-13.71 亿元</w:t>
      </w:r>
    </w:p>
    <w:p>
      <w:pPr>
        <w:numPr>
          <w:ilvl w:val="0"/>
          <w:numId w:val="1017"/>
        </w:numPr>
        <w:pStyle w:val="Compact"/>
      </w:pPr>
      <w:r>
        <w:t xml:space="preserve">医药生物</w:t>
      </w:r>
      <w:r>
        <w:t xml:space="preserve"> </w:t>
      </w:r>
      <w:r>
        <w:rPr>
          <w:b/>
        </w:rPr>
        <w:t xml:space="preserve">-12.48 亿元</w:t>
      </w:r>
    </w:p>
    <w:p>
      <w:pPr>
        <w:numPr>
          <w:ilvl w:val="0"/>
          <w:numId w:val="1017"/>
        </w:numPr>
        <w:pStyle w:val="Compact"/>
      </w:pPr>
      <w:r>
        <w:t xml:space="preserve">石油石化</w:t>
      </w:r>
      <w:r>
        <w:t xml:space="preserve"> </w:t>
      </w:r>
      <w:r>
        <w:rPr>
          <w:b/>
        </w:rPr>
        <w:t xml:space="preserve">-12.17 亿元</w:t>
      </w:r>
    </w:p>
    <w:p>
      <w:pPr>
        <w:numPr>
          <w:ilvl w:val="0"/>
          <w:numId w:val="1017"/>
        </w:numPr>
        <w:pStyle w:val="Compact"/>
      </w:pPr>
      <w:r>
        <w:t xml:space="preserve">医疗服务</w:t>
      </w:r>
      <w:r>
        <w:t xml:space="preserve"> </w:t>
      </w:r>
      <w:r>
        <w:rPr>
          <w:b/>
        </w:rPr>
        <w:t xml:space="preserve">-10.26 亿元</w:t>
      </w:r>
    </w:p>
    <w:p>
      <w:pPr>
        <w:numPr>
          <w:ilvl w:val="0"/>
          <w:numId w:val="1017"/>
        </w:numPr>
        <w:pStyle w:val="Compact"/>
      </w:pPr>
      <w:r>
        <w:t xml:space="preserve">电网设备</w:t>
      </w:r>
      <w:r>
        <w:t xml:space="preserve"> </w:t>
      </w:r>
      <w:r>
        <w:rPr>
          <w:b/>
        </w:rPr>
        <w:t xml:space="preserve">-9.67 亿元</w:t>
      </w:r>
    </w:p>
    <w:p>
      <w:pPr>
        <w:numPr>
          <w:ilvl w:val="0"/>
          <w:numId w:val="1017"/>
        </w:numPr>
        <w:pStyle w:val="Compact"/>
      </w:pPr>
      <w:r>
        <w:t xml:space="preserve">银行Ⅱ</w:t>
      </w:r>
      <w:r>
        <w:t xml:space="preserve"> </w:t>
      </w:r>
      <w:r>
        <w:rPr>
          <w:b/>
        </w:rPr>
        <w:t xml:space="preserve">-8.88 亿元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今日操作策略"/>
      <w:r>
        <w:t xml:space="preserve">🎯 今日操作策略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📊 市场预判：</w:t>
      </w:r>
      <w:r>
        <w:rPr>
          <w:b/>
        </w:rPr>
        <w:t xml:space="preserve">偏强基础上的震荡分化</w:t>
      </w:r>
      <w:r>
        <w:t xml:space="preserve">。昨日普涨与大成交额提高承接基础，但 A50 微跌、高位科技内部资金分裂，开盘追高性价比下降。</w:t>
      </w:r>
    </w:p>
    <w:p>
      <w:pPr>
        <w:numPr>
          <w:ilvl w:val="0"/>
          <w:numId w:val="1018"/>
        </w:numPr>
        <w:pStyle w:val="Compact"/>
      </w:pPr>
      <w:r>
        <w:t xml:space="preserve">💡 激进型：参考派生模型上限</w:t>
      </w:r>
      <w:r>
        <w:t xml:space="preserve"> </w:t>
      </w:r>
      <w:r>
        <w:rPr>
          <w:b/>
        </w:rPr>
        <w:t xml:space="preserve">80%</w:t>
      </w:r>
      <w:r>
        <w:t xml:space="preserve">，实际建议</w:t>
      </w:r>
      <w:r>
        <w:t xml:space="preserve"> </w:t>
      </w:r>
      <w:r>
        <w:rPr>
          <w:b/>
        </w:rPr>
        <w:t xml:space="preserve">60%-70%</w:t>
      </w:r>
      <w:r>
        <w:t xml:space="preserve">；只做半导体设备材料、有色金属的分歧转强，不接一致性高开。</w:t>
      </w:r>
    </w:p>
    <w:p>
      <w:pPr>
        <w:numPr>
          <w:ilvl w:val="0"/>
          <w:numId w:val="1018"/>
        </w:numPr>
        <w:pStyle w:val="Compact"/>
      </w:pPr>
      <w:r>
        <w:t xml:space="preserve">💡 稳健型：参考派生模型</w:t>
      </w:r>
      <w:r>
        <w:t xml:space="preserve"> </w:t>
      </w:r>
      <w:r>
        <w:rPr>
          <w:b/>
        </w:rPr>
        <w:t xml:space="preserve">65%</w:t>
      </w:r>
      <w:r>
        <w:t xml:space="preserve">，建议</w:t>
      </w:r>
      <w:r>
        <w:t xml:space="preserve"> </w:t>
      </w:r>
      <w:r>
        <w:rPr>
          <w:b/>
        </w:rPr>
        <w:t xml:space="preserve">50%-60%</w:t>
      </w:r>
      <w:r>
        <w:t xml:space="preserve">；等待指数回踩企稳、主线净流入延续后分批参与。</w:t>
      </w:r>
    </w:p>
    <w:p>
      <w:pPr>
        <w:numPr>
          <w:ilvl w:val="0"/>
          <w:numId w:val="1018"/>
        </w:numPr>
        <w:pStyle w:val="Compact"/>
      </w:pPr>
      <w:r>
        <w:t xml:space="preserve">💡 保守型：参考派生模型</w:t>
      </w:r>
      <w:r>
        <w:t xml:space="preserve"> </w:t>
      </w:r>
      <w:r>
        <w:rPr>
          <w:b/>
        </w:rPr>
        <w:t xml:space="preserve">50%</w:t>
      </w:r>
      <w:r>
        <w:t xml:space="preserve">，建议</w:t>
      </w:r>
      <w:r>
        <w:t xml:space="preserve"> </w:t>
      </w:r>
      <w:r>
        <w:rPr>
          <w:b/>
        </w:rPr>
        <w:t xml:space="preserve">30%-40%</w:t>
      </w:r>
      <w:r>
        <w:t xml:space="preserve">；保留现金，优先持有低波动红利资产，不参与高位题材加速。</w:t>
      </w:r>
    </w:p>
    <w:p>
      <w:pPr>
        <w:numPr>
          <w:ilvl w:val="0"/>
          <w:numId w:val="1018"/>
        </w:numPr>
        <w:pStyle w:val="Compact"/>
      </w:pPr>
      <w:r>
        <w:t xml:space="preserve">✅ 盘面确认：上证能稳住昨日收盘</w:t>
      </w:r>
      <w:r>
        <w:t xml:space="preserve"> </w:t>
      </w:r>
      <w:r>
        <w:rPr>
          <w:b/>
        </w:rPr>
        <w:t xml:space="preserve">3878.43 点</w:t>
      </w:r>
      <w:r>
        <w:t xml:space="preserve">附近、科创50不出现放量长阴，且电子/半导体或有色至少一条主线继续净流入。</w:t>
      </w:r>
    </w:p>
    <w:p>
      <w:pPr>
        <w:numPr>
          <w:ilvl w:val="0"/>
          <w:numId w:val="1018"/>
        </w:numPr>
        <w:pStyle w:val="Compact"/>
      </w:pPr>
      <w:r>
        <w:t xml:space="preserve">🚫 风险信号：指数高开低走、科技成交核心继续大额流出、上涨家数快速转为明显少于下跌家数时，主动降低</w:t>
      </w:r>
      <w:r>
        <w:t xml:space="preserve"> </w:t>
      </w:r>
      <w:r>
        <w:rPr>
          <w:b/>
        </w:rPr>
        <w:t xml:space="preserve">10-20 个百分点</w:t>
      </w:r>
      <w:r>
        <w:t xml:space="preserve">仓位。</w:t>
      </w:r>
    </w:p>
    <w:p>
      <w:pPr>
        <w:pStyle w:val="Heading3"/>
      </w:pPr>
      <w:bookmarkStart w:id="41" w:name="盘前重点观察股"/>
      <w:r>
        <w:t xml:space="preserve">🔥 盘前重点观察股</w:t>
      </w:r>
      <w:bookmarkEnd w:id="41"/>
    </w:p>
    <w:p>
      <w:pPr>
        <w:numPr>
          <w:ilvl w:val="0"/>
          <w:numId w:val="1019"/>
        </w:numPr>
        <w:pStyle w:val="Compact"/>
      </w:pPr>
      <w:r>
        <w:rPr>
          <w:b/>
        </w:rPr>
        <w:t xml:space="preserve">603986 兆易创新</w:t>
      </w:r>
      <w:r>
        <w:t xml:space="preserve">：昨日</w:t>
      </w:r>
      <w:r>
        <w:t xml:space="preserve"> </w:t>
      </w:r>
      <w:r>
        <w:rPr>
          <w:b/>
        </w:rPr>
        <w:t xml:space="preserve">385.44 元、+8.26%</w:t>
      </w:r>
      <w:r>
        <w:t xml:space="preserve">，主力净流入</w:t>
      </w:r>
      <w:r>
        <w:t xml:space="preserve"> </w:t>
      </w:r>
      <w:r>
        <w:rPr>
          <w:b/>
        </w:rPr>
        <w:t xml:space="preserve">17.31 亿元</w:t>
      </w:r>
      <w:r>
        <w:t xml:space="preserve">，成交</w:t>
      </w:r>
      <w:r>
        <w:t xml:space="preserve"> </w:t>
      </w:r>
      <w:r>
        <w:rPr>
          <w:b/>
        </w:rPr>
        <w:t xml:space="preserve">261.79 亿元</w:t>
      </w:r>
      <w:r>
        <w:t xml:space="preserve">；半导体核心，偏强但不追高。</w:t>
      </w:r>
    </w:p>
    <w:p>
      <w:pPr>
        <w:numPr>
          <w:ilvl w:val="0"/>
          <w:numId w:val="1019"/>
        </w:numPr>
        <w:pStyle w:val="Compact"/>
      </w:pPr>
      <w:r>
        <w:rPr>
          <w:b/>
        </w:rPr>
        <w:t xml:space="preserve">002371 北方华创</w:t>
      </w:r>
      <w:r>
        <w:t xml:space="preserve">：昨日</w:t>
      </w:r>
      <w:r>
        <w:t xml:space="preserve"> </w:t>
      </w:r>
      <w:r>
        <w:rPr>
          <w:b/>
        </w:rPr>
        <w:t xml:space="preserve">734.20 元、+6.87%</w:t>
      </w:r>
      <w:r>
        <w:t xml:space="preserve">，主力净流入</w:t>
      </w:r>
      <w:r>
        <w:t xml:space="preserve"> </w:t>
      </w:r>
      <w:r>
        <w:rPr>
          <w:b/>
        </w:rPr>
        <w:t xml:space="preserve">9.71 亿元</w:t>
      </w:r>
      <w:r>
        <w:t xml:space="preserve">；半导体设备方向，等待板块回踩承接。</w:t>
      </w:r>
    </w:p>
    <w:p>
      <w:pPr>
        <w:numPr>
          <w:ilvl w:val="0"/>
          <w:numId w:val="1019"/>
        </w:numPr>
        <w:pStyle w:val="Compact"/>
      </w:pPr>
      <w:r>
        <w:rPr>
          <w:b/>
        </w:rPr>
        <w:t xml:space="preserve">601899 紫金矿业</w:t>
      </w:r>
      <w:r>
        <w:t xml:space="preserve">：昨日</w:t>
      </w:r>
      <w:r>
        <w:t xml:space="preserve"> </w:t>
      </w:r>
      <w:r>
        <w:rPr>
          <w:b/>
        </w:rPr>
        <w:t xml:space="preserve">34.10 元、+6.16%</w:t>
      </w:r>
      <w:r>
        <w:t xml:space="preserve">，主力净流入</w:t>
      </w:r>
      <w:r>
        <w:t xml:space="preserve"> </w:t>
      </w:r>
      <w:r>
        <w:rPr>
          <w:b/>
        </w:rPr>
        <w:t xml:space="preserve">28.18 亿元</w:t>
      </w:r>
      <w:r>
        <w:t xml:space="preserve">；有色金属核心，受铜金价格共振，但防范高开兑现。</w:t>
      </w:r>
    </w:p>
    <w:p>
      <w:pPr>
        <w:numPr>
          <w:ilvl w:val="0"/>
          <w:numId w:val="1019"/>
        </w:numPr>
        <w:pStyle w:val="Compact"/>
      </w:pPr>
      <w:r>
        <w:rPr>
          <w:b/>
        </w:rPr>
        <w:t xml:space="preserve">600206 有研新材</w:t>
      </w:r>
      <w:r>
        <w:t xml:space="preserve">：昨日</w:t>
      </w:r>
      <w:r>
        <w:t xml:space="preserve"> </w:t>
      </w:r>
      <w:r>
        <w:rPr>
          <w:b/>
        </w:rPr>
        <w:t xml:space="preserve">39.81 元、+10.00%</w:t>
      </w:r>
      <w:r>
        <w:t xml:space="preserve">，主力净流入</w:t>
      </w:r>
      <w:r>
        <w:t xml:space="preserve"> </w:t>
      </w:r>
      <w:r>
        <w:rPr>
          <w:b/>
        </w:rPr>
        <w:t xml:space="preserve">8.15 亿元</w:t>
      </w:r>
      <w:r>
        <w:t xml:space="preserve">；半导体材料与小金属交叉，强势但只观察换手。</w:t>
      </w:r>
    </w:p>
    <w:p>
      <w:pPr>
        <w:numPr>
          <w:ilvl w:val="0"/>
          <w:numId w:val="1019"/>
        </w:numPr>
        <w:pStyle w:val="Compact"/>
      </w:pPr>
      <w:r>
        <w:rPr>
          <w:b/>
        </w:rPr>
        <w:t xml:space="preserve">300476 胜宏科技</w:t>
      </w:r>
      <w:r>
        <w:t xml:space="preserve">：昨日</w:t>
      </w:r>
      <w:r>
        <w:t xml:space="preserve"> </w:t>
      </w:r>
      <w:r>
        <w:rPr>
          <w:b/>
        </w:rPr>
        <w:t xml:space="preserve">236.35 元、+17.12%</w:t>
      </w:r>
      <w:r>
        <w:t xml:space="preserve">，主力净流入</w:t>
      </w:r>
      <w:r>
        <w:t xml:space="preserve"> </w:t>
      </w:r>
      <w:r>
        <w:rPr>
          <w:b/>
        </w:rPr>
        <w:t xml:space="preserve">15.46 亿元</w:t>
      </w:r>
      <w:r>
        <w:t xml:space="preserve">，成交</w:t>
      </w:r>
      <w:r>
        <w:t xml:space="preserve"> </w:t>
      </w:r>
      <w:r>
        <w:rPr>
          <w:b/>
        </w:rPr>
        <w:t xml:space="preserve">163.87 亿元</w:t>
      </w:r>
      <w:r>
        <w:t xml:space="preserve">；PCB 高辨识度标的，波动大，严格不追高。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今日重点投资方向"/>
      <w:r>
        <w:t xml:space="preserve">🎯 今日重点投资方向</w:t>
      </w:r>
      <w:bookmarkEnd w:id="42"/>
    </w:p>
    <w:p>
      <w:pPr>
        <w:pStyle w:val="Heading3"/>
      </w:pPr>
      <w:bookmarkStart w:id="43" w:name="方向一半导体设备与材料优先级高"/>
      <w:r>
        <w:t xml:space="preserve">方向一：半导体设备与材料（优先级：高）</w:t>
      </w:r>
      <w:bookmarkEnd w:id="43"/>
    </w:p>
    <w:p>
      <w:pPr>
        <w:numPr>
          <w:ilvl w:val="0"/>
          <w:numId w:val="1020"/>
        </w:numPr>
        <w:pStyle w:val="Compact"/>
      </w:pPr>
      <w:r>
        <w:t xml:space="preserve">📌 证据链：半导体板块涨</w:t>
      </w:r>
      <w:r>
        <w:t xml:space="preserve"> </w:t>
      </w:r>
      <w:r>
        <w:rPr>
          <w:b/>
        </w:rPr>
        <w:t xml:space="preserve">5.72%</w:t>
      </w:r>
      <w:r>
        <w:t xml:space="preserve">、主力净流入</w:t>
      </w:r>
      <w:r>
        <w:t xml:space="preserve"> </w:t>
      </w:r>
      <w:r>
        <w:rPr>
          <w:b/>
        </w:rPr>
        <w:t xml:space="preserve">129.64 亿元</w:t>
      </w:r>
      <w:r>
        <w:t xml:space="preserve">、成交</w:t>
      </w:r>
      <w:r>
        <w:t xml:space="preserve"> </w:t>
      </w:r>
      <w:r>
        <w:rPr>
          <w:b/>
        </w:rPr>
        <w:t xml:space="preserve">4182.10 亿元</w:t>
      </w:r>
      <w:r>
        <w:t xml:space="preserve">；半导体设备涨</w:t>
      </w:r>
      <w:r>
        <w:t xml:space="preserve"> </w:t>
      </w:r>
      <w:r>
        <w:rPr>
          <w:b/>
        </w:rPr>
        <w:t xml:space="preserve">8.34%</w:t>
      </w:r>
      <w:r>
        <w:t xml:space="preserve">、半导体材料涨</w:t>
      </w:r>
      <w:r>
        <w:t xml:space="preserve"> </w:t>
      </w:r>
      <w:r>
        <w:rPr>
          <w:b/>
        </w:rPr>
        <w:t xml:space="preserve">8.33%</w:t>
      </w:r>
      <w:r>
        <w:t xml:space="preserve">；中微公司涨</w:t>
      </w:r>
      <w:r>
        <w:t xml:space="preserve"> </w:t>
      </w:r>
      <w:r>
        <w:rPr>
          <w:b/>
        </w:rPr>
        <w:t xml:space="preserve">12.67%</w:t>
      </w:r>
      <w:r>
        <w:t xml:space="preserve">、成交</w:t>
      </w:r>
      <w:r>
        <w:t xml:space="preserve"> </w:t>
      </w:r>
      <w:r>
        <w:rPr>
          <w:b/>
        </w:rPr>
        <w:t xml:space="preserve">132.18 亿元</w:t>
      </w:r>
      <w:r>
        <w:t xml:space="preserve">，兆易创新净流入</w:t>
      </w:r>
      <w:r>
        <w:t xml:space="preserve"> </w:t>
      </w:r>
      <w:r>
        <w:rPr>
          <w:b/>
        </w:rPr>
        <w:t xml:space="preserve">17.31 亿元</w:t>
      </w:r>
      <w:r>
        <w:t xml:space="preserve">；联播披露科技制造业税费支持超</w:t>
      </w:r>
      <w:r>
        <w:t xml:space="preserve"> </w:t>
      </w:r>
      <w:r>
        <w:rPr>
          <w:b/>
        </w:rPr>
        <w:t xml:space="preserve">1.9 万亿元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t xml:space="preserve">🔥 核心标的：北方华创（设备龙头、净流入</w:t>
      </w:r>
      <w:r>
        <w:t xml:space="preserve"> </w:t>
      </w:r>
      <w:r>
        <w:rPr>
          <w:b/>
        </w:rPr>
        <w:t xml:space="preserve">9.71 亿元</w:t>
      </w:r>
      <w:r>
        <w:t xml:space="preserve">）、中微公司（设备高辨识度、成交活跃）、兆易创新（资金与成交核心）、有研新材（材料端涨停辨识度）。</w:t>
      </w:r>
    </w:p>
    <w:p>
      <w:pPr>
        <w:numPr>
          <w:ilvl w:val="0"/>
          <w:numId w:val="1020"/>
        </w:numPr>
        <w:pStyle w:val="Compact"/>
      </w:pPr>
      <w:r>
        <w:t xml:space="preserve">💡 参与策略：激进者等前排回踩后分歧转强；稳健者等板块缩量回踩且核心股不破开盘价；保守者只观察 ETF 或低波动龙头，不做高位小票。</w:t>
      </w:r>
    </w:p>
    <w:p>
      <w:pPr>
        <w:numPr>
          <w:ilvl w:val="0"/>
          <w:numId w:val="1020"/>
        </w:numPr>
        <w:pStyle w:val="Compact"/>
      </w:pPr>
      <w:r>
        <w:t xml:space="preserve">✅ 触发条件：半导体板块继续放量、主力净流入保持为正，兆易创新/中微公司至少一只回踩后重新走强。</w:t>
      </w:r>
    </w:p>
    <w:p>
      <w:pPr>
        <w:numPr>
          <w:ilvl w:val="0"/>
          <w:numId w:val="1020"/>
        </w:numPr>
        <w:pStyle w:val="Compact"/>
      </w:pPr>
      <w:r>
        <w:t xml:space="preserve">🚫 失效条件：板块主力净流入转负、科创50放量跌破开盘价、核心成交股集体冲高回落。</w:t>
      </w:r>
    </w:p>
    <w:p>
      <w:pPr>
        <w:numPr>
          <w:ilvl w:val="0"/>
          <w:numId w:val="1020"/>
        </w:numPr>
        <w:pStyle w:val="Compact"/>
      </w:pPr>
      <w:r>
        <w:t xml:space="preserve">⚠️ 风险：昨日涨幅过大、短线获利盘集中；长鑫科技虽属存储方向，但净流出</w:t>
      </w:r>
      <w:r>
        <w:t xml:space="preserve"> </w:t>
      </w:r>
      <w:r>
        <w:rPr>
          <w:b/>
        </w:rPr>
        <w:t xml:space="preserve">25.70 亿元</w:t>
      </w:r>
      <w:r>
        <w:t xml:space="preserve">，不能把板块强势等同于个股普涨。</w:t>
      </w:r>
    </w:p>
    <w:p>
      <w:pPr>
        <w:pStyle w:val="Heading3"/>
      </w:pPr>
      <w:bookmarkStart w:id="44" w:name="方向二铜贵金属与小金属优先级高"/>
      <w:r>
        <w:t xml:space="preserve">方向二：铜、贵金属与小金属（优先级：高）</w:t>
      </w:r>
      <w:bookmarkEnd w:id="44"/>
    </w:p>
    <w:p>
      <w:pPr>
        <w:numPr>
          <w:ilvl w:val="0"/>
          <w:numId w:val="1021"/>
        </w:numPr>
        <w:pStyle w:val="Compact"/>
      </w:pPr>
      <w:r>
        <w:t xml:space="preserve">📌 证据链：有色金属涨</w:t>
      </w:r>
      <w:r>
        <w:t xml:space="preserve"> </w:t>
      </w:r>
      <w:r>
        <w:rPr>
          <w:b/>
        </w:rPr>
        <w:t xml:space="preserve">4.32%</w:t>
      </w:r>
      <w:r>
        <w:t xml:space="preserve">、主力净流入</w:t>
      </w:r>
      <w:r>
        <w:t xml:space="preserve"> </w:t>
      </w:r>
      <w:r>
        <w:rPr>
          <w:b/>
        </w:rPr>
        <w:t xml:space="preserve">135.83 亿元</w:t>
      </w:r>
      <w:r>
        <w:t xml:space="preserve">、成交</w:t>
      </w:r>
      <w:r>
        <w:t xml:space="preserve"> </w:t>
      </w:r>
      <w:r>
        <w:rPr>
          <w:b/>
        </w:rPr>
        <w:t xml:space="preserve">1579.03 亿元</w:t>
      </w:r>
      <w:r>
        <w:t xml:space="preserve">；铜涨</w:t>
      </w:r>
      <w:r>
        <w:t xml:space="preserve"> </w:t>
      </w:r>
      <w:r>
        <w:rPr>
          <w:b/>
        </w:rPr>
        <w:t xml:space="preserve">4.80%</w:t>
      </w:r>
      <w:r>
        <w:t xml:space="preserve">、净流入</w:t>
      </w:r>
      <w:r>
        <w:t xml:space="preserve"> </w:t>
      </w:r>
      <w:r>
        <w:rPr>
          <w:b/>
        </w:rPr>
        <w:t xml:space="preserve">50.43 亿元</w:t>
      </w:r>
      <w:r>
        <w:t xml:space="preserve">；钨涨</w:t>
      </w:r>
      <w:r>
        <w:t xml:space="preserve"> </w:t>
      </w:r>
      <w:r>
        <w:rPr>
          <w:b/>
        </w:rPr>
        <w:t xml:space="preserve">9.08%</w:t>
      </w:r>
      <w:r>
        <w:t xml:space="preserve">，贵金属涨</w:t>
      </w:r>
      <w:r>
        <w:t xml:space="preserve"> </w:t>
      </w:r>
      <w:r>
        <w:rPr>
          <w:b/>
        </w:rPr>
        <w:t xml:space="preserve">7.87%</w:t>
      </w:r>
      <w:r>
        <w:t xml:space="preserve">；紫金矿业净流入</w:t>
      </w:r>
      <w:r>
        <w:t xml:space="preserve"> </w:t>
      </w:r>
      <w:r>
        <w:rPr>
          <w:b/>
        </w:rPr>
        <w:t xml:space="preserve">28.18 亿元</w:t>
      </w:r>
      <w:r>
        <w:t xml:space="preserve">，COMEX 黄金与伦铜盘前分别涨</w:t>
      </w:r>
      <w:r>
        <w:t xml:space="preserve"> </w:t>
      </w:r>
      <w:r>
        <w:rPr>
          <w:b/>
        </w:rPr>
        <w:t xml:space="preserve">0.73% / 0.32%</w:t>
      </w:r>
      <w:r>
        <w:t xml:space="preserve">。</w:t>
      </w:r>
    </w:p>
    <w:p>
      <w:pPr>
        <w:numPr>
          <w:ilvl w:val="0"/>
          <w:numId w:val="1021"/>
        </w:numPr>
        <w:pStyle w:val="Compact"/>
      </w:pPr>
      <w:r>
        <w:t xml:space="preserve">🔥 核心标的：紫金矿业（大额净流入与成交核心）、洛阳钼业（净流入</w:t>
      </w:r>
      <w:r>
        <w:t xml:space="preserve"> </w:t>
      </w:r>
      <w:r>
        <w:rPr>
          <w:b/>
        </w:rPr>
        <w:t xml:space="preserve">12.23 亿元</w:t>
      </w:r>
      <w:r>
        <w:t xml:space="preserve">）、厦门钨业（涨</w:t>
      </w:r>
      <w:r>
        <w:t xml:space="preserve"> </w:t>
      </w:r>
      <w:r>
        <w:rPr>
          <w:b/>
        </w:rPr>
        <w:t xml:space="preserve">8.79%</w:t>
      </w:r>
      <w:r>
        <w:t xml:space="preserve">、净流入</w:t>
      </w:r>
      <w:r>
        <w:t xml:space="preserve"> </w:t>
      </w:r>
      <w:r>
        <w:rPr>
          <w:b/>
        </w:rPr>
        <w:t xml:space="preserve">7.44 亿元</w:t>
      </w:r>
      <w:r>
        <w:t xml:space="preserve">）、盛达资源（白银板块领涨股）。</w:t>
      </w:r>
    </w:p>
    <w:p>
      <w:pPr>
        <w:numPr>
          <w:ilvl w:val="0"/>
          <w:numId w:val="1021"/>
        </w:numPr>
        <w:pStyle w:val="Compact"/>
      </w:pPr>
      <w:r>
        <w:t xml:space="preserve">💡 参与策略：激进者只做板块分歧后的前排回封或趋势回踩；稳健者优先紫金矿业、洛阳钼业等流动性核心；保守者等待金铜价格与 A 股板块再度同步。</w:t>
      </w:r>
    </w:p>
    <w:p>
      <w:pPr>
        <w:numPr>
          <w:ilvl w:val="0"/>
          <w:numId w:val="1021"/>
        </w:numPr>
        <w:pStyle w:val="Compact"/>
      </w:pPr>
      <w:r>
        <w:t xml:space="preserve">✅ 触发条件：金、铜外盘保持强势，有色主力净流入延续，紫金矿业不出现放量冲高回落。</w:t>
      </w:r>
    </w:p>
    <w:p>
      <w:pPr>
        <w:numPr>
          <w:ilvl w:val="0"/>
          <w:numId w:val="1021"/>
        </w:numPr>
        <w:pStyle w:val="Compact"/>
      </w:pPr>
      <w:r>
        <w:t xml:space="preserve">🚫 失效条件：黄金/铜快速转跌、有色板块资金转负、前排龙头跌破开盘价且无法收复。</w:t>
      </w:r>
    </w:p>
    <w:p>
      <w:pPr>
        <w:numPr>
          <w:ilvl w:val="0"/>
          <w:numId w:val="1021"/>
        </w:numPr>
        <w:pStyle w:val="Compact"/>
      </w:pPr>
      <w:r>
        <w:t xml:space="preserve">⚠️ 风险：资源股已连续急涨，商品价格波动、地缘事件降温和高位兑现均可能引发快速回撤。</w:t>
      </w:r>
    </w:p>
    <w:p>
      <w:pPr>
        <w:pStyle w:val="Heading3"/>
      </w:pPr>
      <w:bookmarkStart w:id="45" w:name="方向三ai-算力硬件pcb服务器通信线缆优先级中"/>
      <w:r>
        <w:t xml:space="preserve">方向三：AI 算力硬件—PCB/服务器/通信线缆（优先级：中）</w:t>
      </w:r>
      <w:bookmarkEnd w:id="45"/>
    </w:p>
    <w:p>
      <w:pPr>
        <w:numPr>
          <w:ilvl w:val="0"/>
          <w:numId w:val="1022"/>
        </w:numPr>
        <w:pStyle w:val="Compact"/>
      </w:pPr>
      <w:r>
        <w:t xml:space="preserve">📌 证据链：印制电路板涨</w:t>
      </w:r>
      <w:r>
        <w:t xml:space="preserve"> </w:t>
      </w:r>
      <w:r>
        <w:rPr>
          <w:b/>
        </w:rPr>
        <w:t xml:space="preserve">5.60%</w:t>
      </w:r>
      <w:r>
        <w:t xml:space="preserve">、主力净流入</w:t>
      </w:r>
      <w:r>
        <w:t xml:space="preserve"> </w:t>
      </w:r>
      <w:r>
        <w:rPr>
          <w:b/>
        </w:rPr>
        <w:t xml:space="preserve">40.38 亿元</w:t>
      </w:r>
      <w:r>
        <w:t xml:space="preserve">、成交</w:t>
      </w:r>
      <w:r>
        <w:t xml:space="preserve"> </w:t>
      </w:r>
      <w:r>
        <w:rPr>
          <w:b/>
        </w:rPr>
        <w:t xml:space="preserve">1135.42 亿元</w:t>
      </w:r>
      <w:r>
        <w:t xml:space="preserve">；元件涨</w:t>
      </w:r>
      <w:r>
        <w:t xml:space="preserve"> </w:t>
      </w:r>
      <w:r>
        <w:rPr>
          <w:b/>
        </w:rPr>
        <w:t xml:space="preserve">5.45%</w:t>
      </w:r>
      <w:r>
        <w:t xml:space="preserve">、净流入</w:t>
      </w:r>
      <w:r>
        <w:t xml:space="preserve"> </w:t>
      </w:r>
      <w:r>
        <w:rPr>
          <w:b/>
        </w:rPr>
        <w:t xml:space="preserve">59.49 亿元</w:t>
      </w:r>
      <w:r>
        <w:t xml:space="preserve">；工业富联净流入</w:t>
      </w:r>
      <w:r>
        <w:t xml:space="preserve"> </w:t>
      </w:r>
      <w:r>
        <w:rPr>
          <w:b/>
        </w:rPr>
        <w:t xml:space="preserve">42.26 亿元</w:t>
      </w:r>
      <w:r>
        <w:t xml:space="preserve">并涨停，胜宏科技净流入</w:t>
      </w:r>
      <w:r>
        <w:t xml:space="preserve"> </w:t>
      </w:r>
      <w:r>
        <w:rPr>
          <w:b/>
        </w:rPr>
        <w:t xml:space="preserve">15.46 亿元</w:t>
      </w:r>
      <w:r>
        <w:t xml:space="preserve">；通信线缆及配套涨</w:t>
      </w:r>
      <w:r>
        <w:t xml:space="preserve"> </w:t>
      </w:r>
      <w:r>
        <w:rPr>
          <w:b/>
        </w:rPr>
        <w:t xml:space="preserve">5.84%</w:t>
      </w:r>
      <w:r>
        <w:t xml:space="preserve">、净流入</w:t>
      </w:r>
      <w:r>
        <w:t xml:space="preserve"> </w:t>
      </w:r>
      <w:r>
        <w:rPr>
          <w:b/>
        </w:rPr>
        <w:t xml:space="preserve">30.04 亿元</w:t>
      </w:r>
      <w:r>
        <w:t xml:space="preserve">。</w:t>
      </w:r>
    </w:p>
    <w:p>
      <w:pPr>
        <w:numPr>
          <w:ilvl w:val="0"/>
          <w:numId w:val="1022"/>
        </w:numPr>
        <w:pStyle w:val="Compact"/>
      </w:pPr>
      <w:r>
        <w:t xml:space="preserve">🔥 核心标的：工业富联（服务器资金核心）、胜宏科技（PCB 高辨识度）、生益科技（元件/覆铜板、净流入</w:t>
      </w:r>
      <w:r>
        <w:t xml:space="preserve"> </w:t>
      </w:r>
      <w:r>
        <w:rPr>
          <w:b/>
        </w:rPr>
        <w:t xml:space="preserve">12.84 亿元</w:t>
      </w:r>
      <w:r>
        <w:t xml:space="preserve">）、亨通光电（线缆核心、净流入</w:t>
      </w:r>
      <w:r>
        <w:t xml:space="preserve"> </w:t>
      </w:r>
      <w:r>
        <w:rPr>
          <w:b/>
        </w:rPr>
        <w:t xml:space="preserve">18.19 亿元</w:t>
      </w:r>
      <w:r>
        <w:t xml:space="preserve">）。</w:t>
      </w:r>
    </w:p>
    <w:p>
      <w:pPr>
        <w:numPr>
          <w:ilvl w:val="0"/>
          <w:numId w:val="1022"/>
        </w:numPr>
        <w:pStyle w:val="Compact"/>
      </w:pPr>
      <w:r>
        <w:t xml:space="preserve">💡 参与策略：激进者只做低吸承接，不追胜宏科技等大阳线；稳健者观察工业富联和生益科技能否横盘消化；保守者等待通信板块资金分歧修复。</w:t>
      </w:r>
    </w:p>
    <w:p>
      <w:pPr>
        <w:numPr>
          <w:ilvl w:val="0"/>
          <w:numId w:val="1022"/>
        </w:numPr>
        <w:pStyle w:val="Compact"/>
      </w:pPr>
      <w:r>
        <w:t xml:space="preserve">✅ 触发条件：工业富联涨停溢价得到承接，PCB/元件资金继续流入，通信成交核心不再扩大净流出。</w:t>
      </w:r>
    </w:p>
    <w:p>
      <w:pPr>
        <w:numPr>
          <w:ilvl w:val="0"/>
          <w:numId w:val="1022"/>
        </w:numPr>
        <w:pStyle w:val="Compact"/>
      </w:pPr>
      <w:r>
        <w:t xml:space="preserve">🚫 失效条件：通信网络设备及器件净流出继续扩大，中际旭创、新易盛等光模块核心继续放量下跌，PCB 龙头跌破开盘价。</w:t>
      </w:r>
    </w:p>
    <w:p>
      <w:pPr>
        <w:numPr>
          <w:ilvl w:val="0"/>
          <w:numId w:val="1022"/>
        </w:numPr>
        <w:pStyle w:val="Compact"/>
      </w:pPr>
      <w:r>
        <w:t xml:space="preserve">⚠️ 风险：中际旭创净流出</w:t>
      </w:r>
      <w:r>
        <w:t xml:space="preserve"> </w:t>
      </w:r>
      <w:r>
        <w:rPr>
          <w:b/>
        </w:rPr>
        <w:t xml:space="preserve">14.46 亿元</w:t>
      </w:r>
      <w:r>
        <w:t xml:space="preserve">且跌</w:t>
      </w:r>
      <w:r>
        <w:t xml:space="preserve"> </w:t>
      </w:r>
      <w:r>
        <w:rPr>
          <w:b/>
        </w:rPr>
        <w:t xml:space="preserve">7.27%</w:t>
      </w:r>
      <w:r>
        <w:t xml:space="preserve">，新易盛净流出</w:t>
      </w:r>
      <w:r>
        <w:t xml:space="preserve"> </w:t>
      </w:r>
      <w:r>
        <w:rPr>
          <w:b/>
        </w:rPr>
        <w:t xml:space="preserve">20.38 亿元</w:t>
      </w:r>
      <w:r>
        <w:t xml:space="preserve">且跌</w:t>
      </w:r>
      <w:r>
        <w:t xml:space="preserve"> </w:t>
      </w:r>
      <w:r>
        <w:rPr>
          <w:b/>
        </w:rPr>
        <w:t xml:space="preserve">5.29%</w:t>
      </w:r>
      <w:r>
        <w:t xml:space="preserve">，科技内部并非全面一致，应回避高位光模块追涨。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6" w:name="华泰自选股观察"/>
      <w:r>
        <w:t xml:space="preserve">🧾 华泰自选股观察</w:t>
      </w:r>
      <w:bookmarkEnd w:id="46"/>
    </w:p>
    <w:p>
      <w:pPr>
        <w:numPr>
          <w:ilvl w:val="0"/>
          <w:numId w:val="1023"/>
        </w:numPr>
        <w:pStyle w:val="Compact"/>
      </w:pPr>
      <w:r>
        <w:t xml:space="preserve">📊 华泰自选股共</w:t>
      </w:r>
      <w:r>
        <w:t xml:space="preserve"> </w:t>
      </w:r>
      <w:r>
        <w:rPr>
          <w:b/>
        </w:rPr>
        <w:t xml:space="preserve">3 只</w:t>
      </w:r>
      <w:r>
        <w:t xml:space="preserve">且行情全部成功；最新可得价格均对应 8 月 5 日收盘附近数据。弘元绿能、风语筑虽反弹，但与昨日半导体、有色主线没有明确共振；工商银行属于防御红利但银行板块走弱。</w:t>
      </w:r>
    </w:p>
    <w:p>
      <w:pPr>
        <w:numPr>
          <w:ilvl w:val="0"/>
          <w:numId w:val="1023"/>
        </w:numPr>
        <w:pStyle w:val="Compact"/>
      </w:pPr>
      <w:r>
        <w:t xml:space="preserve">💡 整体判断：</w:t>
      </w:r>
      <w:r>
        <w:rPr>
          <w:b/>
        </w:rPr>
        <w:t xml:space="preserve">以跟踪为主、暂不作为主攻方向</w:t>
      </w:r>
      <w:r>
        <w:t xml:space="preserve">，优先观察个股自身承接，不因自选身份强行拔高。</w:t>
      </w:r>
    </w:p>
    <w:p>
      <w:pPr>
        <w:pStyle w:val="Heading3"/>
      </w:pPr>
      <w:bookmarkStart w:id="47" w:name="弘元绿能"/>
      <w:r>
        <w:t xml:space="preserve">📈 603185 弘元绿能</w:t>
      </w:r>
      <w:bookmarkEnd w:id="47"/>
    </w:p>
    <w:p>
      <w:pPr>
        <w:numPr>
          <w:ilvl w:val="0"/>
          <w:numId w:val="1024"/>
        </w:numPr>
        <w:pStyle w:val="Compact"/>
      </w:pPr>
      <w:r>
        <w:t xml:space="preserve">最新可得价</w:t>
      </w:r>
      <w:r>
        <w:t xml:space="preserve"> </w:t>
      </w:r>
      <w:r>
        <w:rPr>
          <w:b/>
        </w:rPr>
        <w:t xml:space="preserve">16.30 元，+3.03%</w:t>
      </w:r>
      <w:r>
        <w:t xml:space="preserve">，昨收</w:t>
      </w:r>
      <w:r>
        <w:t xml:space="preserve"> </w:t>
      </w:r>
      <w:r>
        <w:rPr>
          <w:b/>
        </w:rPr>
        <w:t xml:space="preserve">15.82 元</w:t>
      </w:r>
      <w:r>
        <w:t xml:space="preserve">；所属光伏硅片/新能源方向。</w:t>
      </w:r>
    </w:p>
    <w:p>
      <w:pPr>
        <w:numPr>
          <w:ilvl w:val="0"/>
          <w:numId w:val="1024"/>
        </w:numPr>
        <w:pStyle w:val="Compact"/>
      </w:pPr>
      <w:r>
        <w:t xml:space="preserve">板块关系：昨日电力设备涨</w:t>
      </w:r>
      <w:r>
        <w:t xml:space="preserve"> </w:t>
      </w:r>
      <w:r>
        <w:rPr>
          <w:b/>
        </w:rPr>
        <w:t xml:space="preserve">1.89%</w:t>
      </w:r>
      <w:r>
        <w:t xml:space="preserve">、净流入</w:t>
      </w:r>
      <w:r>
        <w:t xml:space="preserve"> </w:t>
      </w:r>
      <w:r>
        <w:rPr>
          <w:b/>
        </w:rPr>
        <w:t xml:space="preserve">16.38 亿元</w:t>
      </w:r>
      <w:r>
        <w:t xml:space="preserve">，但采集数据没有光伏细分强势证据，与半导体、有色主线</w:t>
      </w:r>
      <w:r>
        <w:t xml:space="preserve"> </w:t>
      </w:r>
      <w:r>
        <w:rPr>
          <w:b/>
        </w:rPr>
        <w:t xml:space="preserve">无明显共振</w:t>
      </w:r>
      <w:r>
        <w:t xml:space="preserve">。</w:t>
      </w:r>
    </w:p>
    <w:p>
      <w:pPr>
        <w:numPr>
          <w:ilvl w:val="0"/>
          <w:numId w:val="1024"/>
        </w:numPr>
        <w:pStyle w:val="Compact"/>
      </w:pPr>
      <w:r>
        <w:t xml:space="preserve">💡 判断：短线修复但仍以跟踪为主，</w:t>
      </w:r>
      <w:r>
        <w:rPr>
          <w:b/>
        </w:rPr>
        <w:t xml:space="preserve">继续观察、不追高</w:t>
      </w:r>
      <w:r>
        <w:t xml:space="preserve">；只有光伏细分放量转强且股价守住昨收后再考虑低吸跟踪。</w:t>
      </w:r>
    </w:p>
    <w:p>
      <w:pPr>
        <w:pStyle w:val="Heading3"/>
      </w:pPr>
      <w:bookmarkStart w:id="48" w:name="风语筑"/>
      <w:r>
        <w:t xml:space="preserve">📈 603466 风语筑</w:t>
      </w:r>
      <w:bookmarkEnd w:id="48"/>
    </w:p>
    <w:p>
      <w:pPr>
        <w:numPr>
          <w:ilvl w:val="0"/>
          <w:numId w:val="1025"/>
        </w:numPr>
        <w:pStyle w:val="Compact"/>
      </w:pPr>
      <w:r>
        <w:t xml:space="preserve">最新可得价</w:t>
      </w:r>
      <w:r>
        <w:t xml:space="preserve"> </w:t>
      </w:r>
      <w:r>
        <w:rPr>
          <w:b/>
        </w:rPr>
        <w:t xml:space="preserve">11.38 元，+2.25%</w:t>
      </w:r>
      <w:r>
        <w:t xml:space="preserve">，昨收</w:t>
      </w:r>
      <w:r>
        <w:t xml:space="preserve"> </w:t>
      </w:r>
      <w:r>
        <w:rPr>
          <w:b/>
        </w:rPr>
        <w:t xml:space="preserve">11.13 元</w:t>
      </w:r>
      <w:r>
        <w:t xml:space="preserve">；所属数字文旅、展陈与数字内容方向。</w:t>
      </w:r>
    </w:p>
    <w:p>
      <w:pPr>
        <w:numPr>
          <w:ilvl w:val="0"/>
          <w:numId w:val="1025"/>
        </w:numPr>
        <w:pStyle w:val="Compact"/>
      </w:pPr>
      <w:r>
        <w:t xml:space="preserve">板块关系：传媒主力净流出</w:t>
      </w:r>
      <w:r>
        <w:t xml:space="preserve"> </w:t>
      </w:r>
      <w:r>
        <w:rPr>
          <w:b/>
        </w:rPr>
        <w:t xml:space="preserve">20.68 亿元</w:t>
      </w:r>
      <w:r>
        <w:t xml:space="preserve">，与当日科技硬件和有色主线</w:t>
      </w:r>
      <w:r>
        <w:t xml:space="preserve"> </w:t>
      </w:r>
      <w:r>
        <w:rPr>
          <w:b/>
        </w:rPr>
        <w:t xml:space="preserve">不共振</w:t>
      </w:r>
      <w:r>
        <w:t xml:space="preserve">。</w:t>
      </w:r>
    </w:p>
    <w:p>
      <w:pPr>
        <w:numPr>
          <w:ilvl w:val="0"/>
          <w:numId w:val="1025"/>
        </w:numPr>
        <w:pStyle w:val="Compact"/>
      </w:pPr>
      <w:r>
        <w:t xml:space="preserve">💡 判断：反弹力度有限，</w:t>
      </w:r>
      <w:r>
        <w:rPr>
          <w:b/>
        </w:rPr>
        <w:t xml:space="preserve">继续观察、暂不作为主攻方向</w:t>
      </w:r>
      <w:r>
        <w:t xml:space="preserve">；若传媒继续净流出或跌回昨收下方，偏弱处理。</w:t>
      </w:r>
    </w:p>
    <w:p>
      <w:pPr>
        <w:pStyle w:val="Heading3"/>
      </w:pPr>
      <w:bookmarkStart w:id="49" w:name="工商银行"/>
      <w:r>
        <w:t xml:space="preserve">📉 601398 工商银行</w:t>
      </w:r>
      <w:bookmarkEnd w:id="49"/>
    </w:p>
    <w:p>
      <w:pPr>
        <w:numPr>
          <w:ilvl w:val="0"/>
          <w:numId w:val="1026"/>
        </w:numPr>
        <w:pStyle w:val="Compact"/>
      </w:pPr>
      <w:r>
        <w:t xml:space="preserve">最新可得价</w:t>
      </w:r>
      <w:r>
        <w:t xml:space="preserve"> </w:t>
      </w:r>
      <w:r>
        <w:rPr>
          <w:b/>
        </w:rPr>
        <w:t xml:space="preserve">7.52 元，-1.83%</w:t>
      </w:r>
      <w:r>
        <w:t xml:space="preserve">，昨收</w:t>
      </w:r>
      <w:r>
        <w:t xml:space="preserve"> </w:t>
      </w:r>
      <w:r>
        <w:rPr>
          <w:b/>
        </w:rPr>
        <w:t xml:space="preserve">7.66 元</w:t>
      </w:r>
      <w:r>
        <w:t xml:space="preserve">；所属国有大行、高股息红利方向。</w:t>
      </w:r>
    </w:p>
    <w:p>
      <w:pPr>
        <w:numPr>
          <w:ilvl w:val="0"/>
          <w:numId w:val="1026"/>
        </w:numPr>
        <w:pStyle w:val="Compact"/>
      </w:pPr>
      <w:r>
        <w:t xml:space="preserve">板块关系：银行Ⅱ跌</w:t>
      </w:r>
      <w:r>
        <w:t xml:space="preserve"> </w:t>
      </w:r>
      <w:r>
        <w:rPr>
          <w:b/>
        </w:rPr>
        <w:t xml:space="preserve">1.14%</w:t>
      </w:r>
      <w:r>
        <w:t xml:space="preserve">、主力净流出</w:t>
      </w:r>
      <w:r>
        <w:t xml:space="preserve"> </w:t>
      </w:r>
      <w:r>
        <w:rPr>
          <w:b/>
        </w:rPr>
        <w:t xml:space="preserve">8.88 亿元</w:t>
      </w:r>
      <w:r>
        <w:t xml:space="preserve">，与进攻主线不共振，但具备组合防御属性。</w:t>
      </w:r>
    </w:p>
    <w:p>
      <w:pPr>
        <w:numPr>
          <w:ilvl w:val="0"/>
          <w:numId w:val="1026"/>
        </w:numPr>
        <w:pStyle w:val="Compact"/>
      </w:pPr>
      <w:r>
        <w:t xml:space="preserve">💡 判断：短线偏弱、</w:t>
      </w:r>
      <w:r>
        <w:rPr>
          <w:b/>
        </w:rPr>
        <w:t xml:space="preserve">持有跟踪而非追涨</w:t>
      </w:r>
      <w:r>
        <w:t xml:space="preserve">；若银行板块止跌且股价收复昨收，可恢复稳健持有信心。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0" w:name="用户实盘持仓策略"/>
      <w:r>
        <w:t xml:space="preserve">💼 用户实盘持仓策略</w:t>
      </w:r>
      <w:bookmarkEnd w:id="50"/>
    </w:p>
    <w:p>
      <w:pPr>
        <w:pStyle w:val="BlockText"/>
      </w:pPr>
      <w:r>
        <w:t xml:space="preserve">📌 持仓价格口径：弘元绿能、风语筑、工商银行采用华泰补充源的 8 月 5 日最新可得价；农业银行未获得可核验个股价格。近 5 日趋势、量价细节及今日个股公告未进入采集 JSON，以下采用条件式策略，不虚构支撑阻力。</w:t>
      </w:r>
    </w:p>
    <w:p>
      <w:pPr>
        <w:pStyle w:val="Heading3"/>
      </w:pPr>
      <w:bookmarkStart w:id="51" w:name="弘元绿能603185.sh-300-股成本-26.6669-元"/>
      <w:r>
        <w:t xml:space="preserve">📉 弘元绿能（603185.SH）— 300 股，成本 26.6669 元</w:t>
      </w:r>
      <w:bookmarkEnd w:id="51"/>
    </w:p>
    <w:p>
      <w:pPr>
        <w:numPr>
          <w:ilvl w:val="0"/>
          <w:numId w:val="1027"/>
        </w:numPr>
        <w:pStyle w:val="Compact"/>
      </w:pPr>
      <w:r>
        <w:t xml:space="preserve">最新可得价</w:t>
      </w:r>
      <w:r>
        <w:t xml:space="preserve"> </w:t>
      </w:r>
      <w:r>
        <w:rPr>
          <w:b/>
        </w:rPr>
        <w:t xml:space="preserve">16.30 元</w:t>
      </w:r>
      <w:r>
        <w:t xml:space="preserve">，相对成本浮亏</w:t>
      </w:r>
      <w:r>
        <w:t xml:space="preserve"> </w:t>
      </w:r>
      <w:r>
        <w:rPr>
          <w:b/>
        </w:rPr>
        <w:t xml:space="preserve">38.88%</w:t>
      </w:r>
      <w:r>
        <w:t xml:space="preserve">，按 300 股估算浮亏</w:t>
      </w:r>
      <w:r>
        <w:t xml:space="preserve"> </w:t>
      </w:r>
      <w:r>
        <w:rPr>
          <w:b/>
        </w:rPr>
        <w:t xml:space="preserve">3110.07 元</w:t>
      </w:r>
      <w:r>
        <w:t xml:space="preserve">；8 月 5 日涨</w:t>
      </w:r>
      <w:r>
        <w:t xml:space="preserve"> </w:t>
      </w:r>
      <w:r>
        <w:rPr>
          <w:b/>
        </w:rPr>
        <w:t xml:space="preserve">3.03%</w:t>
      </w:r>
      <w:r>
        <w:t xml:space="preserve">。</w:t>
      </w:r>
    </w:p>
    <w:p>
      <w:pPr>
        <w:numPr>
          <w:ilvl w:val="0"/>
          <w:numId w:val="1027"/>
        </w:numPr>
        <w:pStyle w:val="Compact"/>
      </w:pPr>
      <w:r>
        <w:t xml:space="preserve">方向与环境：光伏细分未获强势资金证据，只有电力设备大类涨</w:t>
      </w:r>
      <w:r>
        <w:t xml:space="preserve"> </w:t>
      </w:r>
      <w:r>
        <w:rPr>
          <w:b/>
        </w:rPr>
        <w:t xml:space="preserve">1.89%</w:t>
      </w:r>
      <w:r>
        <w:t xml:space="preserve">、净流入</w:t>
      </w:r>
      <w:r>
        <w:t xml:space="preserve"> </w:t>
      </w:r>
      <w:r>
        <w:rPr>
          <w:b/>
        </w:rPr>
        <w:t xml:space="preserve">16.38 亿元</w:t>
      </w:r>
      <w:r>
        <w:t xml:space="preserve">，不属于今日主攻线。</w:t>
      </w:r>
    </w:p>
    <w:p>
      <w:pPr>
        <w:numPr>
          <w:ilvl w:val="0"/>
          <w:numId w:val="1027"/>
        </w:numPr>
        <w:pStyle w:val="Compact"/>
      </w:pPr>
      <w:r>
        <w:t xml:space="preserve">💡 今日动作：</w:t>
      </w:r>
      <w:r>
        <w:rPr>
          <w:b/>
        </w:rPr>
        <w:t xml:space="preserve">反弹减仓观察</w:t>
      </w:r>
      <w:r>
        <w:t xml:space="preserve">。不因距离成本价较远而无条件补仓；若早盘冲高但量价承接不足，优先降低高波动敞口。</w:t>
      </w:r>
    </w:p>
    <w:p>
      <w:pPr>
        <w:numPr>
          <w:ilvl w:val="0"/>
          <w:numId w:val="1027"/>
        </w:numPr>
        <w:pStyle w:val="Compact"/>
      </w:pPr>
      <w:r>
        <w:t xml:space="preserve">📉 减仓/离场触发：跌破</w:t>
      </w:r>
      <w:r>
        <w:t xml:space="preserve"> </w:t>
      </w:r>
      <w:r>
        <w:rPr>
          <w:b/>
        </w:rPr>
        <w:t xml:space="preserve">15.82 元</w:t>
      </w:r>
      <w:r>
        <w:t xml:space="preserve">（昨收）后不能快速收复，或光伏/电力设备板块转为明显净流出时分批减仓；若出现公司重大利空公告，公告优先。</w:t>
      </w:r>
    </w:p>
    <w:p>
      <w:pPr>
        <w:numPr>
          <w:ilvl w:val="0"/>
          <w:numId w:val="1027"/>
        </w:numPr>
        <w:pStyle w:val="Compact"/>
      </w:pPr>
      <w:r>
        <w:t xml:space="preserve">📈 条件加仓：仅在光伏细分放量转强、股价重新站稳</w:t>
      </w:r>
      <w:r>
        <w:t xml:space="preserve"> </w:t>
      </w:r>
      <w:r>
        <w:rPr>
          <w:b/>
        </w:rPr>
        <w:t xml:space="preserve">16.30 元</w:t>
      </w:r>
      <w:r>
        <w:t xml:space="preserve">并回踩不破、且板块资金连续改善时小仓试加；不满足则不加。</w:t>
      </w:r>
    </w:p>
    <w:p>
      <w:pPr>
        <w:numPr>
          <w:ilvl w:val="0"/>
          <w:numId w:val="1027"/>
        </w:numPr>
        <w:pStyle w:val="Compact"/>
      </w:pPr>
      <w:r>
        <w:t xml:space="preserve">🚫 失效条件与风险：反弹逻辑在跌破昨收并持续走弱时失效；风险包括硅片供需、价格竞争、业绩修复不及预期和高亏损仓位的机会成本。</w:t>
      </w:r>
    </w:p>
    <w:p>
      <w:pPr>
        <w:pStyle w:val="Heading3"/>
      </w:pPr>
      <w:bookmarkStart w:id="52" w:name="风语筑603466.sh-700-股成本-13.2159-元"/>
      <w:r>
        <w:t xml:space="preserve">📉 风语筑（603466.SH）— 700 股，成本 13.2159 元</w:t>
      </w:r>
      <w:bookmarkEnd w:id="52"/>
    </w:p>
    <w:p>
      <w:pPr>
        <w:numPr>
          <w:ilvl w:val="0"/>
          <w:numId w:val="1028"/>
        </w:numPr>
        <w:pStyle w:val="Compact"/>
      </w:pPr>
      <w:r>
        <w:t xml:space="preserve">最新可得价</w:t>
      </w:r>
      <w:r>
        <w:t xml:space="preserve"> </w:t>
      </w:r>
      <w:r>
        <w:rPr>
          <w:b/>
        </w:rPr>
        <w:t xml:space="preserve">11.38 元</w:t>
      </w:r>
      <w:r>
        <w:t xml:space="preserve">，相对成本浮亏</w:t>
      </w:r>
      <w:r>
        <w:t xml:space="preserve"> </w:t>
      </w:r>
      <w:r>
        <w:rPr>
          <w:b/>
        </w:rPr>
        <w:t xml:space="preserve">13.89%</w:t>
      </w:r>
      <w:r>
        <w:t xml:space="preserve">，按 700 股估算浮亏</w:t>
      </w:r>
      <w:r>
        <w:t xml:space="preserve"> </w:t>
      </w:r>
      <w:r>
        <w:rPr>
          <w:b/>
        </w:rPr>
        <w:t xml:space="preserve">1285.13 元</w:t>
      </w:r>
      <w:r>
        <w:t xml:space="preserve">；8 月 5 日涨</w:t>
      </w:r>
      <w:r>
        <w:t xml:space="preserve"> </w:t>
      </w:r>
      <w:r>
        <w:rPr>
          <w:b/>
        </w:rPr>
        <w:t xml:space="preserve">2.25%</w:t>
      </w:r>
      <w:r>
        <w:t xml:space="preserve">。</w:t>
      </w:r>
    </w:p>
    <w:p>
      <w:pPr>
        <w:numPr>
          <w:ilvl w:val="0"/>
          <w:numId w:val="1028"/>
        </w:numPr>
        <w:pStyle w:val="Compact"/>
      </w:pPr>
      <w:r>
        <w:t xml:space="preserve">方向与环境：数字文旅/展陈与传媒相关，传媒昨日净流出</w:t>
      </w:r>
      <w:r>
        <w:t xml:space="preserve"> </w:t>
      </w:r>
      <w:r>
        <w:rPr>
          <w:b/>
        </w:rPr>
        <w:t xml:space="preserve">20.68 亿元</w:t>
      </w:r>
      <w:r>
        <w:t xml:space="preserve">，与科技硬件、有色主线不共振。</w:t>
      </w:r>
    </w:p>
    <w:p>
      <w:pPr>
        <w:numPr>
          <w:ilvl w:val="0"/>
          <w:numId w:val="1028"/>
        </w:numPr>
        <w:pStyle w:val="Compact"/>
      </w:pPr>
      <w:r>
        <w:t xml:space="preserve">💡 今日动作：</w:t>
      </w:r>
      <w:r>
        <w:rPr>
          <w:b/>
        </w:rPr>
        <w:t xml:space="preserve">减仓观察</w:t>
      </w:r>
      <w:r>
        <w:t xml:space="preserve">。若反弹无板块和成交配合，不把回到成本价作为唯一决策标准。</w:t>
      </w:r>
    </w:p>
    <w:p>
      <w:pPr>
        <w:numPr>
          <w:ilvl w:val="0"/>
          <w:numId w:val="1028"/>
        </w:numPr>
        <w:pStyle w:val="Compact"/>
      </w:pPr>
      <w:r>
        <w:t xml:space="preserve">📉 减仓/离场触发：跌破</w:t>
      </w:r>
      <w:r>
        <w:t xml:space="preserve"> </w:t>
      </w:r>
      <w:r>
        <w:rPr>
          <w:b/>
        </w:rPr>
        <w:t xml:space="preserve">11.13 元</w:t>
      </w:r>
      <w:r>
        <w:t xml:space="preserve">（昨收）且不能收复，或传媒资金继续大幅流出时减仓；若反弹冲高回落并失守开盘价，也可先降一部分。</w:t>
      </w:r>
    </w:p>
    <w:p>
      <w:pPr>
        <w:numPr>
          <w:ilvl w:val="0"/>
          <w:numId w:val="1028"/>
        </w:numPr>
        <w:pStyle w:val="Compact"/>
      </w:pPr>
      <w:r>
        <w:t xml:space="preserve">📈 条件加仓：只有传媒/数字文旅板块由净流出转为持续净流入、个股放量站稳</w:t>
      </w:r>
      <w:r>
        <w:t xml:space="preserve"> </w:t>
      </w:r>
      <w:r>
        <w:rPr>
          <w:b/>
        </w:rPr>
        <w:t xml:space="preserve">11.38 元</w:t>
      </w:r>
      <w:r>
        <w:t xml:space="preserve">并形成回踩确认时，才可小仓跟踪。</w:t>
      </w:r>
    </w:p>
    <w:p>
      <w:pPr>
        <w:numPr>
          <w:ilvl w:val="0"/>
          <w:numId w:val="1028"/>
        </w:numPr>
        <w:pStyle w:val="Compact"/>
      </w:pPr>
      <w:r>
        <w:t xml:space="preserve">🚫 失效条件与风险：跌回昨收下方且板块继续弱势时，修复预期失效；风险包括项目回款、文旅订单兑现、传媒风格退潮与流动性波动。</w:t>
      </w:r>
    </w:p>
    <w:p>
      <w:pPr>
        <w:pStyle w:val="Heading3"/>
      </w:pPr>
      <w:bookmarkStart w:id="53" w:name="工商银行601398.sh-1900-股成本-7.0601-元"/>
      <w:r>
        <w:t xml:space="preserve">📈 工商银行（601398.SH）— 1900 股，成本 7.0601 元</w:t>
      </w:r>
      <w:bookmarkEnd w:id="53"/>
    </w:p>
    <w:p>
      <w:pPr>
        <w:numPr>
          <w:ilvl w:val="0"/>
          <w:numId w:val="1029"/>
        </w:numPr>
        <w:pStyle w:val="Compact"/>
      </w:pPr>
      <w:r>
        <w:t xml:space="preserve">最新可得价</w:t>
      </w:r>
      <w:r>
        <w:t xml:space="preserve"> </w:t>
      </w:r>
      <w:r>
        <w:rPr>
          <w:b/>
        </w:rPr>
        <w:t xml:space="preserve">7.52 元</w:t>
      </w:r>
      <w:r>
        <w:t xml:space="preserve">，相对成本浮盈</w:t>
      </w:r>
      <w:r>
        <w:t xml:space="preserve"> </w:t>
      </w:r>
      <w:r>
        <w:rPr>
          <w:b/>
        </w:rPr>
        <w:t xml:space="preserve">6.51%</w:t>
      </w:r>
      <w:r>
        <w:t xml:space="preserve">，按 1900 股估算浮盈</w:t>
      </w:r>
      <w:r>
        <w:t xml:space="preserve"> </w:t>
      </w:r>
      <w:r>
        <w:rPr>
          <w:b/>
        </w:rPr>
        <w:t xml:space="preserve">873.81 元</w:t>
      </w:r>
      <w:r>
        <w:t xml:space="preserve">；8 月 5 日跌</w:t>
      </w:r>
      <w:r>
        <w:t xml:space="preserve"> </w:t>
      </w:r>
      <w:r>
        <w:rPr>
          <w:b/>
        </w:rPr>
        <w:t xml:space="preserve">1.83%</w:t>
      </w:r>
      <w:r>
        <w:t xml:space="preserve">。</w:t>
      </w:r>
    </w:p>
    <w:p>
      <w:pPr>
        <w:numPr>
          <w:ilvl w:val="0"/>
          <w:numId w:val="1029"/>
        </w:numPr>
        <w:pStyle w:val="Compact"/>
      </w:pPr>
      <w:r>
        <w:t xml:space="preserve">方向与环境：银行Ⅱ跌</w:t>
      </w:r>
      <w:r>
        <w:t xml:space="preserve"> </w:t>
      </w:r>
      <w:r>
        <w:rPr>
          <w:b/>
        </w:rPr>
        <w:t xml:space="preserve">1.14%</w:t>
      </w:r>
      <w:r>
        <w:t xml:space="preserve">、净流出</w:t>
      </w:r>
      <w:r>
        <w:t xml:space="preserve"> </w:t>
      </w:r>
      <w:r>
        <w:rPr>
          <w:b/>
        </w:rPr>
        <w:t xml:space="preserve">8.88 亿元</w:t>
      </w:r>
      <w:r>
        <w:t xml:space="preserve">，短线弱于成长主线，但国有大行仍承担组合防御与红利属性。</w:t>
      </w:r>
    </w:p>
    <w:p>
      <w:pPr>
        <w:numPr>
          <w:ilvl w:val="0"/>
          <w:numId w:val="1029"/>
        </w:numPr>
        <w:pStyle w:val="Compact"/>
      </w:pPr>
      <w:r>
        <w:t xml:space="preserve">💡 今日动作：</w:t>
      </w:r>
      <w:r>
        <w:rPr>
          <w:b/>
        </w:rPr>
        <w:t xml:space="preserve">稳健持有，暂不追高加仓</w:t>
      </w:r>
      <w:r>
        <w:t xml:space="preserve">。已有浮盈可作为安全垫，但不忽视板块持续流出风险。</w:t>
      </w:r>
    </w:p>
    <w:p>
      <w:pPr>
        <w:numPr>
          <w:ilvl w:val="0"/>
          <w:numId w:val="1029"/>
        </w:numPr>
        <w:pStyle w:val="Compact"/>
      </w:pPr>
      <w:r>
        <w:t xml:space="preserve">📉 减仓/离场触发：若跌破</w:t>
      </w:r>
      <w:r>
        <w:t xml:space="preserve"> </w:t>
      </w:r>
      <w:r>
        <w:rPr>
          <w:b/>
        </w:rPr>
        <w:t xml:space="preserve">7.52 元</w:t>
      </w:r>
      <w:r>
        <w:t xml:space="preserve">后继续走弱，并且银行板块净流出扩大，可减一部分锁定收益；跌破</w:t>
      </w:r>
      <w:r>
        <w:t xml:space="preserve"> </w:t>
      </w:r>
      <w:r>
        <w:rPr>
          <w:b/>
        </w:rPr>
        <w:t xml:space="preserve">7.66 元</w:t>
      </w:r>
      <w:r>
        <w:t xml:space="preserve">昨收本身已发生，需观察能否收复，而非机械清仓。</w:t>
      </w:r>
    </w:p>
    <w:p>
      <w:pPr>
        <w:numPr>
          <w:ilvl w:val="0"/>
          <w:numId w:val="1029"/>
        </w:numPr>
        <w:pStyle w:val="Compact"/>
      </w:pPr>
      <w:r>
        <w:t xml:space="preserve">📈 条件加仓：银行板块止跌、资金流出明显收窄，股价重新站稳</w:t>
      </w:r>
      <w:r>
        <w:t xml:space="preserve"> </w:t>
      </w:r>
      <w:r>
        <w:rPr>
          <w:b/>
        </w:rPr>
        <w:t xml:space="preserve">7.66 元</w:t>
      </w:r>
      <w:r>
        <w:t xml:space="preserve">并回踩确认后，才考虑小幅加仓。</w:t>
      </w:r>
    </w:p>
    <w:p>
      <w:pPr>
        <w:numPr>
          <w:ilvl w:val="0"/>
          <w:numId w:val="1029"/>
        </w:numPr>
        <w:pStyle w:val="Compact"/>
      </w:pPr>
      <w:r>
        <w:t xml:space="preserve">🚫 失效条件与风险：高股息防御逻辑在利率、资产质量或分红预期恶化时失效；风险包括红利风格切换、净息差压力及除息波动。</w:t>
      </w:r>
    </w:p>
    <w:p>
      <w:pPr>
        <w:pStyle w:val="Heading3"/>
      </w:pPr>
      <w:bookmarkStart w:id="54" w:name="农业银行601288.sh-5300-股成本-6.4244-元"/>
      <w:r>
        <w:t xml:space="preserve">⚠️ 农业银行（601288.SH）— 5300 股，成本 6.4244 元</w:t>
      </w:r>
      <w:bookmarkEnd w:id="54"/>
    </w:p>
    <w:p>
      <w:pPr>
        <w:numPr>
          <w:ilvl w:val="0"/>
          <w:numId w:val="1030"/>
        </w:numPr>
        <w:pStyle w:val="Compact"/>
      </w:pPr>
      <w:r>
        <w:t xml:space="preserve">最新价格、当日涨跌及相对成本盈亏</w:t>
      </w:r>
      <w:r>
        <w:t xml:space="preserve"> </w:t>
      </w:r>
      <w:r>
        <w:rPr>
          <w:b/>
        </w:rPr>
        <w:t xml:space="preserve">未核验</w:t>
      </w:r>
      <w:r>
        <w:t xml:space="preserve">，不得据此虚构浮盈亏；所属国有大行、高股息红利方向。</w:t>
      </w:r>
    </w:p>
    <w:p>
      <w:pPr>
        <w:numPr>
          <w:ilvl w:val="0"/>
          <w:numId w:val="1030"/>
        </w:numPr>
        <w:pStyle w:val="Compact"/>
      </w:pPr>
      <w:r>
        <w:t xml:space="preserve">方向与环境：银行Ⅱ昨日跌</w:t>
      </w:r>
      <w:r>
        <w:t xml:space="preserve"> </w:t>
      </w:r>
      <w:r>
        <w:rPr>
          <w:b/>
        </w:rPr>
        <w:t xml:space="preserve">1.14%</w:t>
      </w:r>
      <w:r>
        <w:t xml:space="preserve">、净流出</w:t>
      </w:r>
      <w:r>
        <w:t xml:space="preserve"> </w:t>
      </w:r>
      <w:r>
        <w:rPr>
          <w:b/>
        </w:rPr>
        <w:t xml:space="preserve">8.88 亿元</w:t>
      </w:r>
      <w:r>
        <w:t xml:space="preserve">，短线板块承压，但组合防御属性仍在。</w:t>
      </w:r>
    </w:p>
    <w:p>
      <w:pPr>
        <w:numPr>
          <w:ilvl w:val="0"/>
          <w:numId w:val="1030"/>
        </w:numPr>
        <w:pStyle w:val="Compact"/>
      </w:pPr>
      <w:r>
        <w:t xml:space="preserve">💡 今日动作：</w:t>
      </w:r>
      <w:r>
        <w:rPr>
          <w:b/>
        </w:rPr>
        <w:t xml:space="preserve">持有观察</w:t>
      </w:r>
      <w:r>
        <w:t xml:space="preserve">。先核对 8 月 6 日盘前/开盘报价与公告，不在缺价状态下无条件加仓或清仓。</w:t>
      </w:r>
    </w:p>
    <w:p>
      <w:pPr>
        <w:numPr>
          <w:ilvl w:val="0"/>
          <w:numId w:val="1030"/>
        </w:numPr>
        <w:pStyle w:val="Compact"/>
      </w:pPr>
      <w:r>
        <w:t xml:space="preserve">📉 减仓/离场触发：若开盘后个股跌破上一交易日低点且银行板块资金继续流出，分批降低仓位；若出现资产质量、分红或监管层面的重大利空，立即重新评估。</w:t>
      </w:r>
    </w:p>
    <w:p>
      <w:pPr>
        <w:numPr>
          <w:ilvl w:val="0"/>
          <w:numId w:val="1030"/>
        </w:numPr>
        <w:pStyle w:val="Compact"/>
      </w:pPr>
      <w:r>
        <w:t xml:space="preserve">📈 条件加仓：仅在最新价核验完成、银行板块止跌转强、个股站稳开盘价并出现量价承接时小仓增加；禁止为摊低成本盲目补仓。</w:t>
      </w:r>
    </w:p>
    <w:p>
      <w:pPr>
        <w:numPr>
          <w:ilvl w:val="0"/>
          <w:numId w:val="1030"/>
        </w:numPr>
        <w:pStyle w:val="Compact"/>
      </w:pPr>
      <w:r>
        <w:t xml:space="preserve">🚫 失效条件与风险：防御逻辑在银行板块持续放量下跌、分红预期下降或基本面恶化时失效；主要风险为净息差、资产质量、红利风格退潮和数据缺失。</w:t>
      </w:r>
    </w:p>
    <w:p>
      <w:pPr>
        <w:pStyle w:val="Heading3"/>
      </w:pPr>
      <w:bookmarkStart w:id="55" w:name="组合优先级"/>
      <w:r>
        <w:t xml:space="preserve">🎯 组合优先级</w:t>
      </w:r>
      <w:bookmarkEnd w:id="55"/>
    </w:p>
    <w:p>
      <w:pPr>
        <w:numPr>
          <w:ilvl w:val="0"/>
          <w:numId w:val="103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最该减仓观察：弘元绿能</w:t>
      </w:r>
      <w:r>
        <w:t xml:space="preserve">，浮亏最大且与今日主线缺乏直接共振；反弹无量或失守昨收时优先降风险。</w:t>
      </w:r>
    </w:p>
    <w:p>
      <w:pPr>
        <w:numPr>
          <w:ilvl w:val="0"/>
          <w:numId w:val="103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最稳健持有：工商银行</w:t>
      </w:r>
      <w:r>
        <w:t xml:space="preserve">，仍有</w:t>
      </w:r>
      <w:r>
        <w:t xml:space="preserve"> </w:t>
      </w:r>
      <w:r>
        <w:rPr>
          <w:b/>
        </w:rPr>
        <w:t xml:space="preserve">6.51%</w:t>
      </w:r>
      <w:r>
        <w:t xml:space="preserve">浮盈安全垫，但银行板块资金流出，暂不追高加仓。</w:t>
      </w:r>
    </w:p>
    <w:p>
      <w:pPr>
        <w:numPr>
          <w:ilvl w:val="0"/>
          <w:numId w:val="103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满足条件才可加仓：风语筑</w:t>
      </w:r>
      <w:r>
        <w:t xml:space="preserve">，必须等传媒/数字文旅资金转强并确认站稳；农业银行则需先完成最新价格核验。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6" w:name="风险清单"/>
      <w:r>
        <w:t xml:space="preserve">⚠️ 风险清单</w:t>
      </w:r>
      <w:bookmarkEnd w:id="56"/>
    </w:p>
    <w:p>
      <w:pPr>
        <w:numPr>
          <w:ilvl w:val="0"/>
          <w:numId w:val="1032"/>
        </w:numPr>
        <w:pStyle w:val="Compact"/>
      </w:pPr>
      <w:r>
        <w:t xml:space="preserve">🚫 昨日科创50上涨</w:t>
      </w:r>
      <w:r>
        <w:t xml:space="preserve"> </w:t>
      </w:r>
      <w:r>
        <w:rPr>
          <w:b/>
        </w:rPr>
        <w:t xml:space="preserve">4.78%</w:t>
      </w:r>
      <w:r>
        <w:t xml:space="preserve">，科技主线短线获利盘较厚，若高开缩量容易冲高回落。</w:t>
      </w:r>
    </w:p>
    <w:p>
      <w:pPr>
        <w:numPr>
          <w:ilvl w:val="0"/>
          <w:numId w:val="1032"/>
        </w:numPr>
        <w:pStyle w:val="Compact"/>
      </w:pPr>
      <w:r>
        <w:t xml:space="preserve">⚠️ 光模块核心中际旭创、新易盛分别净流出</w:t>
      </w:r>
      <w:r>
        <w:t xml:space="preserve"> </w:t>
      </w:r>
      <w:r>
        <w:rPr>
          <w:b/>
        </w:rPr>
        <w:t xml:space="preserve">14.46 / 20.38 亿元</w:t>
      </w:r>
      <w:r>
        <w:t xml:space="preserve">，科技内部资金分裂不可忽视。</w:t>
      </w:r>
    </w:p>
    <w:p>
      <w:pPr>
        <w:numPr>
          <w:ilvl w:val="0"/>
          <w:numId w:val="1032"/>
        </w:numPr>
        <w:pStyle w:val="Compact"/>
      </w:pPr>
      <w:r>
        <w:t xml:space="preserve">⚠️ 公告榜单和涨跌停样本缺失，无法确认今日个股公告风险与真实连板结构，开盘前需二次核验。</w:t>
      </w:r>
    </w:p>
    <w:p>
      <w:pPr>
        <w:numPr>
          <w:ilvl w:val="0"/>
          <w:numId w:val="1032"/>
        </w:numPr>
        <w:pStyle w:val="Compact"/>
      </w:pPr>
      <w:r>
        <w:t xml:space="preserve">⚠️ 同花顺成交额是单源，且比较口径未核验，不能据此使用成交额增长百分比放大仓位。</w:t>
      </w:r>
    </w:p>
    <w:p>
      <w:pPr>
        <w:numPr>
          <w:ilvl w:val="0"/>
          <w:numId w:val="1032"/>
        </w:numPr>
        <w:pStyle w:val="Compact"/>
      </w:pPr>
      <w:r>
        <w:t xml:space="preserve">⚠️ 台风、地缘冲突、贸易政策与商品价格可能造成盘中快速轮动。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生成时间：2026-08-06 08:30（北京时间，Asia/Shanghai）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2026-08-06T00:38:24Z</dcterms:created>
  <dcterms:modified xsi:type="dcterms:W3CDTF">2026-08-06T00:38:24Z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