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午盘总结-2026-08-06周四"/>
      <w:r>
        <w:t xml:space="preserve">🕐 午盘总结 | 2026-08-06（周四）</w:t>
      </w:r>
      <w:bookmarkEnd w:id="20"/>
    </w:p>
    <w:p>
      <w:pPr>
        <w:pStyle w:val="BlockText"/>
      </w:pPr>
      <w:r>
        <w:t xml:space="preserve">📌 数据口径：指数为新浪主源，并经东方财富、腾讯三源一致校验；涨跌家数、涨跌停数量和全市场成交额为同花顺单源。东方财富资金流、板块表现、活跃个股、涨跌停样本及核心个股交叉校验均因 HTTP 502 失败，相关榜单统一降级为</w:t>
      </w:r>
      <w:r>
        <w:t xml:space="preserve">“</w:t>
      </w:r>
      <w:r>
        <w:t xml:space="preserve">未核验</w:t>
      </w:r>
      <w:r>
        <w:t xml:space="preserve">”</w:t>
      </w:r>
      <w:r>
        <w:t xml:space="preserve">。</w:t>
      </w:r>
      <w:r>
        <w:t xml:space="preserve"> </w:t>
      </w:r>
      <w:r>
        <w:t xml:space="preserve">⚠️ 同花顺成交额的</w:t>
      </w:r>
      <w:r>
        <w:t xml:space="preserve"> </w:t>
      </w:r>
      <w:r>
        <w:rPr>
          <w:rStyle w:val="VerbatimChar"/>
        </w:rPr>
        <w:t xml:space="preserve">turnover_comparison_scope=unverified</w:t>
      </w:r>
      <w:r>
        <w:t xml:space="preserve">，因此只引用半日累计成交额</w:t>
      </w:r>
      <w:r>
        <w:t xml:space="preserve"> </w:t>
      </w:r>
      <w:r>
        <w:rPr>
          <w:b/>
        </w:rPr>
        <w:t xml:space="preserve">17650.78 亿元</w:t>
      </w:r>
      <w:r>
        <w:t xml:space="preserve">，不使用任何同比、环比或</w:t>
      </w:r>
      <w:r>
        <w:t xml:space="preserve">“</w:t>
      </w:r>
      <w:r>
        <w:t xml:space="preserve">放量/缩量</w:t>
      </w:r>
      <w:r>
        <w:t xml:space="preserve">”</w:t>
      </w:r>
      <w:r>
        <w:t xml:space="preserve">结论。华泰数据仅作补充线索，不能替代缺失的本地结构化榜单。</w:t>
      </w:r>
    </w:p>
    <w:p>
      <w:r>
        <w:pict>
          <v:rect style="width:0;height:1.5pt" o:hralign="center" o:hrstd="t" o:hr="t"/>
        </w:pict>
      </w:r>
    </w:p>
    <w:p>
      <w:pPr>
        <w:pStyle w:val="Heading2"/>
      </w:pPr>
      <w:bookmarkStart w:id="21" w:name="上午行情概览"/>
      <w:r>
        <w:t xml:space="preserve">📊 上午行情概览</w:t>
      </w:r>
      <w:bookmarkEnd w:id="21"/>
    </w:p>
    <w:p>
      <w:pPr>
        <w:numPr>
          <w:ilvl w:val="0"/>
          <w:numId w:val="1001"/>
        </w:numPr>
        <w:pStyle w:val="Compact"/>
      </w:pPr>
      <w:r>
        <w:t xml:space="preserve">🔴 上证指数报</w:t>
      </w:r>
      <w:r>
        <w:t xml:space="preserve"> </w:t>
      </w:r>
      <w:r>
        <w:rPr>
          <w:b/>
        </w:rPr>
        <w:t xml:space="preserve">3878.92 点，+0.01%</w:t>
      </w:r>
      <w:r>
        <w:t xml:space="preserve">；🟢 深证成指报</w:t>
      </w:r>
      <w:r>
        <w:t xml:space="preserve"> </w:t>
      </w:r>
      <w:r>
        <w:rPr>
          <w:b/>
        </w:rPr>
        <w:t xml:space="preserve">14070.78 点，-0.52%</w:t>
      </w:r>
      <w:r>
        <w:t xml:space="preserve">；🟢 创业板指报</w:t>
      </w:r>
      <w:r>
        <w:t xml:space="preserve"> </w:t>
      </w:r>
      <w:r>
        <w:rPr>
          <w:b/>
        </w:rPr>
        <w:t xml:space="preserve">3511.47 点，-0.67%</w:t>
      </w:r>
      <w:r>
        <w:t xml:space="preserve">。</w:t>
      </w:r>
    </w:p>
    <w:p>
      <w:pPr>
        <w:numPr>
          <w:ilvl w:val="0"/>
          <w:numId w:val="1001"/>
        </w:numPr>
        <w:pStyle w:val="Compact"/>
      </w:pPr>
      <w:r>
        <w:t xml:space="preserve">🟢 科创50报</w:t>
      </w:r>
      <w:r>
        <w:t xml:space="preserve"> </w:t>
      </w:r>
      <w:r>
        <w:rPr>
          <w:b/>
        </w:rPr>
        <w:t xml:space="preserve">1690.91 点，-0.16%</w:t>
      </w:r>
      <w:r>
        <w:t xml:space="preserve">；沪深300报</w:t>
      </w:r>
      <w:r>
        <w:t xml:space="preserve"> </w:t>
      </w:r>
      <w:r>
        <w:rPr>
          <w:b/>
        </w:rPr>
        <w:t xml:space="preserve">4637.89 点，-0.44%</w:t>
      </w:r>
      <w:r>
        <w:t xml:space="preserve">。五项指数的新浪、东方财富、腾讯报价校验状态均为</w:t>
      </w:r>
      <w:r>
        <w:t xml:space="preserve"> </w:t>
      </w:r>
      <w:r>
        <w:rPr>
          <w:rStyle w:val="VerbatimChar"/>
        </w:rPr>
        <w:t xml:space="preserve">ok</w:t>
      </w:r>
      <w:r>
        <w:t xml:space="preserve">。</w:t>
      </w:r>
    </w:p>
    <w:p>
      <w:pPr>
        <w:numPr>
          <w:ilvl w:val="0"/>
          <w:numId w:val="1001"/>
        </w:numPr>
        <w:pStyle w:val="Compact"/>
      </w:pPr>
      <w:r>
        <w:t xml:space="preserve">💰 同花顺单源显示全市场半日累计成交额</w:t>
      </w:r>
      <w:r>
        <w:t xml:space="preserve"> </w:t>
      </w:r>
      <w:r>
        <w:rPr>
          <w:b/>
        </w:rPr>
        <w:t xml:space="preserve">17650.78 亿元</w:t>
      </w:r>
      <w:r>
        <w:t xml:space="preserve">；昨日原始成交额字段为</w:t>
      </w:r>
      <w:r>
        <w:t xml:space="preserve"> </w:t>
      </w:r>
      <w:r>
        <w:rPr>
          <w:b/>
        </w:rPr>
        <w:t xml:space="preserve">26798.89 亿元</w:t>
      </w:r>
      <w:r>
        <w:t xml:space="preserve">，但比较口径未核验，禁止直接比较。</w:t>
      </w:r>
    </w:p>
    <w:p>
      <w:pPr>
        <w:numPr>
          <w:ilvl w:val="0"/>
          <w:numId w:val="1001"/>
        </w:numPr>
        <w:pStyle w:val="Compact"/>
      </w:pPr>
      <w:r>
        <w:t xml:space="preserve">📉 同花顺单源显示上涨</w:t>
      </w:r>
      <w:r>
        <w:t xml:space="preserve"> </w:t>
      </w:r>
      <w:r>
        <w:rPr>
          <w:b/>
        </w:rPr>
        <w:t xml:space="preserve">1716 家</w:t>
      </w:r>
      <w:r>
        <w:t xml:space="preserve">、下跌</w:t>
      </w:r>
      <w:r>
        <w:t xml:space="preserve"> </w:t>
      </w:r>
      <w:r>
        <w:rPr>
          <w:b/>
        </w:rPr>
        <w:t xml:space="preserve">3706 家</w:t>
      </w:r>
      <w:r>
        <w:t xml:space="preserve">、平盘</w:t>
      </w:r>
      <w:r>
        <w:t xml:space="preserve"> </w:t>
      </w:r>
      <w:r>
        <w:rPr>
          <w:b/>
        </w:rPr>
        <w:t xml:space="preserve">111 家</w:t>
      </w:r>
      <w:r>
        <w:t xml:space="preserve">、停牌</w:t>
      </w:r>
      <w:r>
        <w:t xml:space="preserve"> </w:t>
      </w:r>
      <w:r>
        <w:rPr>
          <w:b/>
        </w:rPr>
        <w:t xml:space="preserve">5 家</w:t>
      </w:r>
      <w:r>
        <w:t xml:space="preserve">，涨停</w:t>
      </w:r>
      <w:r>
        <w:t xml:space="preserve"> </w:t>
      </w:r>
      <w:r>
        <w:rPr>
          <w:b/>
        </w:rPr>
        <w:t xml:space="preserve">58 家</w:t>
      </w:r>
      <w:r>
        <w:t xml:space="preserve">、跌停</w:t>
      </w:r>
      <w:r>
        <w:t xml:space="preserve"> </w:t>
      </w:r>
      <w:r>
        <w:rPr>
          <w:b/>
        </w:rPr>
        <w:t xml:space="preserve">1 家</w:t>
      </w:r>
      <w:r>
        <w:t xml:space="preserve">。</w:t>
      </w:r>
    </w:p>
    <w:p>
      <w:pPr>
        <w:numPr>
          <w:ilvl w:val="0"/>
          <w:numId w:val="1001"/>
        </w:numPr>
        <w:pStyle w:val="Compact"/>
      </w:pPr>
      <w:r>
        <w:t xml:space="preserve">🎭 一句话盘面：</w:t>
      </w:r>
      <w:r>
        <w:rPr>
          <w:b/>
        </w:rPr>
        <w:t xml:space="preserve">沪指勉强平盘，但深市与创业板回落、下跌家数显著占优，指数韧性与个股赚钱效应背离，市场风格偏弱、防御。</w:t>
      </w:r>
    </w:p>
    <w:p>
      <w:r>
        <w:pict>
          <v:rect style="width:0;height:1.5pt" o:hralign="center" o:hrstd="t" o:hr="t"/>
        </w:pict>
      </w:r>
    </w:p>
    <w:p>
      <w:pPr>
        <w:pStyle w:val="Heading2"/>
      </w:pPr>
      <w:bookmarkStart w:id="22" w:name="领涨板块-top10-与龙头线索"/>
      <w:r>
        <w:t xml:space="preserve">🔥 领涨板块 TOP10 与龙头线索</w:t>
      </w:r>
      <w:bookmarkEnd w:id="22"/>
    </w:p>
    <w:p>
      <w:pPr>
        <w:numPr>
          <w:ilvl w:val="0"/>
          <w:numId w:val="1002"/>
        </w:numPr>
        <w:pStyle w:val="Compact"/>
      </w:pPr>
      <w:r>
        <w:t xml:space="preserve">⚠️ 东方财富</w:t>
      </w:r>
      <w:r>
        <w:t xml:space="preserve"> </w:t>
      </w:r>
      <w:r>
        <w:rPr>
          <w:rStyle w:val="VerbatimChar"/>
        </w:rPr>
        <w:t xml:space="preserve">sector_performance</w:t>
      </w:r>
      <w:r>
        <w:t xml:space="preserve">、</w:t>
      </w:r>
      <w:r>
        <w:rPr>
          <w:rStyle w:val="VerbatimChar"/>
        </w:rPr>
        <w:t xml:space="preserve">active_stocks</w:t>
      </w:r>
      <w:r>
        <w:t xml:space="preserve"> </w:t>
      </w:r>
      <w:r>
        <w:t xml:space="preserve">与</w:t>
      </w:r>
      <w:r>
        <w:t xml:space="preserve"> </w:t>
      </w:r>
      <w:r>
        <w:rPr>
          <w:rStyle w:val="VerbatimChar"/>
        </w:rPr>
        <w:t xml:space="preserve">limit_stocks</w:t>
      </w:r>
      <w:r>
        <w:t xml:space="preserve"> </w:t>
      </w:r>
      <w:r>
        <w:t xml:space="preserve">均返回</w:t>
      </w:r>
      <w:r>
        <w:t xml:space="preserve"> </w:t>
      </w:r>
      <w:r>
        <w:rPr>
          <w:b/>
        </w:rPr>
        <w:t xml:space="preserve">HTTP 502</w:t>
      </w:r>
      <w:r>
        <w:t xml:space="preserve">，本轮没有可核验的领涨板块 TOP10、板块成交额排行及完整龙头榜单。</w:t>
      </w:r>
    </w:p>
    <w:p>
      <w:pPr>
        <w:numPr>
          <w:ilvl w:val="0"/>
          <w:numId w:val="1002"/>
        </w:numPr>
        <w:pStyle w:val="Compact"/>
      </w:pPr>
      <w:r>
        <w:t xml:space="preserve">🚫 不将华泰文本中提到的热点自行拼成</w:t>
      </w:r>
      <w:r>
        <w:t xml:space="preserve">“</w:t>
      </w:r>
      <w:r>
        <w:t xml:space="preserve">真实 TOP10</w:t>
      </w:r>
      <w:r>
        <w:t xml:space="preserve">”</w:t>
      </w:r>
      <w:r>
        <w:t xml:space="preserve">，也不补写缺失的板块涨幅、封单或成交额。</w:t>
      </w:r>
    </w:p>
    <w:p>
      <w:pPr>
        <w:numPr>
          <w:ilvl w:val="0"/>
          <w:numId w:val="1002"/>
        </w:numPr>
        <w:pStyle w:val="Compact"/>
      </w:pPr>
      <w:r>
        <w:t xml:space="preserve">📌 华泰补充线索仅显示上午可能活跃于</w:t>
      </w:r>
      <w:r>
        <w:t xml:space="preserve"> </w:t>
      </w:r>
      <w:r>
        <w:rPr>
          <w:b/>
        </w:rPr>
        <w:t xml:space="preserve">先进封装/PCB、数字货币、贵金属、创新药、6G</w:t>
      </w:r>
      <w:r>
        <w:t xml:space="preserve">；这些方向缺少新浪/东方财富/腾讯结构化板块数据交叉验证，均须以午后盘口重新确认。</w:t>
      </w:r>
    </w:p>
    <w:p>
      <w:pPr>
        <w:pStyle w:val="Heading3"/>
      </w:pPr>
      <w:bookmarkStart w:id="23" w:name="华泰结构化候选股线索不等同于市场-top10"/>
      <w:r>
        <w:t xml:space="preserve">📈 华泰结构化候选股线索（不等同于市场 TOP10）</w:t>
      </w:r>
      <w:bookmarkEnd w:id="23"/>
    </w:p>
    <w:p>
      <w:pPr>
        <w:numPr>
          <w:ilvl w:val="0"/>
          <w:numId w:val="1003"/>
        </w:numPr>
        <w:pStyle w:val="Compact"/>
      </w:pPr>
      <w:r>
        <w:rPr>
          <w:b/>
        </w:rPr>
        <w:t xml:space="preserve">600206 有研新材</w:t>
      </w:r>
      <w:r>
        <w:t xml:space="preserve">：</w:t>
      </w:r>
      <w:r>
        <w:rPr>
          <w:b/>
        </w:rPr>
        <w:t xml:space="preserve">43.79 元，+10.00%</w:t>
      </w:r>
      <w:r>
        <w:t xml:space="preserve">，主力净流入</w:t>
      </w:r>
      <w:r>
        <w:t xml:space="preserve"> </w:t>
      </w:r>
      <w:r>
        <w:rPr>
          <w:b/>
        </w:rPr>
        <w:t xml:space="preserve">5.44 亿元</w:t>
      </w:r>
      <w:r>
        <w:t xml:space="preserve">，换手率</w:t>
      </w:r>
      <w:r>
        <w:t xml:space="preserve"> </w:t>
      </w:r>
      <w:r>
        <w:rPr>
          <w:b/>
        </w:rPr>
        <w:t xml:space="preserve">11.55%</w:t>
      </w:r>
      <w:r>
        <w:t xml:space="preserve">；半导体材料线索，短线强但不追高。</w:t>
      </w:r>
    </w:p>
    <w:p>
      <w:pPr>
        <w:numPr>
          <w:ilvl w:val="0"/>
          <w:numId w:val="1003"/>
        </w:numPr>
        <w:pStyle w:val="Compact"/>
      </w:pPr>
      <w:r>
        <w:rPr>
          <w:b/>
        </w:rPr>
        <w:t xml:space="preserve">600584 长电科技</w:t>
      </w:r>
      <w:r>
        <w:t xml:space="preserve">：</w:t>
      </w:r>
      <w:r>
        <w:rPr>
          <w:b/>
        </w:rPr>
        <w:t xml:space="preserve">74.08 元，+7.41%</w:t>
      </w:r>
      <w:r>
        <w:t xml:space="preserve">，主力净流入</w:t>
      </w:r>
      <w:r>
        <w:t xml:space="preserve"> </w:t>
      </w:r>
      <w:r>
        <w:rPr>
          <w:b/>
        </w:rPr>
        <w:t xml:space="preserve">17.35 亿元</w:t>
      </w:r>
      <w:r>
        <w:t xml:space="preserve">，换手率</w:t>
      </w:r>
      <w:r>
        <w:t xml:space="preserve"> </w:t>
      </w:r>
      <w:r>
        <w:rPr>
          <w:b/>
        </w:rPr>
        <w:t xml:space="preserve">9.78%</w:t>
      </w:r>
      <w:r>
        <w:t xml:space="preserve">；先进封装资金线索最突出。</w:t>
      </w:r>
    </w:p>
    <w:p>
      <w:pPr>
        <w:numPr>
          <w:ilvl w:val="0"/>
          <w:numId w:val="1003"/>
        </w:numPr>
        <w:pStyle w:val="Compact"/>
      </w:pPr>
      <w:r>
        <w:rPr>
          <w:b/>
        </w:rPr>
        <w:t xml:space="preserve">002156 通富微电</w:t>
      </w:r>
      <w:r>
        <w:t xml:space="preserve">：</w:t>
      </w:r>
      <w:r>
        <w:rPr>
          <w:b/>
        </w:rPr>
        <w:t xml:space="preserve">60.65 元，+4.57%</w:t>
      </w:r>
      <w:r>
        <w:t xml:space="preserve">，主力净流入</w:t>
      </w:r>
      <w:r>
        <w:t xml:space="preserve"> </w:t>
      </w:r>
      <w:r>
        <w:rPr>
          <w:b/>
        </w:rPr>
        <w:t xml:space="preserve">3.47 亿元</w:t>
      </w:r>
      <w:r>
        <w:t xml:space="preserve">，换手率</w:t>
      </w:r>
      <w:r>
        <w:t xml:space="preserve"> </w:t>
      </w:r>
      <w:r>
        <w:rPr>
          <w:b/>
        </w:rPr>
        <w:t xml:space="preserve">7.84%</w:t>
      </w:r>
      <w:r>
        <w:t xml:space="preserve">；封测方向补涨线索。</w:t>
      </w:r>
    </w:p>
    <w:p>
      <w:pPr>
        <w:numPr>
          <w:ilvl w:val="0"/>
          <w:numId w:val="1003"/>
        </w:numPr>
        <w:pStyle w:val="Compact"/>
      </w:pPr>
      <w:r>
        <w:rPr>
          <w:b/>
        </w:rPr>
        <w:t xml:space="preserve">600601 方正科技</w:t>
      </w:r>
      <w:r>
        <w:t xml:space="preserve">：</w:t>
      </w:r>
      <w:r>
        <w:rPr>
          <w:b/>
        </w:rPr>
        <w:t xml:space="preserve">11.60 元，+9.02%</w:t>
      </w:r>
      <w:r>
        <w:t xml:space="preserve">，主力净流入</w:t>
      </w:r>
      <w:r>
        <w:t xml:space="preserve"> </w:t>
      </w:r>
      <w:r>
        <w:rPr>
          <w:b/>
        </w:rPr>
        <w:t xml:space="preserve">8.43 亿元</w:t>
      </w:r>
      <w:r>
        <w:t xml:space="preserve">，换手率</w:t>
      </w:r>
      <w:r>
        <w:t xml:space="preserve"> </w:t>
      </w:r>
      <w:r>
        <w:rPr>
          <w:b/>
        </w:rPr>
        <w:t xml:space="preserve">7.29%</w:t>
      </w:r>
      <w:r>
        <w:t xml:space="preserve">；PCB/电子制造线索，关注冲高承接。</w:t>
      </w:r>
    </w:p>
    <w:p>
      <w:pPr>
        <w:numPr>
          <w:ilvl w:val="0"/>
          <w:numId w:val="1003"/>
        </w:numPr>
        <w:pStyle w:val="Compact"/>
      </w:pPr>
      <w:r>
        <w:rPr>
          <w:b/>
        </w:rPr>
        <w:t xml:space="preserve">300476 胜宏科技</w:t>
      </w:r>
      <w:r>
        <w:t xml:space="preserve">：</w:t>
      </w:r>
      <w:r>
        <w:rPr>
          <w:b/>
        </w:rPr>
        <w:t xml:space="preserve">251.46 元，+6.39%</w:t>
      </w:r>
      <w:r>
        <w:t xml:space="preserve">，主力净流入</w:t>
      </w:r>
      <w:r>
        <w:t xml:space="preserve"> </w:t>
      </w:r>
      <w:r>
        <w:rPr>
          <w:b/>
        </w:rPr>
        <w:t xml:space="preserve">10.38 亿元</w:t>
      </w:r>
      <w:r>
        <w:t xml:space="preserve">，换手率</w:t>
      </w:r>
      <w:r>
        <w:t xml:space="preserve"> </w:t>
      </w:r>
      <w:r>
        <w:rPr>
          <w:b/>
        </w:rPr>
        <w:t xml:space="preserve">6.67%</w:t>
      </w:r>
      <w:r>
        <w:t xml:space="preserve">；PCB高辨识度标的，高波动、不追高。</w:t>
      </w:r>
    </w:p>
    <w:p>
      <w:pPr>
        <w:numPr>
          <w:ilvl w:val="0"/>
          <w:numId w:val="1003"/>
        </w:numPr>
        <w:pStyle w:val="Compact"/>
      </w:pPr>
      <w:r>
        <w:rPr>
          <w:b/>
        </w:rPr>
        <w:t xml:space="preserve">300620 光库科技</w:t>
      </w:r>
      <w:r>
        <w:t xml:space="preserve">：</w:t>
      </w:r>
      <w:r>
        <w:rPr>
          <w:b/>
        </w:rPr>
        <w:t xml:space="preserve">275.76 元，+5.66%</w:t>
      </w:r>
      <w:r>
        <w:t xml:space="preserve">，主力净流入</w:t>
      </w:r>
      <w:r>
        <w:t xml:space="preserve"> </w:t>
      </w:r>
      <w:r>
        <w:rPr>
          <w:b/>
        </w:rPr>
        <w:t xml:space="preserve">4.31 亿元</w:t>
      </w:r>
      <w:r>
        <w:t xml:space="preserve">，换手率</w:t>
      </w:r>
      <w:r>
        <w:t xml:space="preserve"> </w:t>
      </w:r>
      <w:r>
        <w:rPr>
          <w:b/>
        </w:rPr>
        <w:t xml:space="preserve">6.53%</w:t>
      </w:r>
      <w:r>
        <w:t xml:space="preserve">；光通信器件线索，缺少本地行情复核。</w:t>
      </w:r>
    </w:p>
    <w:p>
      <w:pPr>
        <w:numPr>
          <w:ilvl w:val="0"/>
          <w:numId w:val="1003"/>
        </w:numPr>
        <w:pStyle w:val="Compact"/>
      </w:pPr>
      <w:r>
        <w:rPr>
          <w:b/>
        </w:rPr>
        <w:t xml:space="preserve">603228 景旺电子</w:t>
      </w:r>
      <w:r>
        <w:t xml:space="preserve">：</w:t>
      </w:r>
      <w:r>
        <w:rPr>
          <w:b/>
        </w:rPr>
        <w:t xml:space="preserve">86.32 元，+10.00%</w:t>
      </w:r>
      <w:r>
        <w:t xml:space="preserve">，主力净流入</w:t>
      </w:r>
      <w:r>
        <w:t xml:space="preserve"> </w:t>
      </w:r>
      <w:r>
        <w:rPr>
          <w:b/>
        </w:rPr>
        <w:t xml:space="preserve">10.14 亿元</w:t>
      </w:r>
      <w:r>
        <w:t xml:space="preserve">，换手率</w:t>
      </w:r>
      <w:r>
        <w:t xml:space="preserve"> </w:t>
      </w:r>
      <w:r>
        <w:rPr>
          <w:b/>
        </w:rPr>
        <w:t xml:space="preserve">4.43%</w:t>
      </w:r>
      <w:r>
        <w:t xml:space="preserve">；PCB强势线索，等待涨停状态与封单核验。</w:t>
      </w:r>
    </w:p>
    <w:p>
      <w:pPr>
        <w:pStyle w:val="BlockText"/>
      </w:pPr>
      <w:r>
        <w:t xml:space="preserve">⚠️ 上述 7 只股票来自华泰</w:t>
      </w:r>
      <w:r>
        <w:t xml:space="preserve"> </w:t>
      </w:r>
      <w:r>
        <w:rPr>
          <w:rStyle w:val="VerbatimChar"/>
        </w:rPr>
        <w:t xml:space="preserve">select_stock</w:t>
      </w:r>
      <w:r>
        <w:t xml:space="preserve"> </w:t>
      </w:r>
      <w:r>
        <w:t xml:space="preserve">单一补充源；本地</w:t>
      </w:r>
      <w:r>
        <w:t xml:space="preserve"> </w:t>
      </w:r>
      <w:r>
        <w:rPr>
          <w:rStyle w:val="VerbatimChar"/>
        </w:rPr>
        <w:t xml:space="preserve">stock_quote_cross_checks</w:t>
      </w:r>
      <w:r>
        <w:t xml:space="preserve"> </w:t>
      </w:r>
      <w:r>
        <w:t xml:space="preserve">失败，价格、涨跌幅和资金数据未获新浪/东方财富/腾讯交叉验证，不作为无条件交易依据。</w:t>
      </w:r>
    </w:p>
    <w:p>
      <w:r>
        <w:pict>
          <v:rect style="width:0;height:1.5pt" o:hralign="center" o:hrstd="t" o:hr="t"/>
        </w:pict>
      </w:r>
    </w:p>
    <w:p>
      <w:pPr>
        <w:pStyle w:val="Heading2"/>
      </w:pPr>
      <w:bookmarkStart w:id="24" w:name="资金流向"/>
      <w:r>
        <w:t xml:space="preserve">💰 资金流向</w:t>
      </w:r>
      <w:bookmarkEnd w:id="24"/>
    </w:p>
    <w:p>
      <w:pPr>
        <w:pStyle w:val="Heading3"/>
      </w:pPr>
      <w:bookmarkStart w:id="25" w:name="主力净流入-top10"/>
      <w:r>
        <w:t xml:space="preserve">💰 主力净流入 TOP10</w:t>
      </w:r>
      <w:bookmarkEnd w:id="25"/>
    </w:p>
    <w:p>
      <w:pPr>
        <w:numPr>
          <w:ilvl w:val="0"/>
          <w:numId w:val="1004"/>
        </w:numPr>
        <w:pStyle w:val="Compact"/>
      </w:pPr>
      <w:r>
        <w:t xml:space="preserve">⚠️</w:t>
      </w:r>
      <w:r>
        <w:t xml:space="preserve"> </w:t>
      </w:r>
      <w:r>
        <w:rPr>
          <w:b/>
        </w:rPr>
        <w:t xml:space="preserve">未核验</w:t>
      </w:r>
      <w:r>
        <w:t xml:space="preserve">：东方财富</w:t>
      </w:r>
      <w:r>
        <w:t xml:space="preserve"> </w:t>
      </w:r>
      <w:r>
        <w:rPr>
          <w:rStyle w:val="VerbatimChar"/>
        </w:rPr>
        <w:t xml:space="preserve">money_flow</w:t>
      </w:r>
      <w:r>
        <w:t xml:space="preserve"> </w:t>
      </w:r>
      <w:r>
        <w:t xml:space="preserve">返回</w:t>
      </w:r>
      <w:r>
        <w:t xml:space="preserve"> </w:t>
      </w:r>
      <w:r>
        <w:rPr>
          <w:b/>
        </w:rPr>
        <w:t xml:space="preserve">HTTP 502</w:t>
      </w:r>
      <w:r>
        <w:t xml:space="preserve">，采集 JSON 没有全市场主力净流入 TOP10 的真实完整数据。</w:t>
      </w:r>
    </w:p>
    <w:p>
      <w:pPr>
        <w:numPr>
          <w:ilvl w:val="0"/>
          <w:numId w:val="1004"/>
        </w:numPr>
        <w:pStyle w:val="Compact"/>
      </w:pPr>
      <w:r>
        <w:t xml:space="preserve">🚫 华泰仅返回 7 只条件选股结果，既非完整市场榜单，也没有覆盖板块 TOP10，不能冒充资金流入 TOP10。</w:t>
      </w:r>
    </w:p>
    <w:p>
      <w:pPr>
        <w:pStyle w:val="Heading3"/>
      </w:pPr>
      <w:bookmarkStart w:id="26" w:name="主力净流出-top10"/>
      <w:r>
        <w:t xml:space="preserve">⚠️ 主力净流出 TOP10</w:t>
      </w:r>
      <w:bookmarkEnd w:id="26"/>
    </w:p>
    <w:p>
      <w:pPr>
        <w:numPr>
          <w:ilvl w:val="0"/>
          <w:numId w:val="1005"/>
        </w:numPr>
        <w:pStyle w:val="Compact"/>
      </w:pPr>
      <w:r>
        <w:t xml:space="preserve">⚠️</w:t>
      </w:r>
      <w:r>
        <w:t xml:space="preserve"> </w:t>
      </w:r>
      <w:r>
        <w:rPr>
          <w:b/>
        </w:rPr>
        <w:t xml:space="preserve">未核验</w:t>
      </w:r>
      <w:r>
        <w:t xml:space="preserve">：同一</w:t>
      </w:r>
      <w:r>
        <w:t xml:space="preserve"> </w:t>
      </w:r>
      <w:r>
        <w:rPr>
          <w:rStyle w:val="VerbatimChar"/>
        </w:rPr>
        <w:t xml:space="preserve">money_flow</w:t>
      </w:r>
      <w:r>
        <w:t xml:space="preserve"> </w:t>
      </w:r>
      <w:r>
        <w:t xml:space="preserve">数据源失败，采集 JSON 没有全市场主力净流出 TOP10 的真实完整数据。</w:t>
      </w:r>
    </w:p>
    <w:p>
      <w:pPr>
        <w:numPr>
          <w:ilvl w:val="0"/>
          <w:numId w:val="1005"/>
        </w:numPr>
        <w:pStyle w:val="Compact"/>
      </w:pPr>
      <w:r>
        <w:t xml:space="preserve">🚫 不沿用 8 月 5 日榜单代表今日上午，也不根据华泰文字描述补写流出金额。</w:t>
      </w:r>
    </w:p>
    <w:p>
      <w:pPr>
        <w:pStyle w:val="Heading3"/>
      </w:pPr>
      <w:bookmarkStart w:id="27" w:name="可确认的资金线索"/>
      <w:r>
        <w:t xml:space="preserve">📌 可确认的资金线索</w:t>
      </w:r>
      <w:bookmarkEnd w:id="27"/>
    </w:p>
    <w:p>
      <w:pPr>
        <w:numPr>
          <w:ilvl w:val="0"/>
          <w:numId w:val="1006"/>
        </w:numPr>
        <w:pStyle w:val="Compact"/>
      </w:pPr>
      <w:r>
        <w:t xml:space="preserve">💰 华泰结构化候选中，长电科技、胜宏科技、景旺电子、方正科技的净流入分别为</w:t>
      </w:r>
      <w:r>
        <w:t xml:space="preserve"> </w:t>
      </w:r>
      <w:r>
        <w:rPr>
          <w:b/>
        </w:rPr>
        <w:t xml:space="preserve">17.35 / 10.38 / 10.14 / 8.43 亿元</w:t>
      </w:r>
      <w:r>
        <w:t xml:space="preserve">，共同指向先进封装与 PCB，但仍属于华泰单源线索。</w:t>
      </w:r>
    </w:p>
    <w:p>
      <w:pPr>
        <w:numPr>
          <w:ilvl w:val="0"/>
          <w:numId w:val="1006"/>
        </w:numPr>
        <w:pStyle w:val="Compact"/>
      </w:pPr>
      <w:r>
        <w:t xml:space="preserve">⚠️ 因缺少板块资金排行与个股多源行情校验，不能确认该线索已扩散为全市场主线；午后必须观察核心股承接和板块广度。</w:t>
      </w:r>
    </w:p>
    <w:p>
      <w:r>
        <w:pict>
          <v:rect style="width:0;height:1.5pt" o:hralign="center" o:hrstd="t" o:hr="t"/>
        </w:pict>
      </w:r>
    </w:p>
    <w:p>
      <w:pPr>
        <w:pStyle w:val="Heading2"/>
      </w:pPr>
      <w:bookmarkStart w:id="28" w:name="资金流出预警"/>
      <w:r>
        <w:t xml:space="preserve">⚠️ 资金流出预警</w:t>
      </w:r>
      <w:bookmarkEnd w:id="28"/>
    </w:p>
    <w:p>
      <w:pPr>
        <w:numPr>
          <w:ilvl w:val="0"/>
          <w:numId w:val="1007"/>
        </w:numPr>
        <w:pStyle w:val="Compact"/>
      </w:pPr>
      <w:r>
        <w:t xml:space="preserve">📉 华泰文本提示电网设备、证券及部分高位半导体分支承压，但没有本轮可核验的板块净流出金额，因此只列为风险线索。</w:t>
      </w:r>
    </w:p>
    <w:p>
      <w:pPr>
        <w:numPr>
          <w:ilvl w:val="0"/>
          <w:numId w:val="1007"/>
        </w:numPr>
        <w:pStyle w:val="Compact"/>
      </w:pPr>
      <w:r>
        <w:t xml:space="preserve">⚠️ 若先进封装/PCB前排冲高回落，而深证成指、创业板指继续走弱，可能演化为高位兑现而非良性轮动。</w:t>
      </w:r>
    </w:p>
    <w:p>
      <w:pPr>
        <w:numPr>
          <w:ilvl w:val="0"/>
          <w:numId w:val="1007"/>
        </w:numPr>
        <w:pStyle w:val="Compact"/>
      </w:pPr>
      <w:r>
        <w:t xml:space="preserve">🚫 非主线小票在</w:t>
      </w:r>
      <w:r>
        <w:t xml:space="preserve"> </w:t>
      </w:r>
      <w:r>
        <w:rPr>
          <w:b/>
        </w:rPr>
        <w:t xml:space="preserve">3706 家下跌</w:t>
      </w:r>
      <w:r>
        <w:t xml:space="preserve">的弱广度环境中承接不足，午后应回避无资金、无成交、无涨停扩散验证的脉冲题材。</w:t>
      </w:r>
    </w:p>
    <w:p>
      <w:r>
        <w:pict>
          <v:rect style="width:0;height:1.5pt" o:hralign="center" o:hrstd="t" o:hr="t"/>
        </w:pict>
      </w:r>
    </w:p>
    <w:p>
      <w:pPr>
        <w:pStyle w:val="Heading2"/>
      </w:pPr>
      <w:bookmarkStart w:id="29" w:name="盘前预判-vs-上午实盘"/>
      <w:r>
        <w:t xml:space="preserve">🎯 盘前预判 vs 上午实盘</w:t>
      </w:r>
      <w:bookmarkEnd w:id="29"/>
    </w:p>
    <w:p>
      <w:pPr>
        <w:pStyle w:val="Heading3"/>
      </w:pPr>
      <w:bookmarkStart w:id="30" w:name="命中点"/>
      <w:r>
        <w:t xml:space="preserve">✅ 命中点</w:t>
      </w:r>
      <w:bookmarkEnd w:id="30"/>
    </w:p>
    <w:p>
      <w:pPr>
        <w:numPr>
          <w:ilvl w:val="0"/>
          <w:numId w:val="1008"/>
        </w:numPr>
        <w:pStyle w:val="Compact"/>
      </w:pPr>
      <w:r>
        <w:t xml:space="preserve">🎯 盘前判断</w:t>
      </w:r>
      <w:r>
        <w:t xml:space="preserve">“</w:t>
      </w:r>
      <w:r>
        <w:t xml:space="preserve">偏强基础上的震荡分化</w:t>
      </w:r>
      <w:r>
        <w:t xml:space="preserve">”</w:t>
      </w:r>
      <w:r>
        <w:t xml:space="preserve">得到部分验证：上证仅</w:t>
      </w:r>
      <w:r>
        <w:t xml:space="preserve"> </w:t>
      </w:r>
      <w:r>
        <w:rPr>
          <w:b/>
        </w:rPr>
        <w:t xml:space="preserve">+0.01%</w:t>
      </w:r>
      <w:r>
        <w:t xml:space="preserve">，深证成指与创业板分别</w:t>
      </w:r>
      <w:r>
        <w:t xml:space="preserve"> </w:t>
      </w:r>
      <w:r>
        <w:rPr>
          <w:b/>
        </w:rPr>
        <w:t xml:space="preserve">-0.52% / -0.67%</w:t>
      </w:r>
      <w:r>
        <w:t xml:space="preserve">，指数明显分化。</w:t>
      </w:r>
    </w:p>
    <w:p>
      <w:pPr>
        <w:numPr>
          <w:ilvl w:val="0"/>
          <w:numId w:val="1008"/>
        </w:numPr>
        <w:pStyle w:val="Compact"/>
      </w:pPr>
      <w:r>
        <w:t xml:space="preserve">🔥 盘前关注的半导体设备材料、PCB获得华泰线索支持：有研新材</w:t>
      </w:r>
      <w:r>
        <w:t xml:space="preserve"> </w:t>
      </w:r>
      <w:r>
        <w:rPr>
          <w:b/>
        </w:rPr>
        <w:t xml:space="preserve">+10.00%</w:t>
      </w:r>
      <w:r>
        <w:t xml:space="preserve">，长电科技净流入</w:t>
      </w:r>
      <w:r>
        <w:t xml:space="preserve"> </w:t>
      </w:r>
      <w:r>
        <w:rPr>
          <w:b/>
        </w:rPr>
        <w:t xml:space="preserve">17.35 亿元</w:t>
      </w:r>
      <w:r>
        <w:t xml:space="preserve">，胜宏科技、景旺电子净流入均超过</w:t>
      </w:r>
      <w:r>
        <w:t xml:space="preserve"> </w:t>
      </w:r>
      <w:r>
        <w:rPr>
          <w:b/>
        </w:rPr>
        <w:t xml:space="preserve">10 亿元</w:t>
      </w:r>
      <w:r>
        <w:t xml:space="preserve">。</w:t>
      </w:r>
    </w:p>
    <w:p>
      <w:pPr>
        <w:numPr>
          <w:ilvl w:val="0"/>
          <w:numId w:val="1008"/>
        </w:numPr>
        <w:pStyle w:val="Compact"/>
      </w:pPr>
      <w:r>
        <w:t xml:space="preserve">📈 贵金属方向在华泰盘面文本中仍有活跃线索，与盘前资源方向预案一致，但缺少本地板块涨幅、资金和成交额验证，只能算方向性命中。</w:t>
      </w:r>
    </w:p>
    <w:p>
      <w:pPr>
        <w:pStyle w:val="Heading3"/>
      </w:pPr>
      <w:bookmarkStart w:id="31" w:name="偏差点"/>
      <w:r>
        <w:t xml:space="preserve">❌ 偏差点</w:t>
      </w:r>
      <w:bookmarkEnd w:id="31"/>
    </w:p>
    <w:p>
      <w:pPr>
        <w:numPr>
          <w:ilvl w:val="0"/>
          <w:numId w:val="1009"/>
        </w:numPr>
        <w:pStyle w:val="Compact"/>
      </w:pPr>
      <w:r>
        <w:t xml:space="preserve">📉 盘前对市场承接的估计偏乐观：上午上涨</w:t>
      </w:r>
      <w:r>
        <w:t xml:space="preserve"> </w:t>
      </w:r>
      <w:r>
        <w:rPr>
          <w:b/>
        </w:rPr>
        <w:t xml:space="preserve">1716 家</w:t>
      </w:r>
      <w:r>
        <w:t xml:space="preserve">、下跌</w:t>
      </w:r>
      <w:r>
        <w:t xml:space="preserve"> </w:t>
      </w:r>
      <w:r>
        <w:rPr>
          <w:b/>
        </w:rPr>
        <w:t xml:space="preserve">3706 家</w:t>
      </w:r>
      <w:r>
        <w:t xml:space="preserve">，个股赚钱效应显著弱于指数。</w:t>
      </w:r>
    </w:p>
    <w:p>
      <w:pPr>
        <w:numPr>
          <w:ilvl w:val="0"/>
          <w:numId w:val="1009"/>
        </w:numPr>
        <w:pStyle w:val="Compact"/>
      </w:pPr>
      <w:r>
        <w:t xml:space="preserve">⚠️ 盘前激进/稳健/保守建议仓位分别为</w:t>
      </w:r>
      <w:r>
        <w:t xml:space="preserve"> </w:t>
      </w:r>
      <w:r>
        <w:rPr>
          <w:b/>
        </w:rPr>
        <w:t xml:space="preserve">60%-70% / 50%-60% / 30%-40%</w:t>
      </w:r>
      <w:r>
        <w:t xml:space="preserve">；午盘派生模型已降至</w:t>
      </w:r>
      <w:r>
        <w:t xml:space="preserve"> </w:t>
      </w:r>
      <w:r>
        <w:rPr>
          <w:b/>
        </w:rPr>
        <w:t xml:space="preserve">40% / 25% / 10%</w:t>
      </w:r>
      <w:r>
        <w:t xml:space="preserve">，应主动纠偏，而不是等待回本或继续追涨。</w:t>
      </w:r>
    </w:p>
    <w:p>
      <w:pPr>
        <w:numPr>
          <w:ilvl w:val="0"/>
          <w:numId w:val="1009"/>
        </w:numPr>
        <w:pStyle w:val="Compact"/>
      </w:pPr>
      <w:r>
        <w:t xml:space="preserve">🚫 盘前预期资金流与板块数据验证主线，但今日东方财富相关接口集中失败，证据链完整度不足，所有热点结论需要降级。</w:t>
      </w:r>
    </w:p>
    <w:p>
      <w:r>
        <w:pict>
          <v:rect style="width:0;height:1.5pt" o:hralign="center" o:hrstd="t" o:hr="t"/>
        </w:pict>
      </w:r>
    </w:p>
    <w:p>
      <w:pPr>
        <w:pStyle w:val="Heading2"/>
      </w:pPr>
      <w:bookmarkStart w:id="32" w:name="华泰自选股观察"/>
      <w:r>
        <w:t xml:space="preserve">🧾 华泰自选股观察</w:t>
      </w:r>
      <w:bookmarkEnd w:id="32"/>
    </w:p>
    <w:p>
      <w:pPr>
        <w:numPr>
          <w:ilvl w:val="0"/>
          <w:numId w:val="1010"/>
        </w:numPr>
        <w:pStyle w:val="Compact"/>
      </w:pPr>
      <w:r>
        <w:t xml:space="preserve">📊 华泰自选股共</w:t>
      </w:r>
      <w:r>
        <w:t xml:space="preserve"> </w:t>
      </w:r>
      <w:r>
        <w:rPr>
          <w:b/>
        </w:rPr>
        <w:t xml:space="preserve">3 只</w:t>
      </w:r>
      <w:r>
        <w:t xml:space="preserve">，行情全部成功。弘元绿能小幅走强，风语筑与工商银行小幅回落；三者均未与上午先进封装/PCB线索形成直接共振。</w:t>
      </w:r>
    </w:p>
    <w:p>
      <w:pPr>
        <w:numPr>
          <w:ilvl w:val="0"/>
          <w:numId w:val="1010"/>
        </w:numPr>
        <w:pStyle w:val="Compact"/>
      </w:pPr>
      <w:r>
        <w:t xml:space="preserve">💡 整体判断：</w:t>
      </w:r>
      <w:r>
        <w:rPr>
          <w:b/>
        </w:rPr>
        <w:t xml:space="preserve">以跟踪为主、暂不作为主攻方向</w:t>
      </w:r>
      <w:r>
        <w:t xml:space="preserve">。弘元绿能可观察低位修复，风语筑偏弱，工商银行继续发挥防御属性但不追高。</w:t>
      </w:r>
    </w:p>
    <w:p>
      <w:pPr>
        <w:pStyle w:val="Heading3"/>
      </w:pPr>
      <w:bookmarkStart w:id="33" w:name="弘元绿能"/>
      <w:r>
        <w:t xml:space="preserve">📈 603185 弘元绿能</w:t>
      </w:r>
      <w:bookmarkEnd w:id="33"/>
    </w:p>
    <w:p>
      <w:pPr>
        <w:numPr>
          <w:ilvl w:val="0"/>
          <w:numId w:val="1011"/>
        </w:numPr>
        <w:pStyle w:val="Compact"/>
      </w:pPr>
      <w:r>
        <w:t xml:space="preserve">最新价</w:t>
      </w:r>
      <w:r>
        <w:t xml:space="preserve"> </w:t>
      </w:r>
      <w:r>
        <w:rPr>
          <w:b/>
        </w:rPr>
        <w:t xml:space="preserve">16.61 元，+1.90%</w:t>
      </w:r>
      <w:r>
        <w:t xml:space="preserve">；所属光伏硅片/新能源方向。</w:t>
      </w:r>
    </w:p>
    <w:p>
      <w:pPr>
        <w:numPr>
          <w:ilvl w:val="0"/>
          <w:numId w:val="1011"/>
        </w:numPr>
        <w:pStyle w:val="Compact"/>
      </w:pPr>
      <w:r>
        <w:t xml:space="preserve">板块关系：本轮缺少光伏板块表现与资金榜单，无法确认光伏成为上午主线；与先进封装/PCB线索</w:t>
      </w:r>
      <w:r>
        <w:t xml:space="preserve"> </w:t>
      </w:r>
      <w:r>
        <w:rPr>
          <w:b/>
        </w:rPr>
        <w:t xml:space="preserve">无明显共振</w:t>
      </w:r>
      <w:r>
        <w:t xml:space="preserve">。</w:t>
      </w:r>
    </w:p>
    <w:p>
      <w:pPr>
        <w:numPr>
          <w:ilvl w:val="0"/>
          <w:numId w:val="1011"/>
        </w:numPr>
        <w:pStyle w:val="Compact"/>
      </w:pPr>
      <w:r>
        <w:t xml:space="preserve">💡 判断：</w:t>
      </w:r>
      <w:r>
        <w:rPr>
          <w:b/>
        </w:rPr>
        <w:t xml:space="preserve">继续观察、可低吸跟踪但不追高</w:t>
      </w:r>
      <w:r>
        <w:t xml:space="preserve">；只有光伏板块午后放量转强且个股回踩承接稳定时才提高优先级，否则仍非主攻方向。</w:t>
      </w:r>
    </w:p>
    <w:p>
      <w:pPr>
        <w:pStyle w:val="Heading3"/>
      </w:pPr>
      <w:bookmarkStart w:id="34" w:name="风语筑"/>
      <w:r>
        <w:t xml:space="preserve">📉 603466 风语筑</w:t>
      </w:r>
      <w:bookmarkEnd w:id="34"/>
    </w:p>
    <w:p>
      <w:pPr>
        <w:numPr>
          <w:ilvl w:val="0"/>
          <w:numId w:val="1012"/>
        </w:numPr>
        <w:pStyle w:val="Compact"/>
      </w:pPr>
      <w:r>
        <w:t xml:space="preserve">最新价</w:t>
      </w:r>
      <w:r>
        <w:t xml:space="preserve"> </w:t>
      </w:r>
      <w:r>
        <w:rPr>
          <w:b/>
        </w:rPr>
        <w:t xml:space="preserve">11.31 元，-0.62%</w:t>
      </w:r>
      <w:r>
        <w:t xml:space="preserve">；所属数字文旅、展陈与数字内容方向。</w:t>
      </w:r>
    </w:p>
    <w:p>
      <w:pPr>
        <w:numPr>
          <w:ilvl w:val="0"/>
          <w:numId w:val="1012"/>
        </w:numPr>
        <w:pStyle w:val="Compact"/>
      </w:pPr>
      <w:r>
        <w:t xml:space="preserve">板块关系：未获得传媒/数字文旅板块资金验证，与上午结构性科技硬件线索</w:t>
      </w:r>
      <w:r>
        <w:t xml:space="preserve"> </w:t>
      </w:r>
      <w:r>
        <w:rPr>
          <w:b/>
        </w:rPr>
        <w:t xml:space="preserve">不共振</w:t>
      </w:r>
      <w:r>
        <w:t xml:space="preserve">。</w:t>
      </w:r>
    </w:p>
    <w:p>
      <w:pPr>
        <w:numPr>
          <w:ilvl w:val="0"/>
          <w:numId w:val="1012"/>
        </w:numPr>
        <w:pStyle w:val="Compact"/>
      </w:pPr>
      <w:r>
        <w:t xml:space="preserve">💡 判断：</w:t>
      </w:r>
      <w:r>
        <w:rPr>
          <w:b/>
        </w:rPr>
        <w:t xml:space="preserve">偏弱、继续观察</w:t>
      </w:r>
      <w:r>
        <w:t xml:space="preserve">；若午后不能收复昨收</w:t>
      </w:r>
      <w:r>
        <w:t xml:space="preserve"> </w:t>
      </w:r>
      <w:r>
        <w:rPr>
          <w:b/>
        </w:rPr>
        <w:t xml:space="preserve">11.38 元</w:t>
      </w:r>
      <w:r>
        <w:t xml:space="preserve">，以跟踪为主、暂不作为主攻方向。</w:t>
      </w:r>
    </w:p>
    <w:p>
      <w:pPr>
        <w:pStyle w:val="Heading3"/>
      </w:pPr>
      <w:bookmarkStart w:id="35" w:name="工商银行"/>
      <w:r>
        <w:t xml:space="preserve">📉 601398 工商银行</w:t>
      </w:r>
      <w:bookmarkEnd w:id="35"/>
    </w:p>
    <w:p>
      <w:pPr>
        <w:numPr>
          <w:ilvl w:val="0"/>
          <w:numId w:val="1013"/>
        </w:numPr>
        <w:pStyle w:val="Compact"/>
      </w:pPr>
      <w:r>
        <w:t xml:space="preserve">最新价</w:t>
      </w:r>
      <w:r>
        <w:t xml:space="preserve"> </w:t>
      </w:r>
      <w:r>
        <w:rPr>
          <w:b/>
        </w:rPr>
        <w:t xml:space="preserve">7.50 元，-0.27%</w:t>
      </w:r>
      <w:r>
        <w:t xml:space="preserve">；所属国有大行、高股息红利方向。</w:t>
      </w:r>
    </w:p>
    <w:p>
      <w:pPr>
        <w:numPr>
          <w:ilvl w:val="0"/>
          <w:numId w:val="1013"/>
        </w:numPr>
        <w:pStyle w:val="Compact"/>
      </w:pPr>
      <w:r>
        <w:t xml:space="preserve">板块关系：不属于上午进攻主线，但在深市与创业板走弱、下跌家数占优时具有组合防御关系。</w:t>
      </w:r>
    </w:p>
    <w:p>
      <w:pPr>
        <w:numPr>
          <w:ilvl w:val="0"/>
          <w:numId w:val="1013"/>
        </w:numPr>
        <w:pStyle w:val="Compact"/>
      </w:pPr>
      <w:r>
        <w:t xml:space="preserve">💡 判断：</w:t>
      </w:r>
      <w:r>
        <w:rPr>
          <w:b/>
        </w:rPr>
        <w:t xml:space="preserve">防御持有跟踪、不追高</w:t>
      </w:r>
      <w:r>
        <w:t xml:space="preserve">；若银行板块继续承压且股价不能收复昨收</w:t>
      </w:r>
      <w:r>
        <w:t xml:space="preserve"> </w:t>
      </w:r>
      <w:r>
        <w:rPr>
          <w:b/>
        </w:rPr>
        <w:t xml:space="preserve">7.52 元</w:t>
      </w:r>
      <w:r>
        <w:t xml:space="preserve">，不主动加仓。</w:t>
      </w:r>
    </w:p>
    <w:p>
      <w:r>
        <w:pict>
          <v:rect style="width:0;height:1.5pt" o:hralign="center" o:hrstd="t" o:hr="t"/>
        </w:pict>
      </w:r>
    </w:p>
    <w:p>
      <w:pPr>
        <w:pStyle w:val="Heading2"/>
      </w:pPr>
      <w:bookmarkStart w:id="36" w:name="下午盘操作建议"/>
      <w:r>
        <w:t xml:space="preserve">🎯 下午盘操作建议</w:t>
      </w:r>
      <w:bookmarkEnd w:id="36"/>
    </w:p>
    <w:p>
      <w:pPr>
        <w:numPr>
          <w:ilvl w:val="0"/>
          <w:numId w:val="1014"/>
        </w:numPr>
        <w:pStyle w:val="Compact"/>
      </w:pPr>
      <w:r>
        <w:t xml:space="preserve">🎭 市场判断：</w:t>
      </w:r>
      <w:r>
        <w:rPr>
          <w:b/>
        </w:rPr>
        <w:t xml:space="preserve">偏弱震荡、结构性轮动</w:t>
      </w:r>
      <w:r>
        <w:t xml:space="preserve">。沪指平盘不能掩盖深市走弱和</w:t>
      </w:r>
      <w:r>
        <w:t xml:space="preserve"> </w:t>
      </w:r>
      <w:r>
        <w:rPr>
          <w:b/>
        </w:rPr>
        <w:t xml:space="preserve">3706 家下跌</w:t>
      </w:r>
      <w:r>
        <w:t xml:space="preserve">，午后首要目标是控制回撤，而不是扩大题材暴露。</w:t>
      </w:r>
    </w:p>
    <w:p>
      <w:pPr>
        <w:numPr>
          <w:ilvl w:val="0"/>
          <w:numId w:val="1014"/>
        </w:numPr>
        <w:pStyle w:val="Compact"/>
      </w:pPr>
      <w:r>
        <w:t xml:space="preserve">💡 激进型：总仓位上限</w:t>
      </w:r>
      <w:r>
        <w:t xml:space="preserve"> </w:t>
      </w:r>
      <w:r>
        <w:rPr>
          <w:b/>
        </w:rPr>
        <w:t xml:space="preserve">40%</w:t>
      </w:r>
      <w:r>
        <w:t xml:space="preserve">；只在先进封装/PCB核心股回踩后重新走强、且板块出现扩散时小仓参与，不追涨停或大幅冲高标的。</w:t>
      </w:r>
    </w:p>
    <w:p>
      <w:pPr>
        <w:numPr>
          <w:ilvl w:val="0"/>
          <w:numId w:val="1014"/>
        </w:numPr>
        <w:pStyle w:val="Compact"/>
      </w:pPr>
      <w:r>
        <w:t xml:space="preserve">💡 稳健型：总仓位参考</w:t>
      </w:r>
      <w:r>
        <w:t xml:space="preserve"> </w:t>
      </w:r>
      <w:r>
        <w:rPr>
          <w:b/>
        </w:rPr>
        <w:t xml:space="preserve">25%</w:t>
      </w:r>
      <w:r>
        <w:t xml:space="preserve">；等待深证成指或创业板指止跌、上涨家数改善，再选择长电科技、景旺电子等流动性核心的回踩机会。</w:t>
      </w:r>
    </w:p>
    <w:p>
      <w:pPr>
        <w:numPr>
          <w:ilvl w:val="0"/>
          <w:numId w:val="1014"/>
        </w:numPr>
        <w:pStyle w:val="Compact"/>
      </w:pPr>
      <w:r>
        <w:t xml:space="preserve">💡 保守型：总仓位参考</w:t>
      </w:r>
      <w:r>
        <w:t xml:space="preserve"> </w:t>
      </w:r>
      <w:r>
        <w:rPr>
          <w:b/>
        </w:rPr>
        <w:t xml:space="preserve">10%</w:t>
      </w:r>
      <w:r>
        <w:t xml:space="preserve">；以现金和低波动防御持仓为主，工商银行仅持有跟踪，不在板块未止跌时加仓。</w:t>
      </w:r>
    </w:p>
    <w:p>
      <w:pPr>
        <w:numPr>
          <w:ilvl w:val="0"/>
          <w:numId w:val="1014"/>
        </w:numPr>
        <w:pStyle w:val="Compact"/>
      </w:pPr>
      <w:r>
        <w:t xml:space="preserve">⚠️ 午后核心观察：上证能否稳住</w:t>
      </w:r>
      <w:r>
        <w:t xml:space="preserve"> </w:t>
      </w:r>
      <w:r>
        <w:rPr>
          <w:b/>
        </w:rPr>
        <w:t xml:space="preserve">3878.43 点</w:t>
      </w:r>
      <w:r>
        <w:t xml:space="preserve">附近、深证成指与创业板指能否缩窄跌幅、上涨家数能否明显改善、PCB/先进封装前排是否保持承接。</w:t>
      </w:r>
    </w:p>
    <w:p>
      <w:pPr>
        <w:numPr>
          <w:ilvl w:val="0"/>
          <w:numId w:val="1014"/>
        </w:numPr>
        <w:pStyle w:val="Compact"/>
      </w:pPr>
      <w:r>
        <w:t xml:space="preserve">🚫 回避方向：没有资金与板块数据验证的脉冲题材、高位冲高回落股、弱势非主线小票，以及华泰文本提示承压但资金金额未核验的电网设备与高位半导体分支。</w:t>
      </w:r>
    </w:p>
    <w:p>
      <w:r>
        <w:pict>
          <v:rect style="width:0;height:1.5pt" o:hralign="center" o:hrstd="t" o:hr="t"/>
        </w:pict>
      </w:r>
    </w:p>
    <w:p>
      <w:pPr>
        <w:pStyle w:val="Heading2"/>
      </w:pPr>
      <w:bookmarkStart w:id="37" w:name="下午投资方向分层"/>
      <w:r>
        <w:t xml:space="preserve">🎯 下午投资方向分层</w:t>
      </w:r>
      <w:bookmarkEnd w:id="37"/>
    </w:p>
    <w:p>
      <w:pPr>
        <w:pStyle w:val="Heading3"/>
      </w:pPr>
      <w:bookmarkStart w:id="38" w:name="方向一先进封装半导体材料封测可参与优先级中"/>
      <w:r>
        <w:t xml:space="preserve">方向一：先进封装—半导体材料/封测（可参与，优先级：中）</w:t>
      </w:r>
      <w:bookmarkEnd w:id="38"/>
    </w:p>
    <w:p>
      <w:pPr>
        <w:numPr>
          <w:ilvl w:val="0"/>
          <w:numId w:val="1015"/>
        </w:numPr>
        <w:pStyle w:val="Compact"/>
      </w:pPr>
      <w:r>
        <w:t xml:space="preserve">📌 证据链：华泰结构化候选显示长电科技</w:t>
      </w:r>
      <w:r>
        <w:t xml:space="preserve"> </w:t>
      </w:r>
      <w:r>
        <w:rPr>
          <w:b/>
        </w:rPr>
        <w:t xml:space="preserve">+7.41%</w:t>
      </w:r>
      <w:r>
        <w:t xml:space="preserve">、净流入</w:t>
      </w:r>
      <w:r>
        <w:t xml:space="preserve"> </w:t>
      </w:r>
      <w:r>
        <w:rPr>
          <w:b/>
        </w:rPr>
        <w:t xml:space="preserve">17.35 亿元</w:t>
      </w:r>
      <w:r>
        <w:t xml:space="preserve">、换手</w:t>
      </w:r>
      <w:r>
        <w:t xml:space="preserve"> </w:t>
      </w:r>
      <w:r>
        <w:rPr>
          <w:b/>
        </w:rPr>
        <w:t xml:space="preserve">9.78%</w:t>
      </w:r>
      <w:r>
        <w:t xml:space="preserve">；有研新材</w:t>
      </w:r>
      <w:r>
        <w:t xml:space="preserve"> </w:t>
      </w:r>
      <w:r>
        <w:rPr>
          <w:b/>
        </w:rPr>
        <w:t xml:space="preserve">+10.00%</w:t>
      </w:r>
      <w:r>
        <w:t xml:space="preserve">、净流入</w:t>
      </w:r>
      <w:r>
        <w:t xml:space="preserve"> </w:t>
      </w:r>
      <w:r>
        <w:rPr>
          <w:b/>
        </w:rPr>
        <w:t xml:space="preserve">5.44 亿元</w:t>
      </w:r>
      <w:r>
        <w:t xml:space="preserve">、换手</w:t>
      </w:r>
      <w:r>
        <w:t xml:space="preserve"> </w:t>
      </w:r>
      <w:r>
        <w:rPr>
          <w:b/>
        </w:rPr>
        <w:t xml:space="preserve">11.55%</w:t>
      </w:r>
      <w:r>
        <w:t xml:space="preserve">；通富微电</w:t>
      </w:r>
      <w:r>
        <w:t xml:space="preserve"> </w:t>
      </w:r>
      <w:r>
        <w:rPr>
          <w:b/>
        </w:rPr>
        <w:t xml:space="preserve">+4.57%</w:t>
      </w:r>
      <w:r>
        <w:t xml:space="preserve">、净流入</w:t>
      </w:r>
      <w:r>
        <w:t xml:space="preserve"> </w:t>
      </w:r>
      <w:r>
        <w:rPr>
          <w:b/>
        </w:rPr>
        <w:t xml:space="preserve">3.47 亿元</w:t>
      </w:r>
      <w:r>
        <w:t xml:space="preserve">。</w:t>
      </w:r>
    </w:p>
    <w:p>
      <w:pPr>
        <w:numPr>
          <w:ilvl w:val="0"/>
          <w:numId w:val="1015"/>
        </w:numPr>
        <w:pStyle w:val="Compact"/>
      </w:pPr>
      <w:r>
        <w:t xml:space="preserve">🔥 核心标的：长电科技（封测资金线索最强）、有研新材（材料端涨停线索）、通富微电（封测补涨线索）。</w:t>
      </w:r>
    </w:p>
    <w:p>
      <w:pPr>
        <w:numPr>
          <w:ilvl w:val="0"/>
          <w:numId w:val="1015"/>
        </w:numPr>
        <w:pStyle w:val="Compact"/>
      </w:pPr>
      <w:r>
        <w:t xml:space="preserve">💡 参与策略：激进者小仓等待分歧转强；稳健者等待核心股回踩不破午前支撑并重新放量；保守者只观察，不依据华泰单源数据开仓。</w:t>
      </w:r>
    </w:p>
    <w:p>
      <w:pPr>
        <w:numPr>
          <w:ilvl w:val="0"/>
          <w:numId w:val="1015"/>
        </w:numPr>
        <w:pStyle w:val="Compact"/>
      </w:pPr>
      <w:r>
        <w:t xml:space="preserve">✅ 触发条件：长电科技、有研新材至少一只午后维持强势，封测/材料出现更多个股联动，深证成指或科创50同步企稳。</w:t>
      </w:r>
    </w:p>
    <w:p>
      <w:pPr>
        <w:numPr>
          <w:ilvl w:val="0"/>
          <w:numId w:val="1015"/>
        </w:numPr>
        <w:pStyle w:val="Compact"/>
      </w:pPr>
      <w:r>
        <w:t xml:space="preserve">🚫 失效条件：核心股跌破午前关键承接区并持续走弱，或板块无法扩散、仅剩单只高位股维持。</w:t>
      </w:r>
    </w:p>
    <w:p>
      <w:pPr>
        <w:numPr>
          <w:ilvl w:val="0"/>
          <w:numId w:val="1015"/>
        </w:numPr>
        <w:pStyle w:val="Compact"/>
      </w:pPr>
      <w:r>
        <w:t xml:space="preserve">⚠️ 风险：本地板块表现、涨停样本与多源个股校验缺失；华泰线索不能替代完整证据链。</w:t>
      </w:r>
    </w:p>
    <w:p>
      <w:pPr>
        <w:pStyle w:val="Heading3"/>
      </w:pPr>
      <w:bookmarkStart w:id="39" w:name="方向二ai算力硬件pcb可参与优先级中"/>
      <w:r>
        <w:t xml:space="preserve">方向二：AI算力硬件—PCB（可参与，优先级：中）</w:t>
      </w:r>
      <w:bookmarkEnd w:id="39"/>
    </w:p>
    <w:p>
      <w:pPr>
        <w:numPr>
          <w:ilvl w:val="0"/>
          <w:numId w:val="1016"/>
        </w:numPr>
        <w:pStyle w:val="Compact"/>
      </w:pPr>
      <w:r>
        <w:t xml:space="preserve">📌 证据链：胜宏科技</w:t>
      </w:r>
      <w:r>
        <w:t xml:space="preserve"> </w:t>
      </w:r>
      <w:r>
        <w:rPr>
          <w:b/>
        </w:rPr>
        <w:t xml:space="preserve">+6.39%</w:t>
      </w:r>
      <w:r>
        <w:t xml:space="preserve">、净流入</w:t>
      </w:r>
      <w:r>
        <w:t xml:space="preserve"> </w:t>
      </w:r>
      <w:r>
        <w:rPr>
          <w:b/>
        </w:rPr>
        <w:t xml:space="preserve">10.38 亿元</w:t>
      </w:r>
      <w:r>
        <w:t xml:space="preserve">、换手</w:t>
      </w:r>
      <w:r>
        <w:t xml:space="preserve"> </w:t>
      </w:r>
      <w:r>
        <w:rPr>
          <w:b/>
        </w:rPr>
        <w:t xml:space="preserve">6.67%</w:t>
      </w:r>
      <w:r>
        <w:t xml:space="preserve">；景旺电子</w:t>
      </w:r>
      <w:r>
        <w:t xml:space="preserve"> </w:t>
      </w:r>
      <w:r>
        <w:rPr>
          <w:b/>
        </w:rPr>
        <w:t xml:space="preserve">+10.00%</w:t>
      </w:r>
      <w:r>
        <w:t xml:space="preserve">、净流入</w:t>
      </w:r>
      <w:r>
        <w:t xml:space="preserve"> </w:t>
      </w:r>
      <w:r>
        <w:rPr>
          <w:b/>
        </w:rPr>
        <w:t xml:space="preserve">10.14 亿元</w:t>
      </w:r>
      <w:r>
        <w:t xml:space="preserve">、换手</w:t>
      </w:r>
      <w:r>
        <w:t xml:space="preserve"> </w:t>
      </w:r>
      <w:r>
        <w:rPr>
          <w:b/>
        </w:rPr>
        <w:t xml:space="preserve">4.43%</w:t>
      </w:r>
      <w:r>
        <w:t xml:space="preserve">；方正科技</w:t>
      </w:r>
      <w:r>
        <w:t xml:space="preserve"> </w:t>
      </w:r>
      <w:r>
        <w:rPr>
          <w:b/>
        </w:rPr>
        <w:t xml:space="preserve">+9.02%</w:t>
      </w:r>
      <w:r>
        <w:t xml:space="preserve">、净流入</w:t>
      </w:r>
      <w:r>
        <w:t xml:space="preserve"> </w:t>
      </w:r>
      <w:r>
        <w:rPr>
          <w:b/>
        </w:rPr>
        <w:t xml:space="preserve">8.43 亿元</w:t>
      </w:r>
      <w:r>
        <w:t xml:space="preserve">、换手</w:t>
      </w:r>
      <w:r>
        <w:t xml:space="preserve"> </w:t>
      </w:r>
      <w:r>
        <w:rPr>
          <w:b/>
        </w:rPr>
        <w:t xml:space="preserve">7.29%</w:t>
      </w:r>
      <w:r>
        <w:t xml:space="preserve">。</w:t>
      </w:r>
    </w:p>
    <w:p>
      <w:pPr>
        <w:numPr>
          <w:ilvl w:val="0"/>
          <w:numId w:val="1016"/>
        </w:numPr>
        <w:pStyle w:val="Compact"/>
      </w:pPr>
      <w:r>
        <w:t xml:space="preserve">🔥 核心标的：景旺电子（涨停与资金线索）、胜宏科技（高辨识度与大额净流入线索）、方正科技（补涨和换手线索）。</w:t>
      </w:r>
    </w:p>
    <w:p>
      <w:pPr>
        <w:numPr>
          <w:ilvl w:val="0"/>
          <w:numId w:val="1016"/>
        </w:numPr>
        <w:pStyle w:val="Compact"/>
      </w:pPr>
      <w:r>
        <w:t xml:space="preserve">💡 参与策略：激进者只做回踩后的二次转强；稳健者等待景旺电子状态与板块涨停扩散被进一步核验；保守者不追高。</w:t>
      </w:r>
    </w:p>
    <w:p>
      <w:pPr>
        <w:numPr>
          <w:ilvl w:val="0"/>
          <w:numId w:val="1016"/>
        </w:numPr>
        <w:pStyle w:val="Compact"/>
      </w:pPr>
      <w:r>
        <w:t xml:space="preserve">✅ 触发条件：三只核心股至少两只保持强势，且PCB方向午后出现更多同向个股、指数不再扩大跌幅。</w:t>
      </w:r>
    </w:p>
    <w:p>
      <w:pPr>
        <w:numPr>
          <w:ilvl w:val="0"/>
          <w:numId w:val="1016"/>
        </w:numPr>
        <w:pStyle w:val="Compact"/>
      </w:pPr>
      <w:r>
        <w:t xml:space="preserve">🚫 失效条件：景旺电子开板后无承接、胜宏科技或方正科技冲高回落，板块仅剩单点脉冲。</w:t>
      </w:r>
    </w:p>
    <w:p>
      <w:pPr>
        <w:numPr>
          <w:ilvl w:val="0"/>
          <w:numId w:val="1016"/>
        </w:numPr>
        <w:pStyle w:val="Compact"/>
      </w:pPr>
      <w:r>
        <w:t xml:space="preserve">⚠️ 风险：前一交易日科技涨幅较大，获利兑现压力高；核心个股价格尚未通过本地多源校验。</w:t>
      </w:r>
    </w:p>
    <w:p>
      <w:pPr>
        <w:pStyle w:val="Heading3"/>
      </w:pPr>
      <w:bookmarkStart w:id="40" w:name="方向三贵金属与数字货币只观察优先级观察"/>
      <w:r>
        <w:t xml:space="preserve">方向三：贵金属与数字货币（只观察，优先级：观察）</w:t>
      </w:r>
      <w:bookmarkEnd w:id="40"/>
    </w:p>
    <w:p>
      <w:pPr>
        <w:numPr>
          <w:ilvl w:val="0"/>
          <w:numId w:val="1017"/>
        </w:numPr>
        <w:pStyle w:val="Compact"/>
      </w:pPr>
      <w:r>
        <w:t xml:space="preserve">📌 证据链：仅有华泰文本提示贵金属、数字货币活跃及多只涨停线索；本轮没有结构化板块涨幅、资金流、成交额与涨停明细，三类以上独立证据尚未形成。</w:t>
      </w:r>
    </w:p>
    <w:p>
      <w:pPr>
        <w:numPr>
          <w:ilvl w:val="0"/>
          <w:numId w:val="1017"/>
        </w:numPr>
        <w:pStyle w:val="Compact"/>
      </w:pPr>
      <w:r>
        <w:t xml:space="preserve">🔥 观察标的：金一文化、盛达资源（贵金属文本线索）；飞天诚信、恒宝股份（数字货币文本线索）。具体价格和涨停状态均</w:t>
      </w:r>
      <w:r>
        <w:t xml:space="preserve"> </w:t>
      </w:r>
      <w:r>
        <w:rPr>
          <w:b/>
        </w:rPr>
        <w:t xml:space="preserve">未获本地校验</w:t>
      </w:r>
      <w:r>
        <w:t xml:space="preserve">。</w:t>
      </w:r>
    </w:p>
    <w:p>
      <w:pPr>
        <w:numPr>
          <w:ilvl w:val="0"/>
          <w:numId w:val="1017"/>
        </w:numPr>
        <w:pStyle w:val="Compact"/>
      </w:pPr>
      <w:r>
        <w:t xml:space="preserve">💡 参与策略：激进、稳健、保守三类均先观察；只有补齐板块资金与涨停扩散验证后，激进者才考虑极小仓试错。</w:t>
      </w:r>
    </w:p>
    <w:p>
      <w:pPr>
        <w:numPr>
          <w:ilvl w:val="0"/>
          <w:numId w:val="1017"/>
        </w:numPr>
        <w:pStyle w:val="Compact"/>
      </w:pPr>
      <w:r>
        <w:t xml:space="preserve">✅ 触发条件：板块成交与资金被确认、前排不炸板、同题材个股继续扩散。</w:t>
      </w:r>
    </w:p>
    <w:p>
      <w:pPr>
        <w:numPr>
          <w:ilvl w:val="0"/>
          <w:numId w:val="1017"/>
        </w:numPr>
        <w:pStyle w:val="Compact"/>
      </w:pPr>
      <w:r>
        <w:t xml:space="preserve">🚫 失效条件：前排开板回落、板块没有增量资金或指数共振下跌。</w:t>
      </w:r>
    </w:p>
    <w:p>
      <w:pPr>
        <w:numPr>
          <w:ilvl w:val="0"/>
          <w:numId w:val="1017"/>
        </w:numPr>
        <w:pStyle w:val="Compact"/>
      </w:pPr>
      <w:r>
        <w:t xml:space="preserve">⚠️ 风险：消息驱动、高位兑现、数据单源与题材持续性不足。</w:t>
      </w:r>
    </w:p>
    <w:p>
      <w:pPr>
        <w:pStyle w:val="Heading3"/>
      </w:pPr>
      <w:bookmarkStart w:id="41" w:name="方向四电网设备与弱势非主线应回避"/>
      <w:r>
        <w:t xml:space="preserve">方向四：电网设备与弱势非主线（应回避）</w:t>
      </w:r>
      <w:bookmarkEnd w:id="41"/>
    </w:p>
    <w:p>
      <w:pPr>
        <w:numPr>
          <w:ilvl w:val="0"/>
          <w:numId w:val="1018"/>
        </w:numPr>
        <w:pStyle w:val="Compact"/>
      </w:pPr>
      <w:r>
        <w:t xml:space="preserve">📌 证据链：华泰文本提示电网设备调整；全市场下跌</w:t>
      </w:r>
      <w:r>
        <w:t xml:space="preserve"> </w:t>
      </w:r>
      <w:r>
        <w:rPr>
          <w:b/>
        </w:rPr>
        <w:t xml:space="preserve">3706 家</w:t>
      </w:r>
      <w:r>
        <w:t xml:space="preserve">、深证成指</w:t>
      </w:r>
      <w:r>
        <w:t xml:space="preserve"> </w:t>
      </w:r>
      <w:r>
        <w:rPr>
          <w:b/>
        </w:rPr>
        <w:t xml:space="preserve">-0.52%</w:t>
      </w:r>
      <w:r>
        <w:t xml:space="preserve">、创业板指</w:t>
      </w:r>
      <w:r>
        <w:t xml:space="preserve"> </w:t>
      </w:r>
      <w:r>
        <w:rPr>
          <w:b/>
        </w:rPr>
        <w:t xml:space="preserve">-0.67%</w:t>
      </w:r>
      <w:r>
        <w:t xml:space="preserve">，弱势方向缺少承接环境。</w:t>
      </w:r>
    </w:p>
    <w:p>
      <w:pPr>
        <w:numPr>
          <w:ilvl w:val="0"/>
          <w:numId w:val="1018"/>
        </w:numPr>
        <w:pStyle w:val="Compact"/>
      </w:pPr>
      <w:r>
        <w:t xml:space="preserve">🚫 回避标的：华泰文本提及长缆科技、汉缆股份走弱，但具体价格、资金流出额和跌幅均未获本地结构化校验，不据此给出精确卖点。</w:t>
      </w:r>
    </w:p>
    <w:p>
      <w:pPr>
        <w:numPr>
          <w:ilvl w:val="0"/>
          <w:numId w:val="1018"/>
        </w:numPr>
        <w:pStyle w:val="Compact"/>
      </w:pPr>
      <w:r>
        <w:t xml:space="preserve">💡 参与策略：三类风险偏好均不主动抄底；已有仓位等待板块止跌和资金回流信号后再评估。</w:t>
      </w:r>
    </w:p>
    <w:p>
      <w:pPr>
        <w:numPr>
          <w:ilvl w:val="0"/>
          <w:numId w:val="1018"/>
        </w:numPr>
        <w:pStyle w:val="Compact"/>
      </w:pPr>
      <w:r>
        <w:t xml:space="preserve">✅ 解除回避条件：板块由弱转强、核心股收复开盘价、资金流出收窄并获得结构化数据确认。</w:t>
      </w:r>
    </w:p>
    <w:p>
      <w:pPr>
        <w:numPr>
          <w:ilvl w:val="0"/>
          <w:numId w:val="1018"/>
        </w:numPr>
        <w:pStyle w:val="Compact"/>
      </w:pPr>
      <w:r>
        <w:t xml:space="preserve">🚫 失效条件：若午后仍无资金数据、板块继续弱于指数，则维持回避。</w:t>
      </w:r>
    </w:p>
    <w:p>
      <w:pPr>
        <w:numPr>
          <w:ilvl w:val="0"/>
          <w:numId w:val="1018"/>
        </w:numPr>
        <w:pStyle w:val="Compact"/>
      </w:pPr>
      <w:r>
        <w:t xml:space="preserve">⚠️ 风险：弱势环境下抄底容易遭遇流动性折价和趋势延续。</w:t>
      </w:r>
    </w:p>
    <w:p>
      <w:r>
        <w:pict>
          <v:rect style="width:0;height:1.5pt" o:hralign="center" o:hrstd="t" o:hr="t"/>
        </w:pict>
      </w:r>
    </w:p>
    <w:p>
      <w:pPr>
        <w:pStyle w:val="Heading2"/>
      </w:pPr>
      <w:bookmarkStart w:id="42" w:name="午后风险清单"/>
      <w:r>
        <w:t xml:space="preserve">⚠️ 午后风险清单</w:t>
      </w:r>
      <w:bookmarkEnd w:id="42"/>
    </w:p>
    <w:p>
      <w:pPr>
        <w:numPr>
          <w:ilvl w:val="0"/>
          <w:numId w:val="1019"/>
        </w:numPr>
        <w:pStyle w:val="Compact"/>
      </w:pPr>
      <w:r>
        <w:t xml:space="preserve">⚠️ 关键数据源覆盖率仅</w:t>
      </w:r>
      <w:r>
        <w:t xml:space="preserve"> </w:t>
      </w:r>
      <w:r>
        <w:rPr>
          <w:b/>
        </w:rPr>
        <w:t xml:space="preserve">3/7（0.4286）</w:t>
      </w:r>
      <w:r>
        <w:t xml:space="preserve">，资金流、板块、活跃股、涨跌停样本均缺失，方向置信度低于正常午盘报告。</w:t>
      </w:r>
    </w:p>
    <w:p>
      <w:pPr>
        <w:numPr>
          <w:ilvl w:val="0"/>
          <w:numId w:val="1019"/>
        </w:numPr>
        <w:pStyle w:val="Compact"/>
      </w:pPr>
      <w:r>
        <w:t xml:space="preserve">📉 市场广度为同花顺单源：上涨</w:t>
      </w:r>
      <w:r>
        <w:t xml:space="preserve"> </w:t>
      </w:r>
      <w:r>
        <w:rPr>
          <w:b/>
        </w:rPr>
        <w:t xml:space="preserve">1716 家</w:t>
      </w:r>
      <w:r>
        <w:t xml:space="preserve">、下跌</w:t>
      </w:r>
      <w:r>
        <w:t xml:space="preserve"> </w:t>
      </w:r>
      <w:r>
        <w:rPr>
          <w:b/>
        </w:rPr>
        <w:t xml:space="preserve">3706 家</w:t>
      </w:r>
      <w:r>
        <w:t xml:space="preserve">，赚钱效应偏弱。</w:t>
      </w:r>
    </w:p>
    <w:p>
      <w:pPr>
        <w:numPr>
          <w:ilvl w:val="0"/>
          <w:numId w:val="1019"/>
        </w:numPr>
        <w:pStyle w:val="Compact"/>
      </w:pPr>
      <w:r>
        <w:t xml:space="preserve">💰 半日成交额</w:t>
      </w:r>
      <w:r>
        <w:t xml:space="preserve"> </w:t>
      </w:r>
      <w:r>
        <w:rPr>
          <w:b/>
        </w:rPr>
        <w:t xml:space="preserve">17650.78 亿元</w:t>
      </w:r>
      <w:r>
        <w:t xml:space="preserve">可确认，但比较口径未核验，不能据此判断放量或缩量。</w:t>
      </w:r>
    </w:p>
    <w:p>
      <w:pPr>
        <w:numPr>
          <w:ilvl w:val="0"/>
          <w:numId w:val="1019"/>
        </w:numPr>
        <w:pStyle w:val="Compact"/>
      </w:pPr>
      <w:r>
        <w:t xml:space="preserve">🚫 华泰文本与结构化候选只能补充线索，不能替代新浪/东方财富/腾讯事实源；核心股不宜追高。</w:t>
      </w:r>
    </w:p>
    <w:p>
      <w:pPr>
        <w:numPr>
          <w:ilvl w:val="0"/>
          <w:numId w:val="1019"/>
        </w:numPr>
        <w:pStyle w:val="Compact"/>
      </w:pPr>
      <w:r>
        <w:t xml:space="preserve">⚠️ 午后若指数继续分化、上涨家数不改善、科技前排冲高回落，应把仓位控制放在方向选择之前。</w:t>
      </w:r>
    </w:p>
    <w:p>
      <w:r>
        <w:pict>
          <v:rect style="width:0;height:1.5pt" o:hralign="center" o:hrstd="t" o:hr="t"/>
        </w:pict>
      </w:r>
    </w:p>
    <w:p>
      <w:pPr>
        <w:pStyle w:val="BlockText"/>
      </w:pPr>
      <w:r>
        <w:t xml:space="preserve">📊 生成时间：2026-08-06 11:45（北京时间，Asia/Shanghai）</w:t>
      </w:r>
      <w:r>
        <w:t xml:space="preserve"> </w:t>
      </w:r>
      <w:r>
        <w:t xml:space="preserve">🔮 by：先知 v1.0.3 — 周先生出品</w:t>
      </w:r>
      <w:r>
        <w:t xml:space="preserve"> </w:t>
      </w:r>
      <w:r>
        <w:t xml:space="preserve">🔵 数据采集模型：local-python</w:t>
      </w:r>
      <w:r>
        <w:t xml:space="preserve"> </w:t>
      </w:r>
      <w:r>
        <w:t xml:space="preserve">🔴 分析+写稿模型：hermes</w:t>
      </w:r>
      <w:r>
        <w:t xml:space="preserve"> </w:t>
      </w:r>
      <w:r>
        <w:t xml:space="preserve">📄 文档生成：pandoc (markdown → docx)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2026-08-06T03:51:41Z</dcterms:created>
  <dcterms:modified xsi:type="dcterms:W3CDTF">2026-08-06T03:51:41Z</dcterms:modified>
</cp:coreProperties>
</file>

<file path=docProps/custom.xml><?xml version="1.0" encoding="utf-8"?>
<Properties xmlns="http://schemas.openxmlformats.org/officeDocument/2006/custom-properties" xmlns:vt="http://schemas.openxmlformats.org/officeDocument/2006/docPropsVTypes"/>
</file>