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06周四"/>
      <w:r>
        <w:t xml:space="preserve">🕑 全天复盘 | 2026-08-06（周四）</w:t>
      </w:r>
      <w:bookmarkEnd w:id="20"/>
    </w:p>
    <w:p>
      <w:pPr>
        <w:pStyle w:val="BlockText"/>
      </w:pPr>
      <w:r>
        <w:t xml:space="preserve">📌 数据口径：指数为新浪主源，并经东方财富、腾讯三源一致校验；市场广度与全市场成交额为同花顺单源。东方财富资金流、板块表现、活跃个股、涨跌停明细及核心个股交叉校验均因 HTTP 502 失败。</w:t>
      </w:r>
      <w:r>
        <w:t xml:space="preserve"> </w:t>
      </w:r>
      <w:r>
        <w:t xml:space="preserve">⚠️ 顶层关键数据源覆盖率仅</w:t>
      </w:r>
      <w:r>
        <w:t xml:space="preserve"> </w:t>
      </w:r>
      <w:r>
        <w:rPr>
          <w:b/>
        </w:rPr>
        <w:t xml:space="preserve">3/7（0.4286）</w:t>
      </w:r>
      <w:r>
        <w:t xml:space="preserve">。同花顺成交额比较口径为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，因此只引用原始金额，不计算或使用成交额变化百分比；华泰数据仅作为补充单源线索。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🔴 上证指数报</w:t>
      </w:r>
      <w:r>
        <w:t xml:space="preserve"> </w:t>
      </w:r>
      <w:r>
        <w:rPr>
          <w:b/>
        </w:rPr>
        <w:t xml:space="preserve">3900.35 点，+0.57%</w:t>
      </w:r>
      <w:r>
        <w:t xml:space="preserve">；🟢 深证成指报</w:t>
      </w:r>
      <w:r>
        <w:t xml:space="preserve"> </w:t>
      </w:r>
      <w:r>
        <w:rPr>
          <w:b/>
        </w:rPr>
        <w:t xml:space="preserve">14110.12 点，-0.24%</w:t>
      </w:r>
      <w:r>
        <w:t xml:space="preserve">；🟢 创业板指报</w:t>
      </w:r>
      <w:r>
        <w:t xml:space="preserve"> </w:t>
      </w:r>
      <w:r>
        <w:rPr>
          <w:b/>
        </w:rPr>
        <w:t xml:space="preserve">3515.56 点，-0.55%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🔴 科创50报</w:t>
      </w:r>
      <w:r>
        <w:t xml:space="preserve"> </w:t>
      </w:r>
      <w:r>
        <w:rPr>
          <w:b/>
        </w:rPr>
        <w:t xml:space="preserve">1701.29 点，+0.45%</w:t>
      </w:r>
      <w:r>
        <w:t xml:space="preserve">；🟢 沪深300报</w:t>
      </w:r>
      <w:r>
        <w:t xml:space="preserve"> </w:t>
      </w:r>
      <w:r>
        <w:rPr>
          <w:b/>
        </w:rPr>
        <w:t xml:space="preserve">4651.31 点，-0.15%</w:t>
      </w:r>
      <w:r>
        <w:t xml:space="preserve">。五项指数的三源校验状态均为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，点位和涨跌幅没有显著冲突。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25475.11 亿元</w:t>
      </w:r>
      <w:r>
        <w:t xml:space="preserve">；昨日成交额原始字段为</w:t>
      </w:r>
      <w:r>
        <w:t xml:space="preserve"> </w:t>
      </w:r>
      <w:r>
        <w:rPr>
          <w:b/>
        </w:rPr>
        <w:t xml:space="preserve">26798.89 亿元</w:t>
      </w:r>
      <w:r>
        <w:t xml:space="preserve">。因比较口径未核验，不据此计算缩量比例或上调仓位。</w:t>
      </w:r>
    </w:p>
    <w:p>
      <w:pPr>
        <w:numPr>
          <w:ilvl w:val="0"/>
          <w:numId w:val="1001"/>
        </w:numPr>
        <w:pStyle w:val="Compact"/>
      </w:pPr>
      <w:r>
        <w:t xml:space="preserve">📈 同花顺单源显示上涨</w:t>
      </w:r>
      <w:r>
        <w:t xml:space="preserve"> </w:t>
      </w:r>
      <w:r>
        <w:rPr>
          <w:b/>
        </w:rPr>
        <w:t xml:space="preserve">2789 家</w:t>
      </w:r>
      <w:r>
        <w:t xml:space="preserve">、下跌</w:t>
      </w:r>
      <w:r>
        <w:t xml:space="preserve"> </w:t>
      </w:r>
      <w:r>
        <w:rPr>
          <w:b/>
        </w:rPr>
        <w:t xml:space="preserve">2590 家</w:t>
      </w:r>
      <w:r>
        <w:t xml:space="preserve">、平盘</w:t>
      </w:r>
      <w:r>
        <w:t xml:space="preserve"> </w:t>
      </w:r>
      <w:r>
        <w:rPr>
          <w:b/>
        </w:rPr>
        <w:t xml:space="preserve">154 家</w:t>
      </w:r>
      <w:r>
        <w:t xml:space="preserve">、停牌</w:t>
      </w:r>
      <w:r>
        <w:t xml:space="preserve"> </w:t>
      </w:r>
      <w:r>
        <w:rPr>
          <w:b/>
        </w:rPr>
        <w:t xml:space="preserve">5 家</w:t>
      </w:r>
      <w:r>
        <w:t xml:space="preserve">，涨停</w:t>
      </w:r>
      <w:r>
        <w:t xml:space="preserve"> </w:t>
      </w:r>
      <w:r>
        <w:rPr>
          <w:b/>
        </w:rPr>
        <w:t xml:space="preserve">83 家</w:t>
      </w:r>
      <w:r>
        <w:t xml:space="preserve">、跌停</w:t>
      </w:r>
      <w:r>
        <w:t xml:space="preserve"> </w:t>
      </w:r>
      <w:r>
        <w:rPr>
          <w:b/>
        </w:rPr>
        <w:t xml:space="preserve">1 家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沪深300ETF净申购方向未进入采集 JSON，作为外资方向代理指标本轮为</w:t>
      </w:r>
      <w:r>
        <w:t xml:space="preserve"> </w:t>
      </w:r>
      <w:r>
        <w:rPr>
          <w:b/>
        </w:rPr>
        <w:t xml:space="preserve">未核验</w:t>
      </w:r>
      <w:r>
        <w:t xml:space="preserve">，不作净流入或净流出判断。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沪指站上3900点、午后广度明显修复，但深市与创业板仍收跌，权重防御、资源与科技细分轮动并存，属于分歧中的结构性回暖。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 午间上证仅</w:t>
      </w:r>
      <w:r>
        <w:t xml:space="preserve"> </w:t>
      </w:r>
      <w:r>
        <w:rPr>
          <w:b/>
        </w:rPr>
        <w:t xml:space="preserve">+0.01%</w:t>
      </w:r>
      <w:r>
        <w:t xml:space="preserve">，深证成指</w:t>
      </w:r>
      <w:r>
        <w:t xml:space="preserve"> </w:t>
      </w:r>
      <w:r>
        <w:rPr>
          <w:b/>
        </w:rPr>
        <w:t xml:space="preserve">-0.52%</w:t>
      </w:r>
      <w:r>
        <w:t xml:space="preserve">、创业板指</w:t>
      </w:r>
      <w:r>
        <w:t xml:space="preserve"> </w:t>
      </w:r>
      <w:r>
        <w:rPr>
          <w:b/>
        </w:rPr>
        <w:t xml:space="preserve">-0.67%</w:t>
      </w:r>
      <w:r>
        <w:t xml:space="preserve">；收盘分别变为</w:t>
      </w:r>
      <w:r>
        <w:t xml:space="preserve"> </w:t>
      </w:r>
      <w:r>
        <w:rPr>
          <w:b/>
        </w:rPr>
        <w:t xml:space="preserve">+0.57% / -0.24% / -0.55%</w:t>
      </w:r>
      <w:r>
        <w:t xml:space="preserve">，午后五项指数均较午间点位回升。</w:t>
      </w:r>
    </w:p>
    <w:p>
      <w:pPr>
        <w:numPr>
          <w:ilvl w:val="0"/>
          <w:numId w:val="1002"/>
        </w:numPr>
        <w:pStyle w:val="Compact"/>
      </w:pPr>
      <w:r>
        <w:t xml:space="preserve">📈 上证午后较午间上行</w:t>
      </w:r>
      <w:r>
        <w:t xml:space="preserve"> </w:t>
      </w:r>
      <w:r>
        <w:rPr>
          <w:b/>
        </w:rPr>
        <w:t xml:space="preserve">21.43 点</w:t>
      </w:r>
      <w:r>
        <w:t xml:space="preserve">，科创50上行</w:t>
      </w:r>
      <w:r>
        <w:t xml:space="preserve"> </w:t>
      </w:r>
      <w:r>
        <w:rPr>
          <w:b/>
        </w:rPr>
        <w:t xml:space="preserve">10.38 点</w:t>
      </w:r>
      <w:r>
        <w:t xml:space="preserve">；深证成指、创业板指、沪深300分别回升</w:t>
      </w:r>
      <w:r>
        <w:t xml:space="preserve"> </w:t>
      </w:r>
      <w:r>
        <w:rPr>
          <w:b/>
        </w:rPr>
        <w:t xml:space="preserve">39.35 / 4.09 / 13.42 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🎭 市场广度从午间上涨</w:t>
      </w:r>
      <w:r>
        <w:t xml:space="preserve"> </w:t>
      </w:r>
      <w:r>
        <w:rPr>
          <w:b/>
        </w:rPr>
        <w:t xml:space="preserve">1716 家</w:t>
      </w:r>
      <w:r>
        <w:t xml:space="preserve">、下跌</w:t>
      </w:r>
      <w:r>
        <w:t xml:space="preserve"> </w:t>
      </w:r>
      <w:r>
        <w:rPr>
          <w:b/>
        </w:rPr>
        <w:t xml:space="preserve">3706 家</w:t>
      </w:r>
      <w:r>
        <w:t xml:space="preserve">，改善至收盘上涨</w:t>
      </w:r>
      <w:r>
        <w:t xml:space="preserve"> </w:t>
      </w:r>
      <w:r>
        <w:rPr>
          <w:b/>
        </w:rPr>
        <w:t xml:space="preserve">2789 家</w:t>
      </w:r>
      <w:r>
        <w:t xml:space="preserve">、下跌</w:t>
      </w:r>
      <w:r>
        <w:t xml:space="preserve"> </w:t>
      </w:r>
      <w:r>
        <w:rPr>
          <w:b/>
        </w:rPr>
        <w:t xml:space="preserve">2590 家</w:t>
      </w:r>
      <w:r>
        <w:t xml:space="preserve">；上涨家数增加</w:t>
      </w:r>
      <w:r>
        <w:t xml:space="preserve"> </w:t>
      </w:r>
      <w:r>
        <w:rPr>
          <w:b/>
        </w:rPr>
        <w:t xml:space="preserve">1073 家</w:t>
      </w:r>
      <w:r>
        <w:t xml:space="preserve">，下跌家数减少</w:t>
      </w:r>
      <w:r>
        <w:t xml:space="preserve"> </w:t>
      </w:r>
      <w:r>
        <w:rPr>
          <w:b/>
        </w:rPr>
        <w:t xml:space="preserve">1116 家</w:t>
      </w:r>
      <w:r>
        <w:t xml:space="preserve">，涨停数由</w:t>
      </w:r>
      <w:r>
        <w:t xml:space="preserve"> </w:t>
      </w:r>
      <w:r>
        <w:rPr>
          <w:b/>
        </w:rPr>
        <w:t xml:space="preserve">58 家</w:t>
      </w:r>
      <w:r>
        <w:t xml:space="preserve">增至</w:t>
      </w:r>
      <w:r>
        <w:t xml:space="preserve"> </w:t>
      </w:r>
      <w:r>
        <w:rPr>
          <w:b/>
        </w:rPr>
        <w:t xml:space="preserve">83 家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 华泰补充线索显示，上午活跃的先进封装/PCB、数字货币、贵金属在全天仍有表现，午后煤炭进一步走强，资金风格从成长高位分歧转向资源防御与低位科技细分。</w:t>
      </w:r>
    </w:p>
    <w:p>
      <w:pPr>
        <w:numPr>
          <w:ilvl w:val="0"/>
          <w:numId w:val="1002"/>
        </w:numPr>
        <w:pStyle w:val="Compact"/>
      </w:pPr>
      <w:r>
        <w:t xml:space="preserve">✅ 午盘</w:t>
      </w:r>
      <w:r>
        <w:t xml:space="preserve">“</w:t>
      </w:r>
      <w:r>
        <w:t xml:space="preserve">指数分化、只做结构性方向</w:t>
      </w:r>
      <w:r>
        <w:t xml:space="preserve">”</w:t>
      </w:r>
      <w:r>
        <w:t xml:space="preserve">的判断得到验证；但午盘派生的偏弱仓位模型被午后广度修复部分纠正，不能继续机械套用</w:t>
      </w:r>
      <w:r>
        <w:t xml:space="preserve"> </w:t>
      </w:r>
      <w:r>
        <w:rPr>
          <w:b/>
        </w:rPr>
        <w:t xml:space="preserve">40% / 25% / 10%</w:t>
      </w:r>
      <w:r>
        <w:t xml:space="preserve">的午间上限。</w:t>
      </w:r>
    </w:p>
    <w:p>
      <w:pPr>
        <w:numPr>
          <w:ilvl w:val="0"/>
          <w:numId w:val="1002"/>
        </w:numPr>
        <w:pStyle w:val="Compact"/>
      </w:pPr>
      <w:r>
        <w:t xml:space="preserve">⚠️ 午后轮动结论来自华泰补充文本，缺少东方财富板块资金、涨幅和成交额榜单交叉验证，具体资金迁移金额仍为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股"/>
      <w:r>
        <w:t xml:space="preserve">🔥 领涨板块 TOP10 与龙头股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均因 HTTP 502 失败，采集 JSON</w:t>
      </w:r>
      <w:r>
        <w:t xml:space="preserve"> </w:t>
      </w:r>
      <w:r>
        <w:rPr>
          <w:b/>
        </w:rPr>
        <w:t xml:space="preserve">没有可核验的领涨板块 TOP10、板块涨幅、板块成交额和TOP20龙头完整榜单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🚫 下列内容仅为华泰补充源中的热点和个股线索，不冒充多源交叉验证后的市场 TOP10，也不补写缺失的板块涨幅、成交额或封单。</w:t>
      </w:r>
    </w:p>
    <w:p>
      <w:pPr>
        <w:pStyle w:val="Heading3"/>
      </w:pPr>
      <w:bookmarkStart w:id="24" w:name="华泰单源热点线索"/>
      <w:r>
        <w:t xml:space="preserve">📈 华泰单源热点线索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煤炭开采加工</w:t>
      </w:r>
      <w:r>
        <w:t xml:space="preserve">：华泰文本称午后进一步冲高，昊华能源、淮北矿业、平煤股份、兖矿能源先后涨停；方向具备午后强化特征，但板块涨幅与资金金额未核验。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电子特气/电子化学品</w:t>
      </w:r>
      <w:r>
        <w:t xml:space="preserve">：中巨芯-U</w:t>
      </w:r>
      <w:r>
        <w:t xml:space="preserve"> </w:t>
      </w:r>
      <w:r>
        <w:rPr>
          <w:b/>
        </w:rPr>
        <w:t xml:space="preserve">27.85 元、+19.99%</w:t>
      </w:r>
      <w:r>
        <w:t xml:space="preserve">，华泰文本另提和远气体2连板；AI硬件上游材料出现高弹性，但多源个股校验缺失。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PCB/元件</w:t>
      </w:r>
      <w:r>
        <w:t xml:space="preserve">：华泰文本称宝鼎科技5天4板、景旺电子涨停；午间华泰结构化数据曾显示景旺电子、胜宏科技、方正科技净流入</w:t>
      </w:r>
      <w:r>
        <w:t xml:space="preserve"> </w:t>
      </w:r>
      <w:r>
        <w:rPr>
          <w:b/>
        </w:rPr>
        <w:t xml:space="preserve">10.14 / 10.38 / 8.43 亿元</w:t>
      </w:r>
      <w:r>
        <w:t xml:space="preserve">，只能代表午间单源线索。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数字货币</w:t>
      </w:r>
      <w:r>
        <w:t xml:space="preserve">：飞天诚信</w:t>
      </w:r>
      <w:r>
        <w:t xml:space="preserve"> </w:t>
      </w:r>
      <w:r>
        <w:rPr>
          <w:b/>
        </w:rPr>
        <w:t xml:space="preserve">12.56 元、+19.96%</w:t>
      </w:r>
      <w:r>
        <w:t xml:space="preserve">；华泰文本另提恒宝股份、楚天龙、翠微股份涨停，题材扩散较强但资金榜单缺失。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贵金属</w:t>
      </w:r>
      <w:r>
        <w:t xml:space="preserve">：华泰文本称金一文化、盛达资源涨停，资源防御与煤炭形成风格共振；具体板块涨幅和资金净流入未核验。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医药商业</w:t>
      </w:r>
      <w:r>
        <w:t xml:space="preserve">：华泰文本称人民同泰、合富中国涨停，属于业绩与行业数据催化线索；缺少板块资金和成交额验证。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6G/AI基站</w:t>
      </w:r>
      <w:r>
        <w:t xml:space="preserve">：广哈通信</w:t>
      </w:r>
      <w:r>
        <w:t xml:space="preserve"> </w:t>
      </w:r>
      <w:r>
        <w:rPr>
          <w:b/>
        </w:rPr>
        <w:t xml:space="preserve">19.03 元、+19.99%</w:t>
      </w:r>
      <w:r>
        <w:t xml:space="preserve">，华泰文本另提通宇通讯、武汉凡谷涨停；事件驱动属性较强，持续性待验证。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种植业与林业</w:t>
      </w:r>
      <w:r>
        <w:t xml:space="preserve">：华泰文本称午后走高，秋乐种业一度涨超20%；收盘精确涨幅与板块广度未核验。</w:t>
      </w:r>
    </w:p>
    <w:p>
      <w:pPr>
        <w:pStyle w:val="Heading3"/>
      </w:pPr>
      <w:bookmarkStart w:id="25" w:name="华泰涨幅前10样本单源不等同于完整龙头top20"/>
      <w:r>
        <w:t xml:space="preserve">🚀 华泰涨幅前10样本（单源，不等同于完整龙头TOP20）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603468 N津富</w:t>
      </w:r>
      <w:r>
        <w:t xml:space="preserve">：</w:t>
      </w:r>
      <w:r>
        <w:rPr>
          <w:b/>
        </w:rPr>
        <w:t xml:space="preserve">37.49 元，+114.72%</w:t>
      </w:r>
      <w:r>
        <w:t xml:space="preserve">；新股高波动，不纳入常规接力策略。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301251 威尔高</w:t>
      </w:r>
      <w:r>
        <w:t xml:space="preserve">：</w:t>
      </w:r>
      <w:r>
        <w:rPr>
          <w:b/>
        </w:rPr>
        <w:t xml:space="preserve">39.83 元，+20.01%</w:t>
      </w:r>
      <w:r>
        <w:t xml:space="preserve">；电子制造线索，等待次日换手，不追高。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688693 锴威特</w:t>
      </w:r>
      <w:r>
        <w:t xml:space="preserve">：</w:t>
      </w:r>
      <w:r>
        <w:rPr>
          <w:b/>
        </w:rPr>
        <w:t xml:space="preserve">77.82 元，+20.00%</w:t>
      </w:r>
      <w:r>
        <w:t xml:space="preserve">；半导体线索，缺少本地多源校验。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300903 科翔股份</w:t>
      </w:r>
      <w:r>
        <w:t xml:space="preserve">：</w:t>
      </w:r>
      <w:r>
        <w:rPr>
          <w:b/>
        </w:rPr>
        <w:t xml:space="preserve">64.32 元，+20.00%</w:t>
      </w:r>
      <w:r>
        <w:t xml:space="preserve">；PCB线索，与当日硬件细分共振。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300540 蜀道装备</w:t>
      </w:r>
      <w:r>
        <w:t xml:space="preserve">：</w:t>
      </w:r>
      <w:r>
        <w:rPr>
          <w:b/>
        </w:rPr>
        <w:t xml:space="preserve">33.61 元，+19.99%</w:t>
      </w:r>
      <w:r>
        <w:t xml:space="preserve">；装备方向，所属主线强度未获结构化板块验证。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688549 中巨芯-U</w:t>
      </w:r>
      <w:r>
        <w:t xml:space="preserve">：</w:t>
      </w:r>
      <w:r>
        <w:rPr>
          <w:b/>
        </w:rPr>
        <w:t xml:space="preserve">27.85 元，+19.99%</w:t>
      </w:r>
      <w:r>
        <w:t xml:space="preserve">；电子特气核心弹性样本。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300711 广哈通信</w:t>
      </w:r>
      <w:r>
        <w:t xml:space="preserve">：</w:t>
      </w:r>
      <w:r>
        <w:rPr>
          <w:b/>
        </w:rPr>
        <w:t xml:space="preserve">19.03 元，+19.99%</w:t>
      </w:r>
      <w:r>
        <w:t xml:space="preserve">；6G/通信事件线索。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300615 欣天科技</w:t>
      </w:r>
      <w:r>
        <w:t xml:space="preserve">：</w:t>
      </w:r>
      <w:r>
        <w:rPr>
          <w:b/>
        </w:rPr>
        <w:t xml:space="preserve">18.02 元，+19.97%</w:t>
      </w:r>
      <w:r>
        <w:t xml:space="preserve">；通信设备线索，持续性待验证。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300386 飞天诚信</w:t>
      </w:r>
      <w:r>
        <w:t xml:space="preserve">：</w:t>
      </w:r>
      <w:r>
        <w:rPr>
          <w:b/>
        </w:rPr>
        <w:t xml:space="preserve">12.56 元，+19.96%</w:t>
      </w:r>
      <w:r>
        <w:t xml:space="preserve">；数字货币高辨识度样本。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300311 任子行</w:t>
      </w:r>
      <w:r>
        <w:t xml:space="preserve">：</w:t>
      </w:r>
      <w:r>
        <w:rPr>
          <w:b/>
        </w:rPr>
        <w:t xml:space="preserve">7.16 元，+19.93%</w:t>
      </w:r>
      <w:r>
        <w:t xml:space="preserve">；网络安全/数字经济线索，纯情绪追高风险较高。</w:t>
      </w:r>
    </w:p>
    <w:p>
      <w:pPr>
        <w:pStyle w:val="BlockText"/>
      </w:pPr>
      <w:r>
        <w:t xml:space="preserve">⚠️ 上述10只来自华泰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单一补充源；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失败，价格和涨跌幅未获新浪/东方财富/腾讯个股级交叉校验。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领跌板块-top5-与资金流出"/>
      <w:r>
        <w:t xml:space="preserve">🔴 领跌板块 TOP5 与资金流出</w:t>
      </w:r>
      <w:bookmarkEnd w:id="26"/>
    </w:p>
    <w:p>
      <w:pPr>
        <w:pStyle w:val="Heading3"/>
      </w:pPr>
      <w:bookmarkStart w:id="27" w:name="领跌板块-top5"/>
      <w:r>
        <w:t xml:space="preserve">📉 领跌板块 TOP5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：东方财富板块表现源失败，采集 JSON 没有真实完整的领跌板块 TOP5及精确跌幅。</w:t>
      </w:r>
    </w:p>
    <w:p>
      <w:pPr>
        <w:numPr>
          <w:ilvl w:val="0"/>
          <w:numId w:val="1006"/>
        </w:numPr>
        <w:pStyle w:val="Compact"/>
      </w:pPr>
      <w:r>
        <w:t xml:space="preserve">📌 华泰文本仅提供风险线索：</w:t>
      </w:r>
      <w:r>
        <w:rPr>
          <w:b/>
        </w:rPr>
        <w:t xml:space="preserve">电力、电网设备、锂电</w:t>
      </w:r>
      <w:r>
        <w:t xml:space="preserve">表现承压，并提及立新能源逼近跌停、融捷股份跌停；相关价格和跌幅没有本地结构化复核。</w:t>
      </w:r>
    </w:p>
    <w:p>
      <w:pPr>
        <w:numPr>
          <w:ilvl w:val="0"/>
          <w:numId w:val="1006"/>
        </w:numPr>
        <w:pStyle w:val="Compact"/>
      </w:pPr>
      <w:r>
        <w:t xml:space="preserve">🚫 不把华泰文本顺序当作正式领跌排名，不自行补齐其余板块。</w:t>
      </w:r>
    </w:p>
    <w:p>
      <w:pPr>
        <w:pStyle w:val="Heading3"/>
      </w:pPr>
      <w:bookmarkStart w:id="28" w:name="主力净流入-top10"/>
      <w:r>
        <w:t xml:space="preserve">💰 主力净流入 TOP10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：东方财富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没有全天主力净流入 TOP10 的真实完整数据。</w:t>
      </w:r>
    </w:p>
    <w:p>
      <w:pPr>
        <w:numPr>
          <w:ilvl w:val="0"/>
          <w:numId w:val="1007"/>
        </w:numPr>
        <w:pStyle w:val="Compact"/>
      </w:pPr>
      <w:r>
        <w:t xml:space="preserve">🚫 午间华泰7只条件股数据不是全天市场资金榜单，不能替代或拼接成 TOP10。</w:t>
      </w:r>
    </w:p>
    <w:p>
      <w:pPr>
        <w:pStyle w:val="Heading3"/>
      </w:pPr>
      <w:bookmarkStart w:id="29" w:name="主力净流出-top10"/>
      <w:r>
        <w:t xml:space="preserve">⚠️ 主力净流出 TOP10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未核验</w:t>
      </w:r>
      <w:r>
        <w:t xml:space="preserve">：同一资金流数据源失败，采集 JSON 没有全天主力净流出 TOP10 的真实完整数据。</w:t>
      </w:r>
    </w:p>
    <w:p>
      <w:pPr>
        <w:numPr>
          <w:ilvl w:val="0"/>
          <w:numId w:val="1008"/>
        </w:numPr>
        <w:pStyle w:val="Compact"/>
      </w:pPr>
      <w:r>
        <w:t xml:space="preserve">🚫 不沿用8月5日资金榜单代表8月6日，也不根据华泰文字补写流出金额。</w:t>
      </w:r>
    </w:p>
    <w:p>
      <w:pPr>
        <w:pStyle w:val="Heading3"/>
      </w:pPr>
      <w:bookmarkStart w:id="30" w:name="风险线索"/>
      <w:r>
        <w:t xml:space="preserve">🚫 风险线索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📉 华泰文本将电力、电网设备走弱归因于前期反弹后的兑现，并提示锂电资金受到其他方向分流；因缺少资金金额，只能作为次日回避线索。</w:t>
      </w:r>
    </w:p>
    <w:p>
      <w:pPr>
        <w:numPr>
          <w:ilvl w:val="0"/>
          <w:numId w:val="1009"/>
        </w:numPr>
        <w:pStyle w:val="Compact"/>
      </w:pPr>
      <w:r>
        <w:t xml:space="preserve">⚠️ 若明日这些弱势方向不能在开盘后30分钟内收复开盘价、同时板块广度继续恶化，不宜左侧抄底。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市场情绪综合判断"/>
      <w:r>
        <w:t xml:space="preserve">🎭 市场情绪综合判断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赚钱效应：中性偏强。</w:t>
      </w:r>
      <w:r>
        <w:t xml:space="preserve"> </w:t>
      </w:r>
      <w:r>
        <w:t xml:space="preserve">收盘上涨</w:t>
      </w:r>
      <w:r>
        <w:t xml:space="preserve"> </w:t>
      </w:r>
      <w:r>
        <w:rPr>
          <w:b/>
        </w:rPr>
        <w:t xml:space="preserve">2789 家</w:t>
      </w:r>
      <w:r>
        <w:t xml:space="preserve">、下跌</w:t>
      </w:r>
      <w:r>
        <w:t xml:space="preserve"> </w:t>
      </w:r>
      <w:r>
        <w:rPr>
          <w:b/>
        </w:rPr>
        <w:t xml:space="preserve">2590 家</w:t>
      </w:r>
      <w:r>
        <w:t xml:space="preserve">，多空仅小幅占优；涨停</w:t>
      </w:r>
      <w:r>
        <w:t xml:space="preserve"> </w:t>
      </w:r>
      <w:r>
        <w:rPr>
          <w:b/>
        </w:rPr>
        <w:t xml:space="preserve">83 家</w:t>
      </w:r>
      <w:r>
        <w:t xml:space="preserve">、跌停</w:t>
      </w:r>
      <w:r>
        <w:t xml:space="preserve"> </w:t>
      </w:r>
      <w:r>
        <w:rPr>
          <w:b/>
        </w:rPr>
        <w:t xml:space="preserve">1 家</w:t>
      </w:r>
      <w:r>
        <w:t xml:space="preserve">，极端亏钱效应有限。</w:t>
      </w:r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市场分歧：较高。</w:t>
      </w:r>
      <w:r>
        <w:t xml:space="preserve"> </w:t>
      </w:r>
      <w:r>
        <w:t xml:space="preserve">上证与科创50收涨，深证成指、创业板指、沪深300收跌，说明权重、资源和科技细分之间仍在快速轮动。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市场风格：偏强/风险偏好较高。</w:t>
      </w:r>
      <w:r>
        <w:t xml:space="preserve"> </w:t>
      </w:r>
      <w:r>
        <w:t xml:space="preserve">顶层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给出该判断，派生仓位模型为激进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，置信度</w:t>
      </w:r>
      <w:r>
        <w:t xml:space="preserve"> </w:t>
      </w:r>
      <w:r>
        <w:rPr>
          <w:rStyle w:val="VerbatimChar"/>
        </w:rPr>
        <w:t xml:space="preserve">normal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情绪周期：回暖而非过热。</w:t>
      </w:r>
      <w:r>
        <w:t xml:space="preserve"> </w:t>
      </w:r>
      <w:r>
        <w:t xml:space="preserve">午间下跌家数显著占优，午后广度修复并增加</w:t>
      </w:r>
      <w:r>
        <w:t xml:space="preserve"> </w:t>
      </w:r>
      <w:r>
        <w:rPr>
          <w:b/>
        </w:rPr>
        <w:t xml:space="preserve">25 家</w:t>
      </w:r>
      <w:r>
        <w:t xml:space="preserve">涨停，但没有资金流、连板高度和完整涨停明细支持</w:t>
      </w:r>
      <w:r>
        <w:t xml:space="preserve">“</w:t>
      </w:r>
      <w:r>
        <w:t xml:space="preserve">全面过热</w:t>
      </w:r>
      <w:r>
        <w:t xml:space="preserve">”</w:t>
      </w:r>
      <w:r>
        <w:t xml:space="preserve">结论。</w:t>
      </w:r>
    </w:p>
    <w:p>
      <w:pPr>
        <w:numPr>
          <w:ilvl w:val="0"/>
          <w:numId w:val="101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量能：绝对金额高，但比较降级。</w:t>
      </w:r>
      <w:r>
        <w:t xml:space="preserve"> </w:t>
      </w:r>
      <w:r>
        <w:t xml:space="preserve">全市场成交额</w:t>
      </w:r>
      <w:r>
        <w:t xml:space="preserve"> </w:t>
      </w:r>
      <w:r>
        <w:rPr>
          <w:b/>
        </w:rPr>
        <w:t xml:space="preserve">25475.11 亿元</w:t>
      </w:r>
      <w:r>
        <w:t xml:space="preserve">可用；与昨日的比较口径未核验，不能把所谓缩量作为强结论。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数据置信度：中低。</w:t>
      </w:r>
      <w:r>
        <w:t xml:space="preserve"> </w:t>
      </w:r>
      <w:r>
        <w:t xml:space="preserve">指数和广度可靠度较高，方向与个股层面主要依赖华泰单源，资金流和板块榜单缺失。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📊 华泰自选股共</w:t>
      </w:r>
      <w:r>
        <w:t xml:space="preserve"> </w:t>
      </w:r>
      <w:r>
        <w:rPr>
          <w:b/>
        </w:rPr>
        <w:t xml:space="preserve">3 只</w:t>
      </w:r>
      <w:r>
        <w:t xml:space="preserve">，收盘行情全部成功。工商银行与沪指权重防御风格共振；弘元绿能、风语筑与煤炭、电子特气、PCB等当日线索无明显共振。</w:t>
      </w:r>
    </w:p>
    <w:p>
      <w:pPr>
        <w:numPr>
          <w:ilvl w:val="0"/>
          <w:numId w:val="1011"/>
        </w:numPr>
        <w:pStyle w:val="Compact"/>
      </w:pPr>
      <w:r>
        <w:t xml:space="preserve">💡 整体判断：</w:t>
      </w:r>
      <w:r>
        <w:rPr>
          <w:b/>
        </w:rPr>
        <w:t xml:space="preserve">以跟踪为主、暂不作为主攻方向</w:t>
      </w:r>
      <w:r>
        <w:t xml:space="preserve">。工商银行可继续防御持有，弘元绿能与风语筑等待各自板块确认，不因自选身份追高。</w:t>
      </w:r>
    </w:p>
    <w:p>
      <w:pPr>
        <w:pStyle w:val="Heading3"/>
      </w:pPr>
      <w:bookmarkStart w:id="33" w:name="弘元绿能"/>
      <w:r>
        <w:t xml:space="preserve">📈 603185 弘元绿能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16.51 元，+1.29%</w:t>
      </w:r>
      <w:r>
        <w:t xml:space="preserve">，较午间</w:t>
      </w:r>
      <w:r>
        <w:t xml:space="preserve"> </w:t>
      </w:r>
      <w:r>
        <w:rPr>
          <w:b/>
        </w:rPr>
        <w:t xml:space="preserve">16.61 元</w:t>
      </w:r>
      <w:r>
        <w:t xml:space="preserve">有所回落；所属光伏硅片/新能源方向。</w:t>
      </w:r>
    </w:p>
    <w:p>
      <w:pPr>
        <w:numPr>
          <w:ilvl w:val="0"/>
          <w:numId w:val="1012"/>
        </w:numPr>
        <w:pStyle w:val="Compact"/>
      </w:pPr>
      <w:r>
        <w:t xml:space="preserve">板块关系：当日强势线索集中于煤炭、电子特气、PCB与数字货币，光伏没有结构化板块资金或涨幅支持，</w:t>
      </w:r>
      <w:r>
        <w:rPr>
          <w:b/>
        </w:rPr>
        <w:t xml:space="preserve">与主线无明显共振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💡 判断：</w:t>
      </w:r>
      <w:r>
        <w:rPr>
          <w:b/>
        </w:rPr>
        <w:t xml:space="preserve">继续观察、不追高</w:t>
      </w:r>
      <w:r>
        <w:t xml:space="preserve">。仅在光伏细分放量转强、股价回踩后重新站稳</w:t>
      </w:r>
      <w:r>
        <w:t xml:space="preserve"> </w:t>
      </w:r>
      <w:r>
        <w:rPr>
          <w:b/>
        </w:rPr>
        <w:t xml:space="preserve">16.51 元</w:t>
      </w:r>
      <w:r>
        <w:t xml:space="preserve">且次日不低开走弱时，才可低吸跟踪。</w:t>
      </w:r>
    </w:p>
    <w:p>
      <w:pPr>
        <w:pStyle w:val="Heading3"/>
      </w:pPr>
      <w:bookmarkStart w:id="34" w:name="风语筑"/>
      <w:r>
        <w:t xml:space="preserve">📈 603466 风语筑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11.40 元，+0.18%</w:t>
      </w:r>
      <w:r>
        <w:t xml:space="preserve">，从午间</w:t>
      </w:r>
      <w:r>
        <w:t xml:space="preserve"> </w:t>
      </w:r>
      <w:r>
        <w:rPr>
          <w:b/>
        </w:rPr>
        <w:t xml:space="preserve">11.31 元、-0.62%</w:t>
      </w:r>
      <w:r>
        <w:t xml:space="preserve">修复翻红；所属数字文旅、展陈与数字内容方向。</w:t>
      </w:r>
    </w:p>
    <w:p>
      <w:pPr>
        <w:numPr>
          <w:ilvl w:val="0"/>
          <w:numId w:val="1013"/>
        </w:numPr>
        <w:pStyle w:val="Compact"/>
      </w:pPr>
      <w:r>
        <w:t xml:space="preserve">板块关系：与当日资源、电子材料和PCB线索</w:t>
      </w:r>
      <w:r>
        <w:t xml:space="preserve"> </w:t>
      </w:r>
      <w:r>
        <w:rPr>
          <w:b/>
        </w:rPr>
        <w:t xml:space="preserve">不共振</w:t>
      </w:r>
      <w:r>
        <w:t xml:space="preserve">，且没有传媒/数字文旅板块资金数据验证。</w:t>
      </w:r>
    </w:p>
    <w:p>
      <w:pPr>
        <w:numPr>
          <w:ilvl w:val="0"/>
          <w:numId w:val="1013"/>
        </w:numPr>
        <w:pStyle w:val="Compact"/>
      </w:pPr>
      <w:r>
        <w:t xml:space="preserve">💡 判断：</w:t>
      </w:r>
      <w:r>
        <w:rPr>
          <w:b/>
        </w:rPr>
        <w:t xml:space="preserve">继续观察、暂不作为主攻方向</w:t>
      </w:r>
      <w:r>
        <w:t xml:space="preserve">。收盘修复但强度有限，若次日不能守住</w:t>
      </w:r>
      <w:r>
        <w:t xml:space="preserve"> </w:t>
      </w:r>
      <w:r>
        <w:rPr>
          <w:b/>
        </w:rPr>
        <w:t xml:space="preserve">11.38 元</w:t>
      </w:r>
      <w:r>
        <w:t xml:space="preserve">昨收附近，按偏弱处理。</w:t>
      </w:r>
    </w:p>
    <w:p>
      <w:pPr>
        <w:pStyle w:val="Heading3"/>
      </w:pPr>
      <w:bookmarkStart w:id="35" w:name="工商银行"/>
      <w:r>
        <w:t xml:space="preserve">📈 601398 工商银行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7.57 元，+0.66%</w:t>
      </w:r>
      <w:r>
        <w:t xml:space="preserve">，较午间</w:t>
      </w:r>
      <w:r>
        <w:t xml:space="preserve"> </w:t>
      </w:r>
      <w:r>
        <w:rPr>
          <w:b/>
        </w:rPr>
        <w:t xml:space="preserve">7.50 元、-0.27%</w:t>
      </w:r>
      <w:r>
        <w:t xml:space="preserve">明显修复；所属国有大行、高股息红利方向。</w:t>
      </w:r>
    </w:p>
    <w:p>
      <w:pPr>
        <w:numPr>
          <w:ilvl w:val="0"/>
          <w:numId w:val="1014"/>
        </w:numPr>
        <w:pStyle w:val="Compact"/>
      </w:pPr>
      <w:r>
        <w:t xml:space="preserve">板块关系：与沪指午后走强和权重防御风格存在共振，但不是高弹性进攻主线。</w:t>
      </w:r>
    </w:p>
    <w:p>
      <w:pPr>
        <w:numPr>
          <w:ilvl w:val="0"/>
          <w:numId w:val="1014"/>
        </w:numPr>
        <w:pStyle w:val="Compact"/>
      </w:pPr>
      <w:r>
        <w:t xml:space="preserve">💡 判断：</w:t>
      </w:r>
      <w:r>
        <w:rPr>
          <w:b/>
        </w:rPr>
        <w:t xml:space="preserve">偏强、继续持有跟踪，不追高</w:t>
      </w:r>
      <w:r>
        <w:t xml:space="preserve">。若银行板块次日承接稳定且股价守住</w:t>
      </w:r>
      <w:r>
        <w:t xml:space="preserve"> </w:t>
      </w:r>
      <w:r>
        <w:rPr>
          <w:b/>
        </w:rPr>
        <w:t xml:space="preserve">7.52 元</w:t>
      </w:r>
      <w:r>
        <w:t xml:space="preserve">昨收，可维持防御仓位；跌回昨收下方则停止加仓。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用户实盘持仓收盘策略"/>
      <w:r>
        <w:t xml:space="preserve">💼 用户实盘持仓收盘策略</w:t>
      </w:r>
      <w:bookmarkEnd w:id="36"/>
    </w:p>
    <w:p>
      <w:pPr>
        <w:pStyle w:val="BlockText"/>
      </w:pPr>
      <w:r>
        <w:t xml:space="preserve">📌 弘元绿能、风语筑、工商银行使用华泰补充行情；农业银行未取得收盘价格。个股日内量价、技术均线和公告榜单不完整，以下以条件式风控为主。</w:t>
      </w:r>
    </w:p>
    <w:p>
      <w:pPr>
        <w:pStyle w:val="Heading3"/>
      </w:pPr>
      <w:bookmarkStart w:id="37" w:name="弘元绿能603185.sh-300股成本26.6669元"/>
      <w:r>
        <w:t xml:space="preserve">📉 弘元绿能（603185.SH）— 300股，成本26.6669元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16.51 元</w:t>
      </w:r>
      <w:r>
        <w:t xml:space="preserve">，相对成本浮亏</w:t>
      </w:r>
      <w:r>
        <w:t xml:space="preserve"> </w:t>
      </w:r>
      <w:r>
        <w:rPr>
          <w:b/>
        </w:rPr>
        <w:t xml:space="preserve">38.09%</w:t>
      </w:r>
      <w:r>
        <w:t xml:space="preserve">，按300股估算浮亏</w:t>
      </w:r>
      <w:r>
        <w:t xml:space="preserve"> </w:t>
      </w:r>
      <w:r>
        <w:rPr>
          <w:b/>
        </w:rPr>
        <w:t xml:space="preserve">3047.07 元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💡 明日动作：</w:t>
      </w:r>
      <w:r>
        <w:rPr>
          <w:b/>
        </w:rPr>
        <w:t xml:space="preserve">反弹减仓观察</w:t>
      </w:r>
      <w:r>
        <w:t xml:space="preserve">，不以回本为唯一目标，不无条件摊薄亏损。</w:t>
      </w:r>
    </w:p>
    <w:p>
      <w:pPr>
        <w:numPr>
          <w:ilvl w:val="0"/>
          <w:numId w:val="1015"/>
        </w:numPr>
        <w:pStyle w:val="Compact"/>
      </w:pPr>
      <w:r>
        <w:t xml:space="preserve">📉 减仓触发：低开后不能收复</w:t>
      </w:r>
      <w:r>
        <w:t xml:space="preserve"> </w:t>
      </w:r>
      <w:r>
        <w:rPr>
          <w:b/>
        </w:rPr>
        <w:t xml:space="preserve">16.51 元</w:t>
      </w:r>
      <w:r>
        <w:t xml:space="preserve">，或反弹再次冲高回落并跌破</w:t>
      </w:r>
      <w:r>
        <w:t xml:space="preserve"> </w:t>
      </w:r>
      <w:r>
        <w:rPr>
          <w:b/>
        </w:rPr>
        <w:t xml:space="preserve">16.30 元</w:t>
      </w:r>
      <w:r>
        <w:t xml:space="preserve">前收盘价；光伏板块继续无扩散时优先降风险。</w:t>
      </w:r>
    </w:p>
    <w:p>
      <w:pPr>
        <w:numPr>
          <w:ilvl w:val="0"/>
          <w:numId w:val="1015"/>
        </w:numPr>
        <w:pStyle w:val="Compact"/>
      </w:pPr>
      <w:r>
        <w:t xml:space="preserve">📈 条件加仓：仅在光伏板块出现可核验资金回流、个股放量站稳当日高位区域后小仓试错；当前数据不足，不给无条件加仓建议。</w:t>
      </w:r>
    </w:p>
    <w:p>
      <w:pPr>
        <w:numPr>
          <w:ilvl w:val="0"/>
          <w:numId w:val="1015"/>
        </w:numPr>
        <w:pStyle w:val="Compact"/>
      </w:pPr>
      <w:r>
        <w:t xml:space="preserve">⚠️ 风险：硅片供需、价格竞争、业绩修复不及预期，以及深套仓位的机会成本。</w:t>
      </w:r>
    </w:p>
    <w:p>
      <w:pPr>
        <w:pStyle w:val="Heading3"/>
      </w:pPr>
      <w:bookmarkStart w:id="38" w:name="风语筑603466.sh-700股成本13.2159元"/>
      <w:r>
        <w:t xml:space="preserve">📉 风语筑（603466.SH）— 700股，成本13.2159元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11.40 元</w:t>
      </w:r>
      <w:r>
        <w:t xml:space="preserve">，相对成本浮亏</w:t>
      </w:r>
      <w:r>
        <w:t xml:space="preserve"> </w:t>
      </w:r>
      <w:r>
        <w:rPr>
          <w:b/>
        </w:rPr>
        <w:t xml:space="preserve">13.74%</w:t>
      </w:r>
      <w:r>
        <w:t xml:space="preserve">，按700股估算浮亏</w:t>
      </w:r>
      <w:r>
        <w:t xml:space="preserve"> </w:t>
      </w:r>
      <w:r>
        <w:rPr>
          <w:b/>
        </w:rPr>
        <w:t xml:space="preserve">1271.13 元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💡 明日动作：</w:t>
      </w:r>
      <w:r>
        <w:rPr>
          <w:b/>
        </w:rPr>
        <w:t xml:space="preserve">持有观察、反弹弱则减仓</w:t>
      </w:r>
      <w:r>
        <w:t xml:space="preserve">；今日翻红但与主线不共振。</w:t>
      </w:r>
    </w:p>
    <w:p>
      <w:pPr>
        <w:numPr>
          <w:ilvl w:val="0"/>
          <w:numId w:val="1016"/>
        </w:numPr>
        <w:pStyle w:val="Compact"/>
      </w:pPr>
      <w:r>
        <w:t xml:space="preserve">📉 减仓触发：跌破</w:t>
      </w:r>
      <w:r>
        <w:t xml:space="preserve"> </w:t>
      </w:r>
      <w:r>
        <w:rPr>
          <w:b/>
        </w:rPr>
        <w:t xml:space="preserve">11.38 元</w:t>
      </w:r>
      <w:r>
        <w:t xml:space="preserve">且不能快速收复，或数字文旅/传媒方向继续缺乏资金与成交扩散。</w:t>
      </w:r>
    </w:p>
    <w:p>
      <w:pPr>
        <w:numPr>
          <w:ilvl w:val="0"/>
          <w:numId w:val="1016"/>
        </w:numPr>
        <w:pStyle w:val="Compact"/>
      </w:pPr>
      <w:r>
        <w:t xml:space="preserve">📈 条件加仓：板块资金转强、股价放量突破并回踩守住当日强势区后才考虑；禁止只为降低成本补仓。</w:t>
      </w:r>
    </w:p>
    <w:p>
      <w:pPr>
        <w:numPr>
          <w:ilvl w:val="0"/>
          <w:numId w:val="1016"/>
        </w:numPr>
        <w:pStyle w:val="Compact"/>
      </w:pPr>
      <w:r>
        <w:t xml:space="preserve">⚠️ 风险：项目回款、订单兑现、传媒风格退潮和小市值波动。</w:t>
      </w:r>
    </w:p>
    <w:p>
      <w:pPr>
        <w:pStyle w:val="Heading3"/>
      </w:pPr>
      <w:bookmarkStart w:id="39" w:name="工商银行601398.sh-1900股成本7.0601元"/>
      <w:r>
        <w:t xml:space="preserve">📈 工商银行（601398.SH）— 1900股，成本7.0601元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最新价</w:t>
      </w:r>
      <w:r>
        <w:t xml:space="preserve"> </w:t>
      </w:r>
      <w:r>
        <w:rPr>
          <w:b/>
        </w:rPr>
        <w:t xml:space="preserve">7.57 元</w:t>
      </w:r>
      <w:r>
        <w:t xml:space="preserve">，相对成本浮盈</w:t>
      </w:r>
      <w:r>
        <w:t xml:space="preserve"> </w:t>
      </w:r>
      <w:r>
        <w:rPr>
          <w:b/>
        </w:rPr>
        <w:t xml:space="preserve">7.22%</w:t>
      </w:r>
      <w:r>
        <w:t xml:space="preserve">，按1900股估算浮盈</w:t>
      </w:r>
      <w:r>
        <w:t xml:space="preserve"> </w:t>
      </w:r>
      <w:r>
        <w:rPr>
          <w:b/>
        </w:rPr>
        <w:t xml:space="preserve">968.81 元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💡 明日动作：</w:t>
      </w:r>
      <w:r>
        <w:rPr>
          <w:b/>
        </w:rPr>
        <w:t xml:space="preserve">稳健持有，暂不追高加仓</w:t>
      </w:r>
      <w:r>
        <w:t xml:space="preserve">；可作为组合防御仓位。</w:t>
      </w:r>
    </w:p>
    <w:p>
      <w:pPr>
        <w:numPr>
          <w:ilvl w:val="0"/>
          <w:numId w:val="1017"/>
        </w:numPr>
        <w:pStyle w:val="Compact"/>
      </w:pPr>
      <w:r>
        <w:t xml:space="preserve">📉 减仓触发：跌破</w:t>
      </w:r>
      <w:r>
        <w:t xml:space="preserve"> </w:t>
      </w:r>
      <w:r>
        <w:rPr>
          <w:b/>
        </w:rPr>
        <w:t xml:space="preserve">7.52 元</w:t>
      </w:r>
      <w:r>
        <w:t xml:space="preserve">后持续走弱，且银行权重同步回落时，分批锁定利润。</w:t>
      </w:r>
    </w:p>
    <w:p>
      <w:pPr>
        <w:numPr>
          <w:ilvl w:val="0"/>
          <w:numId w:val="1017"/>
        </w:numPr>
        <w:pStyle w:val="Compact"/>
      </w:pPr>
      <w:r>
        <w:t xml:space="preserve">📈 条件加仓：银行板块承接稳定、股价守住</w:t>
      </w:r>
      <w:r>
        <w:t xml:space="preserve"> </w:t>
      </w:r>
      <w:r>
        <w:rPr>
          <w:b/>
        </w:rPr>
        <w:t xml:space="preserve">7.52 元</w:t>
      </w:r>
      <w:r>
        <w:t xml:space="preserve">并出现回踩企稳后，才可小幅增加；不在高开急拉时追入。</w:t>
      </w:r>
    </w:p>
    <w:p>
      <w:pPr>
        <w:numPr>
          <w:ilvl w:val="0"/>
          <w:numId w:val="1017"/>
        </w:numPr>
        <w:pStyle w:val="Compact"/>
      </w:pPr>
      <w:r>
        <w:t xml:space="preserve">⚠️ 风险：净息差、资产质量、红利风格切换和除息波动。</w:t>
      </w:r>
    </w:p>
    <w:p>
      <w:pPr>
        <w:pStyle w:val="Heading3"/>
      </w:pPr>
      <w:bookmarkStart w:id="40" w:name="农业银行601288.sh-5300股成本6.4244元"/>
      <w:r>
        <w:t xml:space="preserve">⚠️ 农业银行（601288.SH）— 5300股，成本6.4244元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最新价、当日涨跌和相对成本盈亏</w:t>
      </w:r>
      <w:r>
        <w:t xml:space="preserve"> </w:t>
      </w:r>
      <w:r>
        <w:rPr>
          <w:b/>
        </w:rPr>
        <w:t xml:space="preserve">未核验</w:t>
      </w:r>
      <w:r>
        <w:t xml:space="preserve">，不虚构收盘价或盈亏金额；所属国有大行、高股息方向。</w:t>
      </w:r>
    </w:p>
    <w:p>
      <w:pPr>
        <w:numPr>
          <w:ilvl w:val="0"/>
          <w:numId w:val="1018"/>
        </w:numPr>
        <w:pStyle w:val="Compact"/>
      </w:pPr>
      <w:r>
        <w:t xml:space="preserve">💡 明日动作：</w:t>
      </w:r>
      <w:r>
        <w:rPr>
          <w:b/>
        </w:rPr>
        <w:t xml:space="preserve">持有观察，先核验报价和公告</w:t>
      </w:r>
      <w:r>
        <w:t xml:space="preserve">；与工商银行同属防御方向，但不能用工商银行涨幅替代其个股表现。</w:t>
      </w:r>
    </w:p>
    <w:p>
      <w:pPr>
        <w:numPr>
          <w:ilvl w:val="0"/>
          <w:numId w:val="1018"/>
        </w:numPr>
        <w:pStyle w:val="Compact"/>
      </w:pPr>
      <w:r>
        <w:t xml:space="preserve">📉 减仓触发：核价后若跌破上一交易日低点且银行板块同步转弱，再分批降低仓位。</w:t>
      </w:r>
    </w:p>
    <w:p>
      <w:pPr>
        <w:numPr>
          <w:ilvl w:val="0"/>
          <w:numId w:val="1018"/>
        </w:numPr>
        <w:pStyle w:val="Compact"/>
      </w:pPr>
      <w:r>
        <w:t xml:space="preserve">📈 条件加仓：仅在价格核验完成、银行板块止跌转强、个股站稳开盘价并出现承接时小仓增加。</w:t>
      </w:r>
    </w:p>
    <w:p>
      <w:pPr>
        <w:numPr>
          <w:ilvl w:val="0"/>
          <w:numId w:val="1018"/>
        </w:numPr>
        <w:pStyle w:val="Compact"/>
      </w:pPr>
      <w:r>
        <w:t xml:space="preserve">⚠️ 风险：净息差、资产质量、分红预期变化及当前个股数据缺失。</w:t>
      </w:r>
    </w:p>
    <w:p>
      <w:pPr>
        <w:pStyle w:val="Heading3"/>
      </w:pPr>
      <w:bookmarkStart w:id="41" w:name="组合优先级"/>
      <w:r>
        <w:t xml:space="preserve">🎯 组合优先级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，浮亏</w:t>
      </w:r>
      <w:r>
        <w:t xml:space="preserve"> </w:t>
      </w:r>
      <w:r>
        <w:rPr>
          <w:b/>
        </w:rPr>
        <w:t xml:space="preserve">38.09%</w:t>
      </w:r>
      <w:r>
        <w:t xml:space="preserve">且未与当日主线共振，反弹无承接时优先降低风险。</w:t>
      </w:r>
    </w:p>
    <w:p>
      <w:pPr>
        <w:numPr>
          <w:ilvl w:val="0"/>
          <w:numId w:val="101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，浮盈</w:t>
      </w:r>
      <w:r>
        <w:t xml:space="preserve"> </w:t>
      </w:r>
      <w:r>
        <w:rPr>
          <w:b/>
        </w:rPr>
        <w:t xml:space="preserve">7.22%</w:t>
      </w:r>
      <w:r>
        <w:t xml:space="preserve">且与午后权重防御风格共振，但不追高。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满足条件才可加仓：风语筑</w:t>
      </w:r>
      <w:r>
        <w:t xml:space="preserve">，需数字文旅/传媒板块转强并完成突破回踩；农业银行则必须先完成价格核验。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明日展望"/>
      <w:r>
        <w:t xml:space="preserve">🎯 明日展望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指数预案</w:t>
      </w:r>
      <w:r>
        <w:t xml:space="preserve">：上证收于</w:t>
      </w:r>
      <w:r>
        <w:t xml:space="preserve"> </w:t>
      </w:r>
      <w:r>
        <w:rPr>
          <w:b/>
        </w:rPr>
        <w:t xml:space="preserve">3900.35 点</w:t>
      </w:r>
      <w:r>
        <w:t xml:space="preserve">，明日先看3900点附近承接；若沪指稳住该区域、深证成指和创业板指不再扩大跌幅，结构性轮动可延续。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主线延续性</w:t>
      </w:r>
      <w:r>
        <w:t xml:space="preserve">：煤炭、电子特气、PCB、贵金属是主要观察方向；数字货币与6G弹性高，但事件驱动和涨停一致性较强，次日不宜追高。</w:t>
      </w:r>
    </w:p>
    <w:p>
      <w:pPr>
        <w:numPr>
          <w:ilvl w:val="0"/>
          <w:numId w:val="102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量能要求</w:t>
      </w:r>
      <w:r>
        <w:t xml:space="preserve">：只使用全市场成交额</w:t>
      </w:r>
      <w:r>
        <w:t xml:space="preserve"> </w:t>
      </w:r>
      <w:r>
        <w:rPr>
          <w:b/>
        </w:rPr>
        <w:t xml:space="preserve">25475.11 亿元</w:t>
      </w:r>
      <w:r>
        <w:t xml:space="preserve">作为绝对量能基准。明日需观察成交是否维持活跃，不能使用本轮未核验的昨日比较百分比。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资金门槛</w:t>
      </w:r>
      <w:r>
        <w:t xml:space="preserve">：今日资金流入/流出TOP10缺失，明日若无法补齐资金数据，应继续降低方向判断置信度，优先观察核心股承接而非扩大仓位。</w:t>
      </w:r>
    </w:p>
    <w:p>
      <w:pPr>
        <w:numPr>
          <w:ilvl w:val="0"/>
          <w:numId w:val="1020"/>
        </w:numPr>
        <w:pStyle w:val="Compact"/>
      </w:pPr>
      <w:r>
        <w:t xml:space="preserve">🌍</w:t>
      </w:r>
      <w:r>
        <w:t xml:space="preserve"> </w:t>
      </w:r>
      <w:r>
        <w:rPr>
          <w:b/>
        </w:rPr>
        <w:t xml:space="preserve">事件风险</w:t>
      </w:r>
      <w:r>
        <w:t xml:space="preserve">：盘前已确认台风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预计8月7日移入东海，华东港口、交通、施工和供应链可能受扰；以官方路径更新为准，不据此追逐防灾题材。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回避重点</w:t>
      </w:r>
      <w:r>
        <w:t xml:space="preserve">：高开加速的新股和20cm高位股、没有板块扩散的纯题材、电力/电网设备/锂电中未出现止跌确认的弱势标的。</w:t>
      </w:r>
    </w:p>
    <w:p>
      <w:pPr>
        <w:pStyle w:val="Heading3"/>
      </w:pPr>
      <w:bookmarkStart w:id="43" w:name="仓位建议"/>
      <w:r>
        <w:t xml:space="preserve">💡 仓位建议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激进型：60%-70%</w:t>
      </w:r>
      <w:r>
        <w:t xml:space="preserve">。低于派生上限</w:t>
      </w:r>
      <w:r>
        <w:t xml:space="preserve"> </w:t>
      </w:r>
      <w:r>
        <w:rPr>
          <w:b/>
        </w:rPr>
        <w:t xml:space="preserve">80%</w:t>
      </w:r>
      <w:r>
        <w:t xml:space="preserve">，只做高优先级方向的分歧转强，单一题材不重仓。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稳健型：45%-55%</w:t>
      </w:r>
      <w:r>
        <w:t xml:space="preserve">。低于派生参考</w:t>
      </w:r>
      <w:r>
        <w:t xml:space="preserve"> </w:t>
      </w:r>
      <w:r>
        <w:rPr>
          <w:b/>
        </w:rPr>
        <w:t xml:space="preserve">65%</w:t>
      </w:r>
      <w:r>
        <w:t xml:space="preserve">，等待3900点承接和板块资金恢复可核验后分批参与。</w:t>
      </w:r>
    </w:p>
    <w:p>
      <w:pPr>
        <w:numPr>
          <w:ilvl w:val="0"/>
          <w:numId w:val="1021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保守型：30%-40%</w:t>
      </w:r>
      <w:r>
        <w:t xml:space="preserve">。低于派生参考</w:t>
      </w:r>
      <w:r>
        <w:t xml:space="preserve"> </w:t>
      </w:r>
      <w:r>
        <w:rPr>
          <w:b/>
        </w:rPr>
        <w:t xml:space="preserve">50%</w:t>
      </w:r>
      <w:r>
        <w:t xml:space="preserve">，保留现金，以银行红利和低波动核心为主。</w:t>
      </w:r>
    </w:p>
    <w:p>
      <w:pPr>
        <w:numPr>
          <w:ilvl w:val="0"/>
          <w:numId w:val="1021"/>
        </w:numPr>
        <w:pStyle w:val="Compact"/>
      </w:pPr>
      <w:r>
        <w:t xml:space="preserve">⚠️ 若明日上涨家数重新显著少于下跌家数、涨停扩散失败或高位核心批量冲高回落，各档仓位再降低</w:t>
      </w:r>
      <w:r>
        <w:t xml:space="preserve"> </w:t>
      </w:r>
      <w:r>
        <w:rPr>
          <w:b/>
        </w:rPr>
        <w:t xml:space="preserve">10-15 个百分点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明日投资方向排序"/>
      <w:r>
        <w:t xml:space="preserve">🎯 明日投资方向排序</w:t>
      </w:r>
      <w:bookmarkEnd w:id="44"/>
    </w:p>
    <w:p>
      <w:pPr>
        <w:pStyle w:val="Heading3"/>
      </w:pPr>
      <w:bookmarkStart w:id="45" w:name="方向一煤炭开采动力煤焦煤优先级高单源降级"/>
      <w:r>
        <w:t xml:space="preserve">方向一：煤炭开采—动力煤/焦煤（优先级：高，单源降级）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 证据链：华泰收盘文本称煤炭集体走强，昊华能源、淮北矿业、平煤股份、兖矿能源先后涨停；华泰市场洞察称午后进一步冲高并提及供给约束与煤价支撑；全市场涨停由午间</w:t>
      </w:r>
      <w:r>
        <w:t xml:space="preserve"> </w:t>
      </w:r>
      <w:r>
        <w:rPr>
          <w:b/>
        </w:rPr>
        <w:t xml:space="preserve">58 家</w:t>
      </w:r>
      <w:r>
        <w:t xml:space="preserve">增至收盘</w:t>
      </w:r>
      <w:r>
        <w:t xml:space="preserve"> </w:t>
      </w:r>
      <w:r>
        <w:rPr>
          <w:b/>
        </w:rPr>
        <w:t xml:space="preserve">83 家</w:t>
      </w:r>
      <w:r>
        <w:t xml:space="preserve">，支持午后风险偏好修复。</w:t>
      </w:r>
    </w:p>
    <w:p>
      <w:pPr>
        <w:numPr>
          <w:ilvl w:val="0"/>
          <w:numId w:val="1022"/>
        </w:numPr>
        <w:pStyle w:val="Compact"/>
      </w:pPr>
      <w:r>
        <w:t xml:space="preserve">🔥 核心标的：平煤股份、淮北矿业（华泰文本涨停线索）、兖矿能源（行业权重与涨停线索）、昊华能源（前排辨识度线索）。精确收盘价均未获本地校验。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参与策略：激进者只做前排分歧回封；稳健者等待板块高开消化后看权重承接；保守者只观察，不凭单源文本开仓。</w:t>
      </w:r>
    </w:p>
    <w:p>
      <w:pPr>
        <w:numPr>
          <w:ilvl w:val="0"/>
          <w:numId w:val="1022"/>
        </w:numPr>
        <w:pStyle w:val="Compact"/>
      </w:pPr>
      <w:r>
        <w:t xml:space="preserve">✅ 触发条件：板块核心不集体炸板或大幅低开，煤价与供给逻辑继续获得公开信息确认，板块资金流转为可核验净流入。</w:t>
      </w:r>
    </w:p>
    <w:p>
      <w:pPr>
        <w:numPr>
          <w:ilvl w:val="0"/>
          <w:numId w:val="1022"/>
        </w:numPr>
        <w:pStyle w:val="Compact"/>
      </w:pPr>
      <w:r>
        <w:t xml:space="preserve">🚫 失效条件：前排批量低开低走、资金转为净流出、煤价预期明显转弱。</w:t>
      </w:r>
    </w:p>
    <w:p>
      <w:pPr>
        <w:numPr>
          <w:ilvl w:val="0"/>
          <w:numId w:val="1022"/>
        </w:numPr>
        <w:pStyle w:val="Compact"/>
      </w:pPr>
      <w:r>
        <w:t xml:space="preserve">⚠️ 风险：单源数据、涨停后兑现、商品价格回落、高温需求消退及政策调控。</w:t>
      </w:r>
    </w:p>
    <w:p>
      <w:pPr>
        <w:pStyle w:val="Heading3"/>
      </w:pPr>
      <w:bookmarkStart w:id="46" w:name="方向二电子材料电子特气先进封装优先级高"/>
      <w:r>
        <w:t xml:space="preserve">方向二：电子材料—电子特气/先进封装（优先级：高）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 证据链：中巨芯-U</w:t>
      </w:r>
      <w:r>
        <w:t xml:space="preserve"> </w:t>
      </w:r>
      <w:r>
        <w:rPr>
          <w:b/>
        </w:rPr>
        <w:t xml:space="preserve">27.85 元、+19.99%</w:t>
      </w:r>
      <w:r>
        <w:t xml:space="preserve">；华泰文本称和远气体2连板、电子化学品全天强势；午间华泰结构化数据曾显示长电科技</w:t>
      </w:r>
      <w:r>
        <w:t xml:space="preserve"> </w:t>
      </w:r>
      <w:r>
        <w:rPr>
          <w:b/>
        </w:rPr>
        <w:t xml:space="preserve">+7.41%</w:t>
      </w:r>
      <w:r>
        <w:t xml:space="preserve">、净流入</w:t>
      </w:r>
      <w:r>
        <w:t xml:space="preserve"> </w:t>
      </w:r>
      <w:r>
        <w:rPr>
          <w:b/>
        </w:rPr>
        <w:t xml:space="preserve">17.35 亿元</w:t>
      </w:r>
      <w:r>
        <w:t xml:space="preserve">，有研新材</w:t>
      </w:r>
      <w:r>
        <w:t xml:space="preserve"> </w:t>
      </w:r>
      <w:r>
        <w:rPr>
          <w:b/>
        </w:rPr>
        <w:t xml:space="preserve">+10.00%</w:t>
      </w:r>
      <w:r>
        <w:t xml:space="preserve">、净流入</w:t>
      </w:r>
      <w:r>
        <w:t xml:space="preserve"> </w:t>
      </w:r>
      <w:r>
        <w:rPr>
          <w:b/>
        </w:rPr>
        <w:t xml:space="preserve">5.44 亿元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t xml:space="preserve">🔥 核心标的：中巨芯-U（电子特气20cm样本）、和远气体（连板线索）、长电科技（午间封测资金线索）、有研新材（材料端强势线索）。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参与策略：激进者等待中巨芯/和远气体分歧后承接；稳健者优先观察长电科技等流动性核心；保守者等待板块资金和个股多源校验恢复。</w:t>
      </w:r>
    </w:p>
    <w:p>
      <w:pPr>
        <w:numPr>
          <w:ilvl w:val="0"/>
          <w:numId w:val="1023"/>
        </w:numPr>
        <w:pStyle w:val="Compact"/>
      </w:pPr>
      <w:r>
        <w:t xml:space="preserve">✅ 触发条件：前排不出现批量低开，板块至少两只核心继续走强，科创50守住收盘</w:t>
      </w:r>
      <w:r>
        <w:t xml:space="preserve"> </w:t>
      </w:r>
      <w:r>
        <w:rPr>
          <w:b/>
        </w:rPr>
        <w:t xml:space="preserve">1701.29 点</w:t>
      </w:r>
      <w:r>
        <w:t xml:space="preserve">附近。</w:t>
      </w:r>
    </w:p>
    <w:p>
      <w:pPr>
        <w:numPr>
          <w:ilvl w:val="0"/>
          <w:numId w:val="1023"/>
        </w:numPr>
        <w:pStyle w:val="Compact"/>
      </w:pPr>
      <w:r>
        <w:t xml:space="preserve">🚫 失效条件：中巨芯-U等高弹性核心低开低走，板块资金转负，科创50放量跌破开盘价。</w:t>
      </w:r>
    </w:p>
    <w:p>
      <w:pPr>
        <w:numPr>
          <w:ilvl w:val="0"/>
          <w:numId w:val="1023"/>
        </w:numPr>
        <w:pStyle w:val="Compact"/>
      </w:pPr>
      <w:r>
        <w:t xml:space="preserve">⚠️ 风险：20cm高位兑现、单源个股数据、半导体内部轮动加快及业绩不及预期。</w:t>
      </w:r>
    </w:p>
    <w:p>
      <w:pPr>
        <w:pStyle w:val="Heading3"/>
      </w:pPr>
      <w:bookmarkStart w:id="47" w:name="方向三ai算力硬件pcb高端元件优先级中"/>
      <w:r>
        <w:t xml:space="preserve">方向三：AI算力硬件—PCB/高端元件（优先级：中）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证据链：科翔股份</w:t>
      </w:r>
      <w:r>
        <w:t xml:space="preserve"> </w:t>
      </w:r>
      <w:r>
        <w:rPr>
          <w:b/>
        </w:rPr>
        <w:t xml:space="preserve">64.32 元、+20.00%</w:t>
      </w:r>
      <w:r>
        <w:t xml:space="preserve">；华泰文本称宝鼎科技5天4板、景旺电子涨停；午间华泰结构化数据中胜宏科技、景旺电子、方正科技净流入</w:t>
      </w:r>
      <w:r>
        <w:t xml:space="preserve"> </w:t>
      </w:r>
      <w:r>
        <w:rPr>
          <w:b/>
        </w:rPr>
        <w:t xml:space="preserve">10.38 / 10.14 / 8.43 亿元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🔥 核心标的：景旺电子（涨停与午间资金线索）、科翔股份（20cm弹性样本）、胜宏科技（高辨识度与午间资金线索）、方正科技（午间补涨线索）。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参与策略：激进者只做回踩后二次转强；稳健者等待景旺电子、胜宏科技不破开盘价；保守者等待全天资金榜单恢复后再参与。</w:t>
      </w:r>
    </w:p>
    <w:p>
      <w:pPr>
        <w:numPr>
          <w:ilvl w:val="0"/>
          <w:numId w:val="1024"/>
        </w:numPr>
        <w:pStyle w:val="Compact"/>
      </w:pPr>
      <w:r>
        <w:t xml:space="preserve">✅ 触发条件：核心股至少两只保持强势，板块有新增涨停或成交扩散，科技指数同步企稳。</w:t>
      </w:r>
    </w:p>
    <w:p>
      <w:pPr>
        <w:numPr>
          <w:ilvl w:val="0"/>
          <w:numId w:val="1024"/>
        </w:numPr>
        <w:pStyle w:val="Compact"/>
      </w:pPr>
      <w:r>
        <w:t xml:space="preserve">🚫 失效条件：景旺电子开板无承接、科翔股份低开低走、PCB仅剩单点脉冲。</w:t>
      </w:r>
    </w:p>
    <w:p>
      <w:pPr>
        <w:numPr>
          <w:ilvl w:val="0"/>
          <w:numId w:val="1024"/>
        </w:numPr>
        <w:pStyle w:val="Compact"/>
      </w:pPr>
      <w:r>
        <w:t xml:space="preserve">⚠️ 风险：前期累计涨幅、资金高低切换、AI硬件拥挤度和个股多源校验缺失。</w:t>
      </w:r>
    </w:p>
    <w:p>
      <w:pPr>
        <w:pStyle w:val="Heading3"/>
      </w:pPr>
      <w:bookmarkStart w:id="48" w:name="方向四数字货币与6g通信优先级观察"/>
      <w:r>
        <w:t xml:space="preserve">方向四：数字货币与6G通信（优先级：观察）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📌 证据链：飞天诚信</w:t>
      </w:r>
      <w:r>
        <w:t xml:space="preserve"> </w:t>
      </w:r>
      <w:r>
        <w:rPr>
          <w:b/>
        </w:rPr>
        <w:t xml:space="preserve">12.56 元、+19.96%</w:t>
      </w:r>
      <w:r>
        <w:t xml:space="preserve">，广哈通信</w:t>
      </w:r>
      <w:r>
        <w:t xml:space="preserve"> </w:t>
      </w:r>
      <w:r>
        <w:rPr>
          <w:b/>
        </w:rPr>
        <w:t xml:space="preserve">19.03 元、+19.99%</w:t>
      </w:r>
      <w:r>
        <w:t xml:space="preserve">，欣天科技</w:t>
      </w:r>
      <w:r>
        <w:t xml:space="preserve"> </w:t>
      </w:r>
      <w:r>
        <w:rPr>
          <w:b/>
        </w:rPr>
        <w:t xml:space="preserve">18.02 元、+19.97%</w:t>
      </w:r>
      <w:r>
        <w:t xml:space="preserve">；华泰文本另提恒宝股份、楚天龙、翠微股份、通宇通讯、武汉凡谷涨停。</w:t>
      </w:r>
    </w:p>
    <w:p>
      <w:pPr>
        <w:numPr>
          <w:ilvl w:val="0"/>
          <w:numId w:val="1025"/>
        </w:numPr>
        <w:pStyle w:val="Compact"/>
      </w:pPr>
      <w:r>
        <w:t xml:space="preserve">🔥 核心标的：飞天诚信（数字货币弹性样本）、恒宝股份（涨停线索）、广哈通信（6G弹性样本）、武汉凡谷（通信前排线索）。</w:t>
      </w:r>
    </w:p>
    <w:p>
      <w:pPr>
        <w:numPr>
          <w:ilvl w:val="0"/>
          <w:numId w:val="1025"/>
        </w:numPr>
        <w:pStyle w:val="Compact"/>
      </w:pPr>
      <w:r>
        <w:t xml:space="preserve">💡 参与策略：激进者也只允许极小仓试错；稳健与保守者等待换手和资金验证，不接一致性高开。</w:t>
      </w:r>
    </w:p>
    <w:p>
      <w:pPr>
        <w:numPr>
          <w:ilvl w:val="0"/>
          <w:numId w:val="1025"/>
        </w:numPr>
        <w:pStyle w:val="Compact"/>
      </w:pPr>
      <w:r>
        <w:t xml:space="preserve">✅ 触发条件：前排换手后回封、同题材继续扩散、板块资金流获得结构化确认。</w:t>
      </w:r>
    </w:p>
    <w:p>
      <w:pPr>
        <w:numPr>
          <w:ilvl w:val="0"/>
          <w:numId w:val="1025"/>
        </w:numPr>
        <w:pStyle w:val="Compact"/>
      </w:pPr>
      <w:r>
        <w:t xml:space="preserve">🚫 失效条件：20cm核心大幅低开、前排批量炸板、题材没有新增催化或资金扩散。</w:t>
      </w:r>
    </w:p>
    <w:p>
      <w:pPr>
        <w:numPr>
          <w:ilvl w:val="0"/>
          <w:numId w:val="1025"/>
        </w:numPr>
        <w:pStyle w:val="Compact"/>
      </w:pPr>
      <w:r>
        <w:t xml:space="preserve">⚠️ 风险：事件驱动、短线拥挤、高位兑现、纯情绪炒作及数据单源。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明日风险清单"/>
      <w:r>
        <w:t xml:space="preserve">⚠️ 明日风险清单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⚠️ 关键源覆盖率</w:t>
      </w:r>
      <w:r>
        <w:t xml:space="preserve"> </w:t>
      </w:r>
      <w:r>
        <w:rPr>
          <w:b/>
        </w:rPr>
        <w:t xml:space="preserve">3/7</w:t>
      </w:r>
      <w:r>
        <w:t xml:space="preserve">，资金流、板块榜单、活跃股、涨跌停明细与个股交叉校验缺失，方向置信度低于完整复盘。</w:t>
      </w:r>
    </w:p>
    <w:p>
      <w:pPr>
        <w:numPr>
          <w:ilvl w:val="0"/>
          <w:numId w:val="1026"/>
        </w:numPr>
        <w:pStyle w:val="Compact"/>
      </w:pPr>
      <w:r>
        <w:t xml:space="preserve">🚫 资金流入TOP10和流出TOP10均未核验，不能用华泰文字或前一日数据替代。</w:t>
      </w:r>
    </w:p>
    <w:p>
      <w:pPr>
        <w:numPr>
          <w:ilvl w:val="0"/>
          <w:numId w:val="1026"/>
        </w:numPr>
        <w:pStyle w:val="Compact"/>
      </w:pPr>
      <w:r>
        <w:t xml:space="preserve">📉 深证成指与创业板指仍分别收跌</w:t>
      </w:r>
      <w:r>
        <w:t xml:space="preserve"> </w:t>
      </w:r>
      <w:r>
        <w:rPr>
          <w:b/>
        </w:rPr>
        <w:t xml:space="preserve">0.24% / 0.55%</w:t>
      </w:r>
      <w:r>
        <w:t xml:space="preserve">，沪指站上3900点不等于成长股全面转强。</w:t>
      </w:r>
    </w:p>
    <w:p>
      <w:pPr>
        <w:numPr>
          <w:ilvl w:val="0"/>
          <w:numId w:val="1026"/>
        </w:numPr>
        <w:pStyle w:val="Compact"/>
      </w:pPr>
      <w:r>
        <w:t xml:space="preserve">⚠️ 涨停</w:t>
      </w:r>
      <w:r>
        <w:t xml:space="preserve"> </w:t>
      </w:r>
      <w:r>
        <w:rPr>
          <w:b/>
        </w:rPr>
        <w:t xml:space="preserve">83 家</w:t>
      </w:r>
      <w:r>
        <w:t xml:space="preserve">但完整连板结构缺失，无法确认情绪高度与晋级率；次日追板需控制仓位。</w:t>
      </w:r>
    </w:p>
    <w:p>
      <w:pPr>
        <w:numPr>
          <w:ilvl w:val="0"/>
          <w:numId w:val="1026"/>
        </w:numPr>
        <w:pStyle w:val="Compact"/>
      </w:pPr>
      <w:r>
        <w:t xml:space="preserve">💰 成交额</w:t>
      </w:r>
      <w:r>
        <w:t xml:space="preserve"> </w:t>
      </w:r>
      <w:r>
        <w:rPr>
          <w:b/>
        </w:rPr>
        <w:t xml:space="preserve">25475.11 亿元</w:t>
      </w:r>
      <w:r>
        <w:t xml:space="preserve">为同花顺单源，比较口径未核验，不用所谓缩量百分比作为仓位依据。</w:t>
      </w:r>
    </w:p>
    <w:p>
      <w:pPr>
        <w:numPr>
          <w:ilvl w:val="0"/>
          <w:numId w:val="1026"/>
        </w:numPr>
        <w:pStyle w:val="Compact"/>
      </w:pPr>
      <w:r>
        <w:t xml:space="preserve">⚠️ 台风、商品价格、外围科技情绪和中报业绩均可能加快板块轮动。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生成时间：2026-08-06 15:19（北京时间，Asia/Shanghai）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2026-08-06T07:23:38Z</dcterms:created>
  <dcterms:modified xsi:type="dcterms:W3CDTF">2026-08-06T07:23:38Z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