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03周一"/>
      <w:r>
        <w:t xml:space="preserve">🌅 盘前简报 | 2026-08-03（周一）</w:t>
      </w:r>
      <w:bookmarkEnd w:id="20"/>
    </w:p>
    <w:p>
      <w:pPr>
        <w:pStyle w:val="BlockText"/>
      </w:pPr>
      <w:r>
        <w:t xml:space="preserve">💡 核心判断：上周五 A 股放量普涨，成长风格占优，但今晨富时中国 A50 期指收跌、原油大跌；今日更适合按</w:t>
      </w:r>
      <w:r>
        <w:t xml:space="preserve">“</w:t>
      </w:r>
      <w:r>
        <w:t xml:space="preserve">先验证、后参与</w:t>
      </w:r>
      <w:r>
        <w:t xml:space="preserve">”</w:t>
      </w:r>
      <w:r>
        <w:t xml:space="preserve">执行，不把上周五强势简单外推。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数据质量与使用边界"/>
      <w:r>
        <w:t xml:space="preserve">📊 数据质量与使用边界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指数：新浪主数据与东方财富、腾讯三源交叉验证一致，可正常使用。</w:t>
      </w:r>
    </w:p>
    <w:p>
      <w:pPr>
        <w:numPr>
          <w:ilvl w:val="0"/>
          <w:numId w:val="1001"/>
        </w:numPr>
        <w:pStyle w:val="Compact"/>
      </w:pPr>
      <w:r>
        <w:t xml:space="preserve">📊 涨跌家数、全市场成交额：均仅有同花顺单源，结构完整，可使用但须标注</w:t>
      </w:r>
      <w:r>
        <w:t xml:space="preserve">“</w:t>
      </w:r>
      <w:r>
        <w:t xml:space="preserve">单源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资金流、板块表现、活跃个股、核心个股交叉行情、涨跌停样本：本轮均未取得可用结构化数据。</w:t>
      </w:r>
    </w:p>
    <w:p>
      <w:pPr>
        <w:numPr>
          <w:ilvl w:val="0"/>
          <w:numId w:val="1001"/>
        </w:numPr>
        <w:pStyle w:val="Compact"/>
      </w:pPr>
      <w:r>
        <w:t xml:space="preserve">💰 资金流入 TOP10：</w:t>
      </w:r>
      <w:r>
        <w:rPr>
          <w:b/>
        </w:rPr>
        <w:t xml:space="preserve">0 项可核验</w:t>
      </w:r>
      <w:r>
        <w:t xml:space="preserve">；资金流出 TOP10：</w:t>
      </w:r>
      <w:r>
        <w:rPr>
          <w:b/>
        </w:rPr>
        <w:t xml:space="preserve">0 项可核验</w:t>
      </w:r>
      <w:r>
        <w:t xml:space="preserve">。东方财富接口返回 HTTP 502，禁止补写榜单或金额。</w:t>
      </w:r>
    </w:p>
    <w:p>
      <w:pPr>
        <w:numPr>
          <w:ilvl w:val="0"/>
          <w:numId w:val="1001"/>
        </w:numPr>
        <w:pStyle w:val="Compact"/>
      </w:pPr>
      <w:r>
        <w:t xml:space="preserve">📋 今日公告：东方财富接口返回 HTTP 567，结构化公告未核验。</w:t>
      </w:r>
    </w:p>
    <w:p>
      <w:pPr>
        <w:numPr>
          <w:ilvl w:val="0"/>
          <w:numId w:val="1001"/>
        </w:numPr>
        <w:pStyle w:val="Compact"/>
      </w:pPr>
      <w:r>
        <w:t xml:space="preserve">🎯 关键源覆盖率为</w:t>
      </w:r>
      <w:r>
        <w:t xml:space="preserve"> </w:t>
      </w:r>
      <w:r>
        <w:rPr>
          <w:b/>
        </w:rPr>
        <w:t xml:space="preserve">3/7（42.86%）</w:t>
      </w:r>
      <w:r>
        <w:t xml:space="preserve">；华泰数据仅作补充，涉及文本判断均等待盘中结构化数据确认。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 富时中国 A50 期指报</w:t>
      </w:r>
      <w:r>
        <w:t xml:space="preserve"> </w:t>
      </w:r>
      <w:r>
        <w:rPr>
          <w:b/>
        </w:rPr>
        <w:t xml:space="preserve">14747.15，-0.40%</w:t>
      </w:r>
      <w:r>
        <w:t xml:space="preserve">，数据日期为 2026-08-01；对今日 A 股开盘情绪偏压制，但不是今晨实时连续报价。</w:t>
      </w:r>
    </w:p>
    <w:p>
      <w:pPr>
        <w:numPr>
          <w:ilvl w:val="0"/>
          <w:numId w:val="1002"/>
        </w:numPr>
        <w:pStyle w:val="Compact"/>
      </w:pPr>
      <w:r>
        <w:t xml:space="preserve">📈 恒生指数最近可得收盘报</w:t>
      </w:r>
      <w:r>
        <w:t xml:space="preserve"> </w:t>
      </w:r>
      <w:r>
        <w:rPr>
          <w:b/>
        </w:rPr>
        <w:t xml:space="preserve">25858.881，+0.10%</w:t>
      </w:r>
      <w:r>
        <w:t xml:space="preserve">，数据日期为 2026-07-31；港股今晨尚无可核验早盘数据。</w:t>
      </w:r>
    </w:p>
    <w:p>
      <w:pPr>
        <w:numPr>
          <w:ilvl w:val="0"/>
          <w:numId w:val="1002"/>
        </w:numPr>
        <w:pStyle w:val="Compact"/>
      </w:pPr>
      <w:r>
        <w:t xml:space="preserve">📈 美元离岸人民币报</w:t>
      </w:r>
      <w:r>
        <w:t xml:space="preserve"> </w:t>
      </w:r>
      <w:r>
        <w:rPr>
          <w:b/>
        </w:rPr>
        <w:t xml:space="preserve">6.7477，-0.07%</w:t>
      </w:r>
      <w:r>
        <w:t xml:space="preserve">（08:29:56）；人民币相对美元小幅走强，有利于风险偏好稳定。</w:t>
      </w:r>
    </w:p>
    <w:p>
      <w:pPr>
        <w:numPr>
          <w:ilvl w:val="0"/>
          <w:numId w:val="1002"/>
        </w:numPr>
        <w:pStyle w:val="Compact"/>
      </w:pPr>
      <w:r>
        <w:t xml:space="preserve">📈 COMEX 黄金报</w:t>
      </w:r>
      <w:r>
        <w:t xml:space="preserve"> </w:t>
      </w:r>
      <w:r>
        <w:rPr>
          <w:b/>
        </w:rPr>
        <w:t xml:space="preserve">4120.78，+0.34%</w:t>
      </w:r>
      <w:r>
        <w:t xml:space="preserve">；📉 WTI 原油报</w:t>
      </w:r>
      <w:r>
        <w:t xml:space="preserve"> </w:t>
      </w:r>
      <w:r>
        <w:rPr>
          <w:b/>
        </w:rPr>
        <w:t xml:space="preserve">80.481，-4.95%</w:t>
      </w:r>
      <w:r>
        <w:t xml:space="preserve">；📈 伦铜报</w:t>
      </w:r>
      <w:r>
        <w:t xml:space="preserve"> </w:t>
      </w:r>
      <w:r>
        <w:rPr>
          <w:b/>
        </w:rPr>
        <w:t xml:space="preserve">13839.36，+0.35%</w:t>
      </w:r>
      <w:r>
        <w:t xml:space="preserve">，均为 08:30 附近报价。</w:t>
      </w:r>
    </w:p>
    <w:p>
      <w:pPr>
        <w:numPr>
          <w:ilvl w:val="0"/>
          <w:numId w:val="1002"/>
        </w:numPr>
        <w:pStyle w:val="Compact"/>
      </w:pPr>
      <w:r>
        <w:t xml:space="preserve">⚠️ 美股三大指数、重点中概股、欧洲主要股指的具体隔夜数值未进入采集 JSON，本报告不补写未经核验点位和涨跌幅。</w:t>
      </w:r>
    </w:p>
    <w:p>
      <w:pPr>
        <w:numPr>
          <w:ilvl w:val="0"/>
          <w:numId w:val="1002"/>
        </w:numPr>
        <w:pStyle w:val="Compact"/>
      </w:pPr>
      <w:r>
        <w:t xml:space="preserve">💡 映射：原油大跌对油气上游偏空、对航空运输及部分化工成本端偏利好；黄金走强提示避险需求仍在；铜价小涨对电网、有色材料链形成温和支撑，但需 A 股成交与资金确认。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央视 2026-08-02《新闻联播》共</w:t>
      </w:r>
      <w:r>
        <w:t xml:space="preserve"> </w:t>
      </w:r>
      <w:r>
        <w:rPr>
          <w:b/>
        </w:rPr>
        <w:t xml:space="preserve">10</w:t>
      </w:r>
      <w:r>
        <w:t xml:space="preserve"> </w:t>
      </w:r>
      <w:r>
        <w:t xml:space="preserve">条目录、</w:t>
      </w:r>
      <w:r>
        <w:rPr>
          <w:b/>
        </w:rPr>
        <w:t xml:space="preserve">10</w:t>
      </w:r>
      <w:r>
        <w:t xml:space="preserve"> </w:t>
      </w:r>
      <w:r>
        <w:t xml:space="preserve">条详情全部采集成功，来源为央视网，数据完整。</w:t>
      </w:r>
    </w:p>
    <w:p>
      <w:pPr>
        <w:numPr>
          <w:ilvl w:val="0"/>
          <w:numId w:val="1003"/>
        </w:numPr>
        <w:pStyle w:val="Compact"/>
      </w:pPr>
      <w:r>
        <w:t xml:space="preserve">🚀 政策主线集中在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开局、高质量发展、现代化产业体系与科技自立自强，力度属于持续性战略定调，并非单一短期刺激。</w:t>
      </w:r>
    </w:p>
    <w:p>
      <w:pPr>
        <w:numPr>
          <w:ilvl w:val="0"/>
          <w:numId w:val="1003"/>
        </w:numPr>
        <w:pStyle w:val="Compact"/>
      </w:pPr>
      <w:r>
        <w:t xml:space="preserve">⚡ 特高压在建总体规模将达到</w:t>
      </w:r>
      <w:r>
        <w:t xml:space="preserve">“</w:t>
      </w:r>
      <w:r>
        <w:t xml:space="preserve">十四五</w:t>
      </w:r>
      <w:r>
        <w:t xml:space="preserve">”</w:t>
      </w:r>
      <w:r>
        <w:t xml:space="preserve">时期的</w:t>
      </w:r>
      <w:r>
        <w:t xml:space="preserve"> </w:t>
      </w:r>
      <w:r>
        <w:rPr>
          <w:b/>
        </w:rPr>
        <w:t xml:space="preserve">2 倍</w:t>
      </w:r>
      <w:r>
        <w:t xml:space="preserve">，是最具可跟踪项目量的产业信号；电网设备、柔性直流、海上新能源消纳链优先观察。</w:t>
      </w:r>
    </w:p>
    <w:p>
      <w:pPr>
        <w:numPr>
          <w:ilvl w:val="0"/>
          <w:numId w:val="1003"/>
        </w:numPr>
        <w:pStyle w:val="Compact"/>
      </w:pPr>
      <w:r>
        <w:t xml:space="preserve">🤖 电子信息制造、机器人、AI 带动传统材料升级形成第二条主线；上半年电子信息制造业增加值同比</w:t>
      </w:r>
      <w:r>
        <w:t xml:space="preserve"> </w:t>
      </w:r>
      <w:r>
        <w:rPr>
          <w:b/>
        </w:rPr>
        <w:t xml:space="preserve">+14.8%</w:t>
      </w:r>
      <w:r>
        <w:t xml:space="preserve">，工业机器人产量同比</w:t>
      </w:r>
      <w:r>
        <w:t xml:space="preserve"> </w:t>
      </w:r>
      <w:r>
        <w:rPr>
          <w:b/>
        </w:rPr>
        <w:t xml:space="preserve">+28%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🛍️ 轻工消费、智能穿戴、高能效家电及暑期文旅获得基本面数据支撑，但当前缺少本地板块资金流，先作为轮动方向。</w:t>
      </w:r>
    </w:p>
    <w:p>
      <w:pPr>
        <w:numPr>
          <w:ilvl w:val="0"/>
          <w:numId w:val="1003"/>
        </w:numPr>
        <w:pStyle w:val="Compact"/>
      </w:pPr>
      <w:r>
        <w:t xml:space="preserve">⚠️ 中东、俄乌、欧洲干旱与极端天气仍带来能源、航运、农产品和避险资产波动风险；任何事件交易都应等待价格与资金验证。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X9c4a927c69ec9f9edb2d0625987429893be286e"/>
      <w:r>
        <w:t xml:space="preserve">【奋力开创中国式现代化建设新局面——习近平总书记今年以来治国理政纪实】坚定不移推动高质量发展 努力实现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良好开局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相关板块：现代化产业体系、信创、未来产业、实体制造、区域建设、农业与能源安全</w:t>
      </w:r>
    </w:p>
    <w:p>
      <w:pPr>
        <w:numPr>
          <w:ilvl w:val="0"/>
          <w:numId w:val="1004"/>
        </w:numPr>
        <w:pStyle w:val="Compact"/>
      </w:pPr>
      <w:r>
        <w:t xml:space="preserve">核心解读：战略层面强调高质量发展、科技自立自强和产业体系完整性，属于中长期政策锚；对有订单、有业绩的先进制造与自主可控更有利，不能泛化为题材普涨。</w:t>
      </w:r>
    </w:p>
    <w:p>
      <w:pPr>
        <w:numPr>
          <w:ilvl w:val="0"/>
          <w:numId w:val="1004"/>
        </w:numPr>
        <w:pStyle w:val="Compact"/>
      </w:pPr>
      <w:r>
        <w:t xml:space="preserve">验证条件：观察科技成长指数能否延续强势、成交是否承接，以及产业链核心公司是否出现资金净流入；若指数高开低走且主线缩量，短线映射失效。</w:t>
      </w:r>
    </w:p>
    <w:p>
      <w:pPr>
        <w:pStyle w:val="Heading4"/>
      </w:pPr>
      <w:bookmarkStart w:id="27" w:name="我国美丽乡村建设实现良好开局"/>
      <w:r>
        <w:t xml:space="preserve">我国美丽乡村建设实现良好开局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相关板块：农村污水治理、环境监测、固废资源化、节水与乡村建设</w:t>
      </w:r>
    </w:p>
    <w:p>
      <w:pPr>
        <w:numPr>
          <w:ilvl w:val="0"/>
          <w:numId w:val="1005"/>
        </w:numPr>
        <w:pStyle w:val="Compact"/>
      </w:pPr>
      <w:r>
        <w:t xml:space="preserve">核心解读：全国完成</w:t>
      </w:r>
      <w:r>
        <w:t xml:space="preserve"> </w:t>
      </w:r>
      <w:r>
        <w:rPr>
          <w:b/>
        </w:rPr>
        <w:t xml:space="preserve">2.4万余个</w:t>
      </w:r>
      <w:r>
        <w:t xml:space="preserve">行政村环境整治，农村生活污水治理率升至</w:t>
      </w:r>
      <w:r>
        <w:t xml:space="preserve"> </w:t>
      </w:r>
      <w:r>
        <w:rPr>
          <w:b/>
        </w:rPr>
        <w:t xml:space="preserve">55%</w:t>
      </w:r>
      <w:r>
        <w:t xml:space="preserve">，较</w:t>
      </w:r>
      <w:r>
        <w:t xml:space="preserve">“</w:t>
      </w:r>
      <w:r>
        <w:t xml:space="preserve">十三五</w:t>
      </w:r>
      <w:r>
        <w:t xml:space="preserve">”</w:t>
      </w:r>
      <w:r>
        <w:t xml:space="preserve">末翻倍；黑臭水体治理率达</w:t>
      </w:r>
      <w:r>
        <w:t xml:space="preserve"> </w:t>
      </w:r>
      <w:r>
        <w:rPr>
          <w:b/>
        </w:rPr>
        <w:t xml:space="preserve">98%</w:t>
      </w:r>
      <w:r>
        <w:t xml:space="preserve">，近</w:t>
      </w:r>
      <w:r>
        <w:t xml:space="preserve"> </w:t>
      </w:r>
      <w:r>
        <w:rPr>
          <w:b/>
        </w:rPr>
        <w:t xml:space="preserve">970万</w:t>
      </w:r>
      <w:r>
        <w:t xml:space="preserve">群众受益，需求具备项目型特征。</w:t>
      </w:r>
    </w:p>
    <w:p>
      <w:pPr>
        <w:numPr>
          <w:ilvl w:val="0"/>
          <w:numId w:val="1005"/>
        </w:numPr>
        <w:pStyle w:val="Compact"/>
      </w:pPr>
      <w:r>
        <w:t xml:space="preserve">验证条件：需看到环保板块成交放大、项目订单或地方专项资金落地；若只有小市值题材脉冲而无订单验证，以短线轮动处理。</w:t>
      </w:r>
    </w:p>
    <w:p>
      <w:pPr>
        <w:pStyle w:val="Heading4"/>
      </w:pPr>
      <w:bookmarkStart w:id="28" w:name="我国轻工业经济运行稳中有进"/>
      <w:r>
        <w:t xml:space="preserve">我国轻工业经济运行稳中有进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相关板块：高能效家电、智能穿戴、锂电池、轻工出口</w:t>
      </w:r>
    </w:p>
    <w:p>
      <w:pPr>
        <w:numPr>
          <w:ilvl w:val="0"/>
          <w:numId w:val="1006"/>
        </w:numPr>
        <w:pStyle w:val="Compact"/>
      </w:pPr>
      <w:r>
        <w:t xml:space="preserve">核心解读：上半年规上轻工业增加值同比</w:t>
      </w:r>
      <w:r>
        <w:t xml:space="preserve"> </w:t>
      </w:r>
      <w:r>
        <w:rPr>
          <w:b/>
        </w:rPr>
        <w:t xml:space="preserve">+5.0%</w:t>
      </w:r>
      <w:r>
        <w:t xml:space="preserve">，营业收入</w:t>
      </w:r>
      <w:r>
        <w:t xml:space="preserve"> </w:t>
      </w:r>
      <w:r>
        <w:rPr>
          <w:b/>
        </w:rPr>
        <w:t xml:space="preserve">11.2万亿元</w:t>
      </w:r>
      <w:r>
        <w:t xml:space="preserve">；轻工 11 类商品零售额超</w:t>
      </w:r>
      <w:r>
        <w:t xml:space="preserve"> </w:t>
      </w:r>
      <w:r>
        <w:rPr>
          <w:b/>
        </w:rPr>
        <w:t xml:space="preserve">4.3万亿元、+4.4%</w:t>
      </w:r>
      <w:r>
        <w:t xml:space="preserve">，高能效家电零售额增速超</w:t>
      </w:r>
      <w:r>
        <w:t xml:space="preserve"> </w:t>
      </w:r>
      <w:r>
        <w:rPr>
          <w:b/>
        </w:rPr>
        <w:t xml:space="preserve">30%</w:t>
      </w:r>
      <w:r>
        <w:t xml:space="preserve">，可穿戴设备增速超</w:t>
      </w:r>
      <w:r>
        <w:t xml:space="preserve"> </w:t>
      </w:r>
      <w:r>
        <w:rPr>
          <w:b/>
        </w:rPr>
        <w:t xml:space="preserve">1倍</w:t>
      </w:r>
      <w:r>
        <w:t xml:space="preserve">，体现消费升级与出口韧性。</w:t>
      </w:r>
    </w:p>
    <w:p>
      <w:pPr>
        <w:numPr>
          <w:ilvl w:val="0"/>
          <w:numId w:val="1006"/>
        </w:numPr>
        <w:pStyle w:val="Compact"/>
      </w:pPr>
      <w:r>
        <w:t xml:space="preserve">验证条件：观察家电、消费电子板块能否获得资金与成交共振；人民币持续走强可能影响部分出口企业汇兑预期，需结合公司订单与套保能力。</w:t>
      </w:r>
    </w:p>
    <w:p>
      <w:pPr>
        <w:pStyle w:val="Heading4"/>
      </w:pPr>
      <w:bookmarkStart w:id="29" w:name="传统工业品适配新需求-老产业跑出转型加速度"/>
      <w:r>
        <w:t xml:space="preserve">传统工业品适配新需求 老产业跑出转型加速度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相关板块：半导体封装材料、高端铜材、镍钴锂、机器人材料、储能化工、低空经济材料</w:t>
      </w:r>
    </w:p>
    <w:p>
      <w:pPr>
        <w:numPr>
          <w:ilvl w:val="0"/>
          <w:numId w:val="1007"/>
        </w:numPr>
        <w:pStyle w:val="Compact"/>
      </w:pPr>
      <w:r>
        <w:t xml:space="preserve">核心解读：AI、机器人、储能与低空经济向上游传统材料传导；上半年有色行业利润同比</w:t>
      </w:r>
      <w:r>
        <w:t xml:space="preserve"> </w:t>
      </w:r>
      <w:r>
        <w:rPr>
          <w:b/>
        </w:rPr>
        <w:t xml:space="preserve">+99.4%</w:t>
      </w:r>
      <w:r>
        <w:t xml:space="preserve">，政策还将推动上下游精准对接，材料升级比泛周期交易更具确定性。</w:t>
      </w:r>
    </w:p>
    <w:p>
      <w:pPr>
        <w:numPr>
          <w:ilvl w:val="0"/>
          <w:numId w:val="1007"/>
        </w:numPr>
        <w:pStyle w:val="Compact"/>
      </w:pPr>
      <w:r>
        <w:t xml:space="preserve">验证条件：有色与先进材料须同时满足商品价格不弱、板块放量、核心企业订单改善；若伦铜转弱或板块主力流出，则降低优先级。</w:t>
      </w:r>
    </w:p>
    <w:p>
      <w:pPr>
        <w:pStyle w:val="Heading4"/>
      </w:pPr>
      <w:bookmarkStart w:id="30" w:name="新场景新体验-暑期旅游持续升温"/>
      <w:r>
        <w:t xml:space="preserve">新场景新体验 暑期旅游持续升温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相关板块：景区旅游、文博展陈、夜游经济、酒店、交通出行</w:t>
      </w:r>
    </w:p>
    <w:p>
      <w:pPr>
        <w:numPr>
          <w:ilvl w:val="0"/>
          <w:numId w:val="1008"/>
        </w:numPr>
        <w:pStyle w:val="Compact"/>
      </w:pPr>
      <w:r>
        <w:t xml:space="preserve">核心解读：暑期消费由自然景区、研学、文博与夜游多场景驱动；阿尔山 7 月单日游客峰值近</w:t>
      </w:r>
      <w:r>
        <w:t xml:space="preserve"> </w:t>
      </w:r>
      <w:r>
        <w:rPr>
          <w:b/>
        </w:rPr>
        <w:t xml:space="preserve">6万人次</w:t>
      </w:r>
      <w:r>
        <w:t xml:space="preserve">，四川文博系统推出</w:t>
      </w:r>
      <w:r>
        <w:t xml:space="preserve"> </w:t>
      </w:r>
      <w:r>
        <w:rPr>
          <w:b/>
        </w:rPr>
        <w:t xml:space="preserve">80多个</w:t>
      </w:r>
      <w:r>
        <w:t xml:space="preserve">展览、</w:t>
      </w:r>
      <w:r>
        <w:rPr>
          <w:b/>
        </w:rPr>
        <w:t xml:space="preserve">200多场</w:t>
      </w:r>
      <w:r>
        <w:t xml:space="preserve">活动，利好具备项目与客流双线索的企业。</w:t>
      </w:r>
    </w:p>
    <w:p>
      <w:pPr>
        <w:numPr>
          <w:ilvl w:val="0"/>
          <w:numId w:val="1008"/>
        </w:numPr>
        <w:pStyle w:val="Compact"/>
      </w:pPr>
      <w:r>
        <w:t xml:space="preserve">验证条件：观察文旅板块是否由风语筑等高辨识度标的带动扩散，并结合客流、订单和成交确认；一字或快速涨停后的无量跟风不追。</w:t>
      </w:r>
    </w:p>
    <w:p>
      <w:pPr>
        <w:pStyle w:val="Heading4"/>
      </w:pPr>
      <w:bookmarkStart w:id="31" w:name="守护藏羚羊迁徙之旅-人与自然和谐共生"/>
      <w:r>
        <w:t xml:space="preserve">守护藏羚羊迁徙之旅 人与自然和谐共生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A股影响：中性</w:t>
      </w:r>
    </w:p>
    <w:p>
      <w:pPr>
        <w:numPr>
          <w:ilvl w:val="0"/>
          <w:numId w:val="1009"/>
        </w:numPr>
        <w:pStyle w:val="Compact"/>
      </w:pPr>
      <w:r>
        <w:t xml:space="preserve">相关板块：生态监测、无人机、AI 巡检；整体无直接强映射</w:t>
      </w:r>
    </w:p>
    <w:p>
      <w:pPr>
        <w:numPr>
          <w:ilvl w:val="0"/>
          <w:numId w:val="1009"/>
        </w:numPr>
        <w:pStyle w:val="Compact"/>
      </w:pPr>
      <w:r>
        <w:t xml:space="preserve">核心解读：</w:t>
      </w:r>
      <w:r>
        <w:t xml:space="preserve">“</w:t>
      </w:r>
      <w:r>
        <w:t xml:space="preserve">天空地一体化</w:t>
      </w:r>
      <w:r>
        <w:t xml:space="preserve">”</w:t>
      </w:r>
      <w:r>
        <w:t xml:space="preserve">系统覆盖</w:t>
      </w:r>
      <w:r>
        <w:t xml:space="preserve"> </w:t>
      </w:r>
      <w:r>
        <w:rPr>
          <w:b/>
        </w:rPr>
        <w:t xml:space="preserve">12000平方公里</w:t>
      </w:r>
      <w:r>
        <w:t xml:space="preserve">迁徙廊道，体现生态监测技术应用；藏羚羊数量由不足</w:t>
      </w:r>
      <w:r>
        <w:t xml:space="preserve"> </w:t>
      </w:r>
      <w:r>
        <w:rPr>
          <w:b/>
        </w:rPr>
        <w:t xml:space="preserve">2万只</w:t>
      </w:r>
      <w:r>
        <w:t xml:space="preserve">恢复至超</w:t>
      </w:r>
      <w:r>
        <w:t xml:space="preserve"> </w:t>
      </w:r>
      <w:r>
        <w:rPr>
          <w:b/>
        </w:rPr>
        <w:t xml:space="preserve">7万只</w:t>
      </w:r>
      <w:r>
        <w:t xml:space="preserve">，社会与生态意义更强。</w:t>
      </w:r>
    </w:p>
    <w:p>
      <w:pPr>
        <w:numPr>
          <w:ilvl w:val="0"/>
          <w:numId w:val="1009"/>
        </w:numPr>
        <w:pStyle w:val="Compact"/>
      </w:pPr>
      <w:r>
        <w:t xml:space="preserve">验证条件：只有出现明确设备采购、订单或生态监测板块资金联动时才具备交易映射，否则保持中性。</w:t>
      </w:r>
    </w:p>
    <w:p>
      <w:pPr>
        <w:pStyle w:val="Heading4"/>
      </w:pPr>
      <w:bookmarkStart w:id="32" w:name="国内联播快讯"/>
      <w:r>
        <w:t xml:space="preserve">国内联播快讯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A股影响：利好</w:t>
      </w:r>
    </w:p>
    <w:p>
      <w:pPr>
        <w:numPr>
          <w:ilvl w:val="0"/>
          <w:numId w:val="1010"/>
        </w:numPr>
        <w:pStyle w:val="Compact"/>
      </w:pPr>
      <w:r>
        <w:t xml:space="preserve">相关板块：特高压柔性直流、海上新能源消纳、电子信息制造、机器人、外贸金融、航空物流、港口航运</w:t>
      </w:r>
    </w:p>
    <w:p>
      <w:pPr>
        <w:numPr>
          <w:ilvl w:val="0"/>
          <w:numId w:val="1010"/>
        </w:numPr>
        <w:pStyle w:val="Compact"/>
      </w:pPr>
      <w:r>
        <w:t xml:space="preserve">核心解读：特高压在建总体规模将为</w:t>
      </w:r>
      <w:r>
        <w:t xml:space="preserve">“</w:t>
      </w:r>
      <w:r>
        <w:t xml:space="preserve">十四五</w:t>
      </w:r>
      <w:r>
        <w:t xml:space="preserve">”</w:t>
      </w:r>
      <w:r>
        <w:t xml:space="preserve">的</w:t>
      </w:r>
      <w:r>
        <w:t xml:space="preserve"> </w:t>
      </w:r>
      <w:r>
        <w:rPr>
          <w:b/>
        </w:rPr>
        <w:t xml:space="preserve">2倍</w:t>
      </w:r>
      <w:r>
        <w:t xml:space="preserve">；上半年电子信息制造业增加值</w:t>
      </w:r>
      <w:r>
        <w:t xml:space="preserve"> </w:t>
      </w:r>
      <w:r>
        <w:rPr>
          <w:b/>
        </w:rPr>
        <w:t xml:space="preserve">+14.8%</w:t>
      </w:r>
      <w:r>
        <w:t xml:space="preserve">、营收</w:t>
      </w:r>
      <w:r>
        <w:t xml:space="preserve"> </w:t>
      </w:r>
      <w:r>
        <w:rPr>
          <w:b/>
        </w:rPr>
        <w:t xml:space="preserve">9.41万亿元、+18.5%</w:t>
      </w:r>
      <w:r>
        <w:t xml:space="preserve">；外汇贷款管理优化有助降低外贸企业资金成本。北京双枢纽进出口</w:t>
      </w:r>
      <w:r>
        <w:t xml:space="preserve"> </w:t>
      </w:r>
      <w:r>
        <w:rPr>
          <w:b/>
        </w:rPr>
        <w:t xml:space="preserve">4109.8亿元、+18.7%</w:t>
      </w:r>
      <w:r>
        <w:t xml:space="preserve">，上海港单昼夜吞吐量达</w:t>
      </w:r>
      <w:r>
        <w:t xml:space="preserve"> </w:t>
      </w:r>
      <w:r>
        <w:rPr>
          <w:b/>
        </w:rPr>
        <w:t xml:space="preserve">203881标准箱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验证条件：电网设备优先看订单与资金持续性；电子信息看成长指数承接；华北强降雨期间需回避受灾施工、交通和供应链扰动标的。</w:t>
      </w:r>
    </w:p>
    <w:p>
      <w:pPr>
        <w:pStyle w:val="Heading4"/>
      </w:pPr>
      <w:bookmarkStart w:id="33" w:name="美总统称同意取消大规模打击伊朗的行动"/>
      <w:r>
        <w:t xml:space="preserve">美总统称同意取消大规模打击伊朗的行动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相关板块：油气、航运、黄金、军工</w:t>
      </w:r>
    </w:p>
    <w:p>
      <w:pPr>
        <w:numPr>
          <w:ilvl w:val="0"/>
          <w:numId w:val="1011"/>
        </w:numPr>
        <w:pStyle w:val="Compact"/>
      </w:pPr>
      <w:r>
        <w:t xml:space="preserve">核心解读：暂缓打击有利于降低霍尔木兹海峡风险溢价，与 WTI 原油</w:t>
      </w:r>
      <w:r>
        <w:t xml:space="preserve"> </w:t>
      </w:r>
      <w:r>
        <w:rPr>
          <w:b/>
        </w:rPr>
        <w:t xml:space="preserve">-4.95%</w:t>
      </w:r>
      <w:r>
        <w:t xml:space="preserve">形成价格呼应；但伊朗仍称部队处于最高戒备，局势并未彻底消除不确定性。</w:t>
      </w:r>
    </w:p>
    <w:p>
      <w:pPr>
        <w:numPr>
          <w:ilvl w:val="0"/>
          <w:numId w:val="1011"/>
        </w:numPr>
        <w:pStyle w:val="Compact"/>
      </w:pPr>
      <w:r>
        <w:t xml:space="preserve">验证条件：若协议快速落地且原油继续走弱，油气上游承压、航空成本端改善；若军事风险再升温并推动油金齐涨，则当前判断失效。</w:t>
      </w:r>
    </w:p>
    <w:p>
      <w:pPr>
        <w:pStyle w:val="Heading4"/>
      </w:pPr>
      <w:bookmarkStart w:id="34" w:name="欧洲多国遭遇干旱-多地河流水位大幅降至历史新低"/>
      <w:r>
        <w:t xml:space="preserve">欧洲多国遭遇干旱 多地河流水位大幅降至历史新低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相关板块：欧洲能源、内河航运、化工供应链；国内替代出口与农业品为观察映射</w:t>
      </w:r>
    </w:p>
    <w:p>
      <w:pPr>
        <w:numPr>
          <w:ilvl w:val="0"/>
          <w:numId w:val="1012"/>
        </w:numPr>
        <w:pStyle w:val="Compact"/>
      </w:pPr>
      <w:r>
        <w:t xml:space="preserve">核心解读：多瑙河、莱茵河低水位影响核电和航运，匈牙利保克什核电站关闭加剧区域能源风险；潜在影响包括欧洲电价、物流成本与化工品供给波动。</w:t>
      </w:r>
    </w:p>
    <w:p>
      <w:pPr>
        <w:numPr>
          <w:ilvl w:val="0"/>
          <w:numId w:val="1012"/>
        </w:numPr>
        <w:pStyle w:val="Compact"/>
      </w:pPr>
      <w:r>
        <w:t xml:space="preserve">验证条件：观察欧洲电力与天然气价格、国际航运价格及国内化工品期现货；若水位改善、能源供应恢复，则事件驱动弱化。</w:t>
      </w:r>
    </w:p>
    <w:p>
      <w:pPr>
        <w:pStyle w:val="Heading4"/>
      </w:pPr>
      <w:bookmarkStart w:id="35" w:name="国际联播快讯"/>
      <w:r>
        <w:t xml:space="preserve">国际联播快讯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A股影响：偏利空</w:t>
      </w:r>
    </w:p>
    <w:p>
      <w:pPr>
        <w:numPr>
          <w:ilvl w:val="0"/>
          <w:numId w:val="1013"/>
        </w:numPr>
        <w:pStyle w:val="Compact"/>
      </w:pPr>
      <w:r>
        <w:t xml:space="preserve">相关板块：黄金、军工、航运、医药防疫、农业与林业；部分事件无直接映射</w:t>
      </w:r>
    </w:p>
    <w:p>
      <w:pPr>
        <w:numPr>
          <w:ilvl w:val="0"/>
          <w:numId w:val="1013"/>
        </w:numPr>
        <w:pStyle w:val="Compact"/>
      </w:pPr>
      <w:r>
        <w:t xml:space="preserve">核心解读：俄乌互击船只提高黑海航运风险；刚果（金）埃博拉确诊</w:t>
      </w:r>
      <w:r>
        <w:t xml:space="preserve"> </w:t>
      </w:r>
      <w:r>
        <w:rPr>
          <w:b/>
        </w:rPr>
        <w:t xml:space="preserve">3674例</w:t>
      </w:r>
      <w:r>
        <w:t xml:space="preserve">、死亡</w:t>
      </w:r>
      <w:r>
        <w:t xml:space="preserve"> </w:t>
      </w:r>
      <w:r>
        <w:rPr>
          <w:b/>
        </w:rPr>
        <w:t xml:space="preserve">1621例</w:t>
      </w:r>
      <w:r>
        <w:t xml:space="preserve">，美国华盛顿州</w:t>
      </w:r>
      <w:r>
        <w:t xml:space="preserve"> </w:t>
      </w:r>
      <w:r>
        <w:rPr>
          <w:b/>
        </w:rPr>
        <w:t xml:space="preserve">12起</w:t>
      </w:r>
      <w:r>
        <w:t xml:space="preserve">大型林火、过火面积超</w:t>
      </w:r>
      <w:r>
        <w:t xml:space="preserve"> </w:t>
      </w:r>
      <w:r>
        <w:rPr>
          <w:b/>
        </w:rPr>
        <w:t xml:space="preserve">800平方公里</w:t>
      </w:r>
      <w:r>
        <w:t xml:space="preserve">，强化全球供应链和避险扰动。</w:t>
      </w:r>
    </w:p>
    <w:p>
      <w:pPr>
        <w:numPr>
          <w:ilvl w:val="0"/>
          <w:numId w:val="1013"/>
        </w:numPr>
        <w:pStyle w:val="Compact"/>
      </w:pPr>
      <w:r>
        <w:t xml:space="preserve">验证条件：须由金价、运价、军工或防疫板块资金共振确认；没有价格或订单变化时，不追逐事件概念。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今日重要公告"/>
      <w:r>
        <w:t xml:space="preserve">📋 今日重要公告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，增减持、解禁、业绩、停复牌、重组及监管问询榜单均为未核验状态。</w:t>
      </w:r>
    </w:p>
    <w:p>
      <w:pPr>
        <w:numPr>
          <w:ilvl w:val="0"/>
          <w:numId w:val="1014"/>
        </w:numPr>
        <w:pStyle w:val="Compact"/>
      </w:pPr>
      <w:r>
        <w:t xml:space="preserve">📌 华泰补充文本提及 8 月 3—7 日有</w:t>
      </w:r>
      <w:r>
        <w:t xml:space="preserve"> </w:t>
      </w:r>
      <w:r>
        <w:rPr>
          <w:b/>
        </w:rPr>
        <w:t xml:space="preserve">42家公司</w:t>
      </w:r>
      <w:r>
        <w:t xml:space="preserve">限售解禁、今日</w:t>
      </w:r>
      <w:r>
        <w:t xml:space="preserve"> </w:t>
      </w:r>
      <w:r>
        <w:rPr>
          <w:b/>
        </w:rPr>
        <w:t xml:space="preserve">21家</w:t>
      </w:r>
      <w:r>
        <w:t xml:space="preserve">合计</w:t>
      </w:r>
      <w:r>
        <w:t xml:space="preserve"> </w:t>
      </w:r>
      <w:r>
        <w:rPr>
          <w:b/>
        </w:rPr>
        <w:t xml:space="preserve">140.42亿元</w:t>
      </w:r>
      <w:r>
        <w:t xml:space="preserve">，并点名浙江荣泰</w:t>
      </w:r>
      <w:r>
        <w:t xml:space="preserve"> </w:t>
      </w:r>
      <w:r>
        <w:rPr>
          <w:b/>
        </w:rPr>
        <w:t xml:space="preserve">95.1亿元</w:t>
      </w:r>
      <w:r>
        <w:t xml:space="preserve">、麦格米特</w:t>
      </w:r>
      <w:r>
        <w:t xml:space="preserve"> </w:t>
      </w:r>
      <w:r>
        <w:rPr>
          <w:b/>
        </w:rPr>
        <w:t xml:space="preserve">32.09亿元</w:t>
      </w:r>
      <w:r>
        <w:t xml:space="preserve">；该信息未获结构化公告源复核，只作风险线索。</w:t>
      </w:r>
    </w:p>
    <w:p>
      <w:pPr>
        <w:numPr>
          <w:ilvl w:val="0"/>
          <w:numId w:val="1014"/>
        </w:numPr>
        <w:pStyle w:val="Compact"/>
      </w:pPr>
      <w:r>
        <w:t xml:space="preserve">🚫 华泰补充文本还提及交大昂立、瑞贝卡、*ST发展、宝莱特停牌或 ST 风险；未持有相关标的者不据此交易，持有者须以交易所公告为准。</w:t>
      </w:r>
    </w:p>
    <w:p>
      <w:pPr>
        <w:numPr>
          <w:ilvl w:val="0"/>
          <w:numId w:val="1014"/>
        </w:numPr>
        <w:pStyle w:val="Compact"/>
      </w:pPr>
      <w:r>
        <w:t xml:space="preserve">💡 今日任何公告驱动交易，都应先在交易所正式公告中复核时间、金额和适用证券代码。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经济数据与事件"/>
      <w:r>
        <w:t xml:space="preserve">📅 今日经济数据与事件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💰 华泰补充文本称央行今日开展</w:t>
      </w:r>
      <w:r>
        <w:t xml:space="preserve"> </w:t>
      </w:r>
      <w:r>
        <w:rPr>
          <w:b/>
        </w:rPr>
        <w:t xml:space="preserve">3000亿元</w:t>
      </w:r>
      <w:r>
        <w:t xml:space="preserve">隔夜逆回购，同时有</w:t>
      </w:r>
      <w:r>
        <w:t xml:space="preserve"> </w:t>
      </w:r>
      <w:r>
        <w:rPr>
          <w:b/>
        </w:rPr>
        <w:t xml:space="preserve">9255亿元</w:t>
      </w:r>
      <w:r>
        <w:t xml:space="preserve">逆回购到期；该文本尚未由央行结构化数据复核，不能直接据此计算净投放。</w:t>
      </w:r>
    </w:p>
    <w:p>
      <w:pPr>
        <w:numPr>
          <w:ilvl w:val="0"/>
          <w:numId w:val="1015"/>
        </w:numPr>
        <w:pStyle w:val="Compact"/>
      </w:pPr>
      <w:r>
        <w:t xml:space="preserve">🌐 华泰补充文本提示美国 ISM 制造业 PMI 于周一公布、非农于周五公布；本采集 JSON 未含官方经济日历和具体公布时点。</w:t>
      </w:r>
    </w:p>
    <w:p>
      <w:pPr>
        <w:numPr>
          <w:ilvl w:val="0"/>
          <w:numId w:val="1015"/>
        </w:numPr>
        <w:pStyle w:val="Compact"/>
      </w:pPr>
      <w:r>
        <w:t xml:space="preserve">⚠️ 盘前执行：若人民币维持</w:t>
      </w:r>
      <w:r>
        <w:t xml:space="preserve"> </w:t>
      </w:r>
      <w:r>
        <w:rPr>
          <w:b/>
        </w:rPr>
        <w:t xml:space="preserve">6.7477</w:t>
      </w:r>
      <w:r>
        <w:t xml:space="preserve">附近强势且利率资金面平稳，可提高成长股承接预期；若汇率快速转弱、指数同步低开，则优先降仓。</w:t>
      </w:r>
    </w:p>
    <w:p>
      <w:pPr>
        <w:numPr>
          <w:ilvl w:val="0"/>
          <w:numId w:val="1015"/>
        </w:numPr>
        <w:pStyle w:val="Compact"/>
      </w:pPr>
      <w:r>
        <w:t xml:space="preserve">📌 国内 CPI/PPI、社融/M2、MLF/LPR 等今日是否公布均未核验，不编排虚构日程。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全球重要事件"/>
      <w:r>
        <w:t xml:space="preserve">🌍 全球重要事件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🛢️ 中东：美国暂缓对伊朗大规模打击，但伊朗仍处最高戒备；霍尔木兹海峡协议进展决定油气、航运与黄金风险溢价。</w:t>
      </w:r>
    </w:p>
    <w:p>
      <w:pPr>
        <w:numPr>
          <w:ilvl w:val="0"/>
          <w:numId w:val="1016"/>
        </w:numPr>
        <w:pStyle w:val="Compact"/>
      </w:pPr>
      <w:r>
        <w:t xml:space="preserve">🚢 俄乌：双方打击船只增加黑海运输不确定性，关注粮食、航运和保险成本，但无资金共振不追事件股。</w:t>
      </w:r>
    </w:p>
    <w:p>
      <w:pPr>
        <w:numPr>
          <w:ilvl w:val="0"/>
          <w:numId w:val="1016"/>
        </w:numPr>
        <w:pStyle w:val="Compact"/>
      </w:pPr>
      <w:r>
        <w:t xml:space="preserve">⚡ 欧洲：干旱导致河流水位创新低并冲击核电、航运，关注欧洲能源与化工供应链扰动。</w:t>
      </w:r>
    </w:p>
    <w:p>
      <w:pPr>
        <w:numPr>
          <w:ilvl w:val="0"/>
          <w:numId w:val="1016"/>
        </w:numPr>
        <w:pStyle w:val="Compact"/>
      </w:pPr>
      <w:r>
        <w:t xml:space="preserve">🌧️ 国内天气：华北至 8 月 4 日有较强降雨，防汛应急已启动；水利、防灾设备可观察，施工、交通与物流受阻风险同时存在。</w:t>
      </w:r>
    </w:p>
    <w:p>
      <w:pPr>
        <w:numPr>
          <w:ilvl w:val="0"/>
          <w:numId w:val="1016"/>
        </w:numPr>
        <w:pStyle w:val="Compact"/>
      </w:pPr>
      <w:r>
        <w:t xml:space="preserve">🦠 公共卫生：刚果（金）埃博拉疫情扩散，防疫概念只能在订单、出口或资金验证后参与。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昨日复盘要点"/>
      <w:r>
        <w:t xml:space="preserve">📊 昨日复盘要点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3832.2624，+0.7246%</w:t>
      </w:r>
      <w:r>
        <w:t xml:space="preserve">；深证成指</w:t>
      </w:r>
      <w:r>
        <w:t xml:space="preserve"> </w:t>
      </w:r>
      <w:r>
        <w:rPr>
          <w:b/>
        </w:rPr>
        <w:t xml:space="preserve">13578.93，+2.2063%</w:t>
      </w:r>
      <w:r>
        <w:t xml:space="preserve">；创业板指</w:t>
      </w:r>
      <w:r>
        <w:t xml:space="preserve"> </w:t>
      </w:r>
      <w:r>
        <w:rPr>
          <w:b/>
        </w:rPr>
        <w:t xml:space="preserve">3343.964，+3.0619%</w:t>
      </w:r>
      <w:r>
        <w:t xml:space="preserve">；科创50</w:t>
      </w:r>
      <w:r>
        <w:t xml:space="preserve"> </w:t>
      </w:r>
      <w:r>
        <w:rPr>
          <w:b/>
        </w:rPr>
        <w:t xml:space="preserve">1635.9624，+2.9934%</w:t>
      </w:r>
      <w:r>
        <w:t xml:space="preserve">；沪深300</w:t>
      </w:r>
      <w:r>
        <w:t xml:space="preserve"> </w:t>
      </w:r>
      <w:r>
        <w:rPr>
          <w:b/>
        </w:rPr>
        <w:t xml:space="preserve">4588.1968，+0.8457%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🔴 三源指数校验一致，成长指数显著强于上证与沪深300，市场风格为</w:t>
      </w:r>
      <w:r>
        <w:t xml:space="preserve">“</w:t>
      </w:r>
      <w:r>
        <w:t xml:space="preserve">成长占优、风险偏好较高</w:t>
      </w:r>
      <w:r>
        <w:t xml:space="preserve">”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📊 同花顺单源显示上涨</w:t>
      </w:r>
      <w:r>
        <w:t xml:space="preserve"> </w:t>
      </w:r>
      <w:r>
        <w:rPr>
          <w:b/>
        </w:rPr>
        <w:t xml:space="preserve">4691家</w:t>
      </w:r>
      <w:r>
        <w:t xml:space="preserve">、下跌</w:t>
      </w:r>
      <w:r>
        <w:t xml:space="preserve"> </w:t>
      </w:r>
      <w:r>
        <w:rPr>
          <w:b/>
        </w:rPr>
        <w:t xml:space="preserve">728家</w:t>
      </w:r>
      <w:r>
        <w:t xml:space="preserve">、平盘</w:t>
      </w:r>
      <w:r>
        <w:t xml:space="preserve"> </w:t>
      </w:r>
      <w:r>
        <w:rPr>
          <w:b/>
        </w:rPr>
        <w:t xml:space="preserve">109家</w:t>
      </w:r>
      <w:r>
        <w:t xml:space="preserve">、涨停</w:t>
      </w:r>
      <w:r>
        <w:t xml:space="preserve"> </w:t>
      </w:r>
      <w:r>
        <w:rPr>
          <w:b/>
        </w:rPr>
        <w:t xml:space="preserve">101家</w:t>
      </w:r>
      <w:r>
        <w:t xml:space="preserve">、跌停</w:t>
      </w:r>
      <w:r>
        <w:t xml:space="preserve"> </w:t>
      </w:r>
      <w:r>
        <w:rPr>
          <w:b/>
        </w:rPr>
        <w:t xml:space="preserve">0家</w:t>
      </w:r>
      <w:r>
        <w:t xml:space="preserve">，赚钱效应强，但今日需防一致性预期后的分化。</w:t>
      </w:r>
    </w:p>
    <w:p>
      <w:pPr>
        <w:numPr>
          <w:ilvl w:val="0"/>
          <w:numId w:val="1017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25598.98亿元</w:t>
      </w:r>
      <w:r>
        <w:t xml:space="preserve">，昨日字段为</w:t>
      </w:r>
      <w:r>
        <w:t xml:space="preserve"> </w:t>
      </w:r>
      <w:r>
        <w:rPr>
          <w:b/>
        </w:rPr>
        <w:t xml:space="preserve">23584.20亿元</w:t>
      </w:r>
      <w:r>
        <w:t xml:space="preserve">；因比较口径为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，本报告不使用成交额变化百分比。</w:t>
      </w:r>
    </w:p>
    <w:p>
      <w:pPr>
        <w:numPr>
          <w:ilvl w:val="0"/>
          <w:numId w:val="1017"/>
        </w:numPr>
        <w:pStyle w:val="Compact"/>
      </w:pPr>
      <w:r>
        <w:t xml:space="preserve">⚠️ 昨日资金流入/流出 TOP10、板块涨跌榜、活跃股榜及涨跌停样本缺失，无法确认哪条主线获得真实资金集中流入。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华泰自选股观察"/>
      <w:r>
        <w:t xml:space="preserve">🧾 华泰自选股观察</w:t>
      </w:r>
      <w:bookmarkEnd w:id="40"/>
    </w:p>
    <w:p>
      <w:pPr>
        <w:pStyle w:val="FirstParagraph"/>
      </w:pPr>
      <w:r>
        <w:t xml:space="preserve">自选股 3 只行情均采集成功，但未得到新浪/东方财富/腾讯个股交叉行情。风语筑最强、弘元绿能修复、工商银行偏弱；与今日政策主线的共振度分化明显。</w:t>
      </w:r>
    </w:p>
    <w:p>
      <w:pPr>
        <w:numPr>
          <w:ilvl w:val="0"/>
          <w:numId w:val="101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：最新可得价</w:t>
      </w:r>
      <w:r>
        <w:t xml:space="preserve"> </w:t>
      </w:r>
      <w:r>
        <w:rPr>
          <w:b/>
        </w:rPr>
        <w:t xml:space="preserve">16.08元，+4.62%</w:t>
      </w:r>
      <w:r>
        <w:t xml:space="preserve">，前收</w:t>
      </w:r>
      <w:r>
        <w:t xml:space="preserve"> </w:t>
      </w:r>
      <w:r>
        <w:rPr>
          <w:b/>
        </w:rPr>
        <w:t xml:space="preserve">15.37元</w:t>
      </w:r>
      <w:r>
        <w:t xml:space="preserve">。所属光伏/硅片及新能源制造方向，可与特高压消纳、清洁能源政策形成间接共振，但不属于今晨最直接的特高压设备链。结论：</w:t>
      </w:r>
      <w:r>
        <w:rPr>
          <w:b/>
        </w:rPr>
        <w:t xml:space="preserve">继续观察、可低吸跟踪，不追高</w:t>
      </w:r>
      <w:r>
        <w:t xml:space="preserve">；只有回踩不破前收并重新放量转强，才考虑条件参与。</w:t>
      </w:r>
    </w:p>
    <w:p>
      <w:pPr>
        <w:numPr>
          <w:ilvl w:val="0"/>
          <w:numId w:val="1018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603466 风语筑</w:t>
      </w:r>
      <w:r>
        <w:t xml:space="preserve">：最新可得价</w:t>
      </w:r>
      <w:r>
        <w:t xml:space="preserve"> </w:t>
      </w:r>
      <w:r>
        <w:rPr>
          <w:b/>
        </w:rPr>
        <w:t xml:space="preserve">10.21元，+10.02%</w:t>
      </w:r>
      <w:r>
        <w:t xml:space="preserve">，等于采集到的涨停价</w:t>
      </w:r>
      <w:r>
        <w:t xml:space="preserve"> </w:t>
      </w:r>
      <w:r>
        <w:rPr>
          <w:b/>
        </w:rPr>
        <w:t xml:space="preserve">10.21元</w:t>
      </w:r>
      <w:r>
        <w:t xml:space="preserve">。所属数字展陈、文旅场景，与暑期文旅、文博研学和夜游消费直接共振。结论：</w:t>
      </w:r>
      <w:r>
        <w:rPr>
          <w:b/>
        </w:rPr>
        <w:t xml:space="preserve">偏强但不追高</w:t>
      </w:r>
      <w:r>
        <w:t xml:space="preserve">；若开板后承接不足或回落失守前收</w:t>
      </w:r>
      <w:r>
        <w:t xml:space="preserve"> </w:t>
      </w:r>
      <w:r>
        <w:rPr>
          <w:b/>
        </w:rPr>
        <w:t xml:space="preserve">9.28元</w:t>
      </w:r>
      <w:r>
        <w:t xml:space="preserve">，强势逻辑失效。</w:t>
      </w:r>
    </w:p>
    <w:p>
      <w:pPr>
        <w:numPr>
          <w:ilvl w:val="0"/>
          <w:numId w:val="101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：最新可得价</w:t>
      </w:r>
      <w:r>
        <w:t xml:space="preserve"> </w:t>
      </w:r>
      <w:r>
        <w:rPr>
          <w:b/>
        </w:rPr>
        <w:t xml:space="preserve">7.99元，-1.96%</w:t>
      </w:r>
      <w:r>
        <w:t xml:space="preserve">，前收</w:t>
      </w:r>
      <w:r>
        <w:t xml:space="preserve"> </w:t>
      </w:r>
      <w:r>
        <w:rPr>
          <w:b/>
        </w:rPr>
        <w:t xml:space="preserve">8.15元</w:t>
      </w:r>
      <w:r>
        <w:t xml:space="preserve">。所属国有大行与高股息方向，与科技成长主线不共振，更多承担组合防御作用。结论：</w:t>
      </w:r>
      <w:r>
        <w:rPr>
          <w:b/>
        </w:rPr>
        <w:t xml:space="preserve">以跟踪和防守持有为主、暂不作为主攻方向</w:t>
      </w:r>
      <w:r>
        <w:t xml:space="preserve">；若不能收复前收且银行板块继续走弱，不做主动加仓。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操作策略"/>
      <w:r>
        <w:t xml:space="preserve">🎯 今日操作策略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📊 市场预判：</w:t>
      </w:r>
      <w:r>
        <w:rPr>
          <w:b/>
        </w:rPr>
        <w:t xml:space="preserve">震荡偏强但分化加大</w:t>
      </w:r>
      <w:r>
        <w:t xml:space="preserve">。上周五普涨与成长强势提供惯性，A50 偏弱、原油大跌和关键榜单缺失要求降低追高意愿。</w:t>
      </w:r>
    </w:p>
    <w:p>
      <w:pPr>
        <w:numPr>
          <w:ilvl w:val="0"/>
          <w:numId w:val="1019"/>
        </w:numPr>
        <w:pStyle w:val="Compact"/>
      </w:pPr>
      <w:r>
        <w:t xml:space="preserve">💡 激进型：总仓位上限</w:t>
      </w:r>
      <w:r>
        <w:t xml:space="preserve"> </w:t>
      </w:r>
      <w:r>
        <w:rPr>
          <w:b/>
        </w:rPr>
        <w:t xml:space="preserve">80%</w:t>
      </w:r>
      <w:r>
        <w:t xml:space="preserve">，但开盘前 30 分钟不新增大仓；仅在方向放量、核心股承接、指数不破开盘低点三项同时满足时参与。</w:t>
      </w:r>
    </w:p>
    <w:p>
      <w:pPr>
        <w:numPr>
          <w:ilvl w:val="0"/>
          <w:numId w:val="1019"/>
        </w:numPr>
        <w:pStyle w:val="Compact"/>
      </w:pPr>
      <w:r>
        <w:t xml:space="preserve">💡 稳健型：总仓位上限</w:t>
      </w:r>
      <w:r>
        <w:t xml:space="preserve"> </w:t>
      </w:r>
      <w:r>
        <w:rPr>
          <w:b/>
        </w:rPr>
        <w:t xml:space="preserve">65%</w:t>
      </w:r>
      <w:r>
        <w:t xml:space="preserve">，以电网设备、半导体材料/算力硬件的回踩确认机会为主，避免连续大涨后高开追入。</w:t>
      </w:r>
    </w:p>
    <w:p>
      <w:pPr>
        <w:numPr>
          <w:ilvl w:val="0"/>
          <w:numId w:val="1019"/>
        </w:numPr>
        <w:pStyle w:val="Compact"/>
      </w:pPr>
      <w:r>
        <w:t xml:space="preserve">💡 保守型：总仓位上限</w:t>
      </w:r>
      <w:r>
        <w:t xml:space="preserve"> </w:t>
      </w:r>
      <w:r>
        <w:rPr>
          <w:b/>
        </w:rPr>
        <w:t xml:space="preserve">50%</w:t>
      </w:r>
      <w:r>
        <w:t xml:space="preserve">，保留现金，等待资金流与板块榜恢复后再提高仓位；高股息仅作防御，不在弱势中机械补仓。</w:t>
      </w:r>
    </w:p>
    <w:p>
      <w:pPr>
        <w:numPr>
          <w:ilvl w:val="0"/>
          <w:numId w:val="1019"/>
        </w:numPr>
        <w:pStyle w:val="Compact"/>
      </w:pPr>
      <w:r>
        <w:t xml:space="preserve">🔥 关注个股：国电南瑞、思源电气（特高压设备线索），中际旭创、胜宏科技（算力硬件线索），风语筑（文旅场景高辨识度）。除风语筑外均缺本轮精确个股行情，必须盘中验证。</w:t>
      </w:r>
    </w:p>
    <w:p>
      <w:pPr>
        <w:numPr>
          <w:ilvl w:val="0"/>
          <w:numId w:val="1019"/>
        </w:numPr>
        <w:pStyle w:val="Compact"/>
      </w:pPr>
      <w:r>
        <w:t xml:space="preserve">🚫 回避：无业绩支撑的纯概念小票、缺少成交承接的高开股、公告未核验个股及受解禁/停牌/ST 风险影响的标的。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重点投资方向"/>
      <w:r>
        <w:t xml:space="preserve">🎯 重点投资方向</w:t>
      </w:r>
      <w:bookmarkEnd w:id="42"/>
    </w:p>
    <w:p>
      <w:pPr>
        <w:pStyle w:val="Heading3"/>
      </w:pPr>
      <w:bookmarkStart w:id="43" w:name="方向一特高压柔性直流海上新能源消纳优先级高"/>
      <w:r>
        <w:t xml:space="preserve">🚀 方向一：特高压柔性直流—海上新能源消纳（优先级：高）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证据链：新闻联播明确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特高压在建总体规模为</w:t>
      </w:r>
      <w:r>
        <w:t xml:space="preserve">“</w:t>
      </w:r>
      <w:r>
        <w:t xml:space="preserve">十四五</w:t>
      </w:r>
      <w:r>
        <w:t xml:space="preserve">”</w:t>
      </w:r>
      <w:r>
        <w:t xml:space="preserve">的</w:t>
      </w:r>
      <w:r>
        <w:t xml:space="preserve"> </w:t>
      </w:r>
      <w:r>
        <w:rPr>
          <w:b/>
        </w:rPr>
        <w:t xml:space="preserve">2倍</w:t>
      </w:r>
      <w:r>
        <w:t xml:space="preserve">；政策点名柔性直流与海上新能源集中消纳；伦铜</w:t>
      </w:r>
      <w:r>
        <w:t xml:space="preserve"> </w:t>
      </w:r>
      <w:r>
        <w:rPr>
          <w:b/>
        </w:rPr>
        <w:t xml:space="preserve">+0.35%</w:t>
      </w:r>
      <w:r>
        <w:t xml:space="preserve">对设备材料成本/需求预期形成温和映射。</w:t>
      </w:r>
    </w:p>
    <w:p>
      <w:pPr>
        <w:numPr>
          <w:ilvl w:val="0"/>
          <w:numId w:val="1020"/>
        </w:numPr>
        <w:pStyle w:val="Compact"/>
      </w:pPr>
      <w:r>
        <w:t xml:space="preserve">🔥 核心标的：国电南瑞、思源电气（华泰补充文本列为电网设备代表），特变电工（变压器链线索）；本轮无个股交叉行情与板块资金流，均须盘中复核。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参与策略：激进者等龙头放量突破后小仓跟随；稳健者等板块回踩不破开盘低点、资金净流入确认；保守者等待订单公告或连续两日量价确认。</w:t>
      </w:r>
    </w:p>
    <w:p>
      <w:pPr>
        <w:numPr>
          <w:ilvl w:val="0"/>
          <w:numId w:val="1020"/>
        </w:numPr>
        <w:pStyle w:val="Compact"/>
      </w:pPr>
      <w:r>
        <w:t xml:space="preserve">✅ 触发条件：板块成交放大、核心股红盘承接，且资金流恢复后显示持续净流入。</w:t>
      </w:r>
    </w:p>
    <w:p>
      <w:pPr>
        <w:numPr>
          <w:ilvl w:val="0"/>
          <w:numId w:val="1020"/>
        </w:numPr>
        <w:pStyle w:val="Compact"/>
      </w:pPr>
      <w:r>
        <w:t xml:space="preserve">🚫 失效条件：核心股跌破开盘低点并持续弱于指数，或板块主力净流入转净流出。</w:t>
      </w:r>
    </w:p>
    <w:p>
      <w:pPr>
        <w:numPr>
          <w:ilvl w:val="0"/>
          <w:numId w:val="1020"/>
        </w:numPr>
        <w:pStyle w:val="Compact"/>
      </w:pPr>
      <w:r>
        <w:t xml:space="preserve">⚠️ 风险：政策到订单存在时滞、铜价抬升压缩设备利润、市场高开兑现。</w:t>
      </w:r>
    </w:p>
    <w:p>
      <w:pPr>
        <w:pStyle w:val="Heading3"/>
      </w:pPr>
      <w:bookmarkStart w:id="44" w:name="方向二ai-算力硬件半导体封装材料优先级中高"/>
      <w:r>
        <w:t xml:space="preserve">🚀 方向二：AI 算力硬件—半导体封装材料（优先级：中高）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 证据链：新闻联播强调未来产业、信创和科技自立自强；上半年电子信息制造业增加值</w:t>
      </w:r>
      <w:r>
        <w:t xml:space="preserve"> </w:t>
      </w:r>
      <w:r>
        <w:rPr>
          <w:b/>
        </w:rPr>
        <w:t xml:space="preserve">+14.8%</w:t>
      </w:r>
      <w:r>
        <w:t xml:space="preserve">、营收</w:t>
      </w:r>
      <w:r>
        <w:t xml:space="preserve"> </w:t>
      </w:r>
      <w:r>
        <w:rPr>
          <w:b/>
        </w:rPr>
        <w:t xml:space="preserve">9.41万亿元且+18.5%</w:t>
      </w:r>
      <w:r>
        <w:t xml:space="preserve">；创业板指</w:t>
      </w:r>
      <w:r>
        <w:t xml:space="preserve"> </w:t>
      </w:r>
      <w:r>
        <w:rPr>
          <w:b/>
        </w:rPr>
        <w:t xml:space="preserve">+3.0619%</w:t>
      </w:r>
      <w:r>
        <w:t xml:space="preserve">、科创50</w:t>
      </w:r>
      <w:r>
        <w:t xml:space="preserve"> </w:t>
      </w:r>
      <w:r>
        <w:rPr>
          <w:b/>
        </w:rPr>
        <w:t xml:space="preserve">+2.9934%</w:t>
      </w:r>
      <w:r>
        <w:t xml:space="preserve">，成长风格已获得指数级验证。</w:t>
      </w:r>
    </w:p>
    <w:p>
      <w:pPr>
        <w:numPr>
          <w:ilvl w:val="0"/>
          <w:numId w:val="1021"/>
        </w:numPr>
        <w:pStyle w:val="Compact"/>
      </w:pPr>
      <w:r>
        <w:t xml:space="preserve">🔥 核心标的：中际旭创、新易盛（光模块线索），胜宏科技、沪电股份（PCB 线索），寒武纪（AI 芯片线索）；标的来自华泰补充文本，本轮无精确行情与资金交叉验证。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参与策略：激进者只做分歧转一致的核心股；稳健者等待回踩 5 日线或开盘价企稳后分批；保守者等待板块资金流 TOP 榜恢复并确认。</w:t>
      </w:r>
    </w:p>
    <w:p>
      <w:pPr>
        <w:numPr>
          <w:ilvl w:val="0"/>
          <w:numId w:val="1021"/>
        </w:numPr>
        <w:pStyle w:val="Compact"/>
      </w:pPr>
      <w:r>
        <w:t xml:space="preserve">✅ 触发条件：创业板/科创50不弱于上证，算力或半导体板块放量，核心标的不出现冲高回落。</w:t>
      </w:r>
    </w:p>
    <w:p>
      <w:pPr>
        <w:numPr>
          <w:ilvl w:val="0"/>
          <w:numId w:val="1021"/>
        </w:numPr>
        <w:pStyle w:val="Compact"/>
      </w:pPr>
      <w:r>
        <w:t xml:space="preserve">🚫 失效条件：成长指数转弱、核心股跌破开盘价且板块缩量，或资金净流出扩大。</w:t>
      </w:r>
    </w:p>
    <w:p>
      <w:pPr>
        <w:numPr>
          <w:ilvl w:val="0"/>
          <w:numId w:val="1021"/>
        </w:numPr>
        <w:pStyle w:val="Compact"/>
      </w:pPr>
      <w:r>
        <w:t xml:space="preserve">⚠️ 风险：上周五强势后的获利兑现、AI 安全事件扰动、缺少业绩订单的小票补跌。</w:t>
      </w:r>
    </w:p>
    <w:p>
      <w:pPr>
        <w:pStyle w:val="Heading3"/>
      </w:pPr>
      <w:bookmarkStart w:id="45" w:name="方向三文旅数字展陈暑期消费场景优先级观察"/>
      <w:r>
        <w:t xml:space="preserve">🎭 方向三：文旅数字展陈—暑期消费场景（优先级：观察）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 证据链：新闻联播确认暑期旅游、文博研学和夜游持续升温；四川推出</w:t>
      </w:r>
      <w:r>
        <w:t xml:space="preserve"> </w:t>
      </w:r>
      <w:r>
        <w:rPr>
          <w:b/>
        </w:rPr>
        <w:t xml:space="preserve">80多个</w:t>
      </w:r>
      <w:r>
        <w:t xml:space="preserve">展览、</w:t>
      </w:r>
      <w:r>
        <w:rPr>
          <w:b/>
        </w:rPr>
        <w:t xml:space="preserve">200多场</w:t>
      </w:r>
      <w:r>
        <w:t xml:space="preserve">活动；华泰行情显示风语筑</w:t>
      </w:r>
      <w:r>
        <w:t xml:space="preserve"> </w:t>
      </w:r>
      <w:r>
        <w:rPr>
          <w:b/>
        </w:rPr>
        <w:t xml:space="preserve">10.21元、+10.02%</w:t>
      </w:r>
      <w:r>
        <w:t xml:space="preserve">并触及涨停价，出现高辨识度样本。</w:t>
      </w:r>
    </w:p>
    <w:p>
      <w:pPr>
        <w:numPr>
          <w:ilvl w:val="0"/>
          <w:numId w:val="1022"/>
        </w:numPr>
        <w:pStyle w:val="Compact"/>
      </w:pPr>
      <w:r>
        <w:t xml:space="preserve">🔥 核心标的：风语筑（数字展陈与文旅场景直接映射）；其余景区、酒店标的因本轮活跃股与板块榜缺失，不扩展虚构名单。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参与策略：激进者仅观察开板回封质量；稳健者等换手充分后回踩确认；保守者不参与单一涨停驱动，等待板块扩散。</w:t>
      </w:r>
    </w:p>
    <w:p>
      <w:pPr>
        <w:numPr>
          <w:ilvl w:val="0"/>
          <w:numId w:val="1022"/>
        </w:numPr>
        <w:pStyle w:val="Compact"/>
      </w:pPr>
      <w:r>
        <w:t xml:space="preserve">✅ 触发条件：风语筑开板后快速回封或换手承接良好，并至少出现同方向个股联动。</w:t>
      </w:r>
    </w:p>
    <w:p>
      <w:pPr>
        <w:numPr>
          <w:ilvl w:val="0"/>
          <w:numId w:val="1022"/>
        </w:numPr>
        <w:pStyle w:val="Compact"/>
      </w:pPr>
      <w:r>
        <w:t xml:space="preserve">🚫 失效条件：风语筑失守前收</w:t>
      </w:r>
      <w:r>
        <w:t xml:space="preserve"> </w:t>
      </w:r>
      <w:r>
        <w:rPr>
          <w:b/>
        </w:rPr>
        <w:t xml:space="preserve">9.28元</w:t>
      </w:r>
      <w:r>
        <w:t xml:space="preserve">，或板块无扩散、仅个股独立表现。</w:t>
      </w:r>
    </w:p>
    <w:p>
      <w:pPr>
        <w:numPr>
          <w:ilvl w:val="0"/>
          <w:numId w:val="1022"/>
        </w:numPr>
        <w:pStyle w:val="Compact"/>
      </w:pPr>
      <w:r>
        <w:t xml:space="preserve">⚠️ 风险：涨停次日兑现、客流与上市公司利润传导不充分、题材持续性不足。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用户实盘持仓策略"/>
      <w:r>
        <w:t xml:space="preserve">💼 用户实盘持仓策略</w:t>
      </w:r>
      <w:bookmarkEnd w:id="46"/>
    </w:p>
    <w:p>
      <w:pPr>
        <w:pStyle w:val="BlockText"/>
      </w:pPr>
      <w:r>
        <w:t xml:space="preserve">📌 行情口径：弘元绿能、风语筑、工商银行使用华泰单源 2026-07-31 最新可得行情；农业银行未取得可确认价格。个股趋势、量价、均线、公告和支撑阻力数据不完整，因此仅用已确认价位与条件式策略，不虚构技术位。</w:t>
      </w:r>
    </w:p>
    <w:p>
      <w:pPr>
        <w:pStyle w:val="Heading3"/>
      </w:pPr>
      <w:bookmarkStart w:id="47" w:name="弘元绿能300股成本-26.6669元"/>
      <w:r>
        <w:t xml:space="preserve">📉 603185 弘元绿能｜300股｜成本 26.6669元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16.08元</w:t>
      </w:r>
      <w:r>
        <w:t xml:space="preserve">，相对成本浮亏</w:t>
      </w:r>
      <w:r>
        <w:t xml:space="preserve"> </w:t>
      </w:r>
      <w:r>
        <w:rPr>
          <w:b/>
        </w:rPr>
        <w:t xml:space="preserve">39.70%</w:t>
      </w:r>
      <w:r>
        <w:t xml:space="preserve">；前收</w:t>
      </w:r>
      <w:r>
        <w:t xml:space="preserve"> </w:t>
      </w:r>
      <w:r>
        <w:rPr>
          <w:b/>
        </w:rPr>
        <w:t xml:space="preserve">15.37元</w:t>
      </w:r>
      <w:r>
        <w:t xml:space="preserve">，当日</w:t>
      </w:r>
      <w:r>
        <w:t xml:space="preserve"> </w:t>
      </w:r>
      <w:r>
        <w:rPr>
          <w:b/>
        </w:rPr>
        <w:t xml:space="preserve">+4.62%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t xml:space="preserve">💡 今日动作：</w:t>
      </w:r>
      <w:r>
        <w:rPr>
          <w:b/>
        </w:rPr>
        <w:t xml:space="preserve">持有观察、反弹减仓优先，不无条件补仓</w:t>
      </w:r>
      <w:r>
        <w:t xml:space="preserve">。光伏与新能源消纳存在间接政策共振，但该股尚无多源行情、量价与资金验证。</w:t>
      </w:r>
    </w:p>
    <w:p>
      <w:pPr>
        <w:numPr>
          <w:ilvl w:val="0"/>
          <w:numId w:val="1023"/>
        </w:numPr>
        <w:pStyle w:val="Compact"/>
      </w:pPr>
      <w:r>
        <w:t xml:space="preserve">📉 减仓/离场触发：反弹无法站稳</w:t>
      </w:r>
      <w:r>
        <w:t xml:space="preserve"> </w:t>
      </w:r>
      <w:r>
        <w:rPr>
          <w:b/>
        </w:rPr>
        <w:t xml:space="preserve">16.08元</w:t>
      </w:r>
      <w:r>
        <w:t xml:space="preserve">并转弱，或跌破前收</w:t>
      </w:r>
      <w:r>
        <w:t xml:space="preserve"> </w:t>
      </w:r>
      <w:r>
        <w:rPr>
          <w:b/>
        </w:rPr>
        <w:t xml:space="preserve">15.37元</w:t>
      </w:r>
      <w:r>
        <w:t xml:space="preserve">且不能快速收回；若光伏板块明显弱于指数，也应降低敞口。</w:t>
      </w:r>
    </w:p>
    <w:p>
      <w:pPr>
        <w:numPr>
          <w:ilvl w:val="0"/>
          <w:numId w:val="1023"/>
        </w:numPr>
        <w:pStyle w:val="Compact"/>
      </w:pPr>
      <w:r>
        <w:t xml:space="preserve">📈 条件加仓：仅在放量站稳</w:t>
      </w:r>
      <w:r>
        <w:t xml:space="preserve"> </w:t>
      </w:r>
      <w:r>
        <w:rPr>
          <w:b/>
        </w:rPr>
        <w:t xml:space="preserve">16.08元</w:t>
      </w:r>
      <w:r>
        <w:t xml:space="preserve">、板块同步走强且资金净流入确认后小仓考虑；不得以摊低成本为理由加仓。</w:t>
      </w:r>
    </w:p>
    <w:p>
      <w:pPr>
        <w:numPr>
          <w:ilvl w:val="0"/>
          <w:numId w:val="1023"/>
        </w:numPr>
        <w:pStyle w:val="Compact"/>
      </w:pPr>
      <w:r>
        <w:t xml:space="preserve">🚫 失效条件：跌破</w:t>
      </w:r>
      <w:r>
        <w:t xml:space="preserve"> </w:t>
      </w:r>
      <w:r>
        <w:rPr>
          <w:b/>
        </w:rPr>
        <w:t xml:space="preserve">15.37元</w:t>
      </w:r>
      <w:r>
        <w:t xml:space="preserve">后持续走弱，或政策映射未转化为订单与板块资金共振。</w:t>
      </w:r>
    </w:p>
    <w:p>
      <w:pPr>
        <w:numPr>
          <w:ilvl w:val="0"/>
          <w:numId w:val="1023"/>
        </w:numPr>
        <w:pStyle w:val="Compact"/>
      </w:pPr>
      <w:r>
        <w:t xml:space="preserve">⚠️ 风险：深套导致决策锚定成本价、光伏产能与价格竞争、反弹后再度回落。</w:t>
      </w:r>
    </w:p>
    <w:p>
      <w:pPr>
        <w:pStyle w:val="Heading3"/>
      </w:pPr>
      <w:bookmarkStart w:id="48" w:name="风语筑700股成本-13.2159元"/>
      <w:r>
        <w:t xml:space="preserve">🔴 603466 风语筑｜700股｜成本 13.2159元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10.21元</w:t>
      </w:r>
      <w:r>
        <w:t xml:space="preserve">，相对成本浮亏</w:t>
      </w:r>
      <w:r>
        <w:t xml:space="preserve"> </w:t>
      </w:r>
      <w:r>
        <w:rPr>
          <w:b/>
        </w:rPr>
        <w:t xml:space="preserve">22.74%</w:t>
      </w:r>
      <w:r>
        <w:t xml:space="preserve">；前收</w:t>
      </w:r>
      <w:r>
        <w:t xml:space="preserve"> </w:t>
      </w:r>
      <w:r>
        <w:rPr>
          <w:b/>
        </w:rPr>
        <w:t xml:space="preserve">9.28元</w:t>
      </w:r>
      <w:r>
        <w:t xml:space="preserve">，当日</w:t>
      </w:r>
      <w:r>
        <w:t xml:space="preserve"> </w:t>
      </w:r>
      <w:r>
        <w:rPr>
          <w:b/>
        </w:rPr>
        <w:t xml:space="preserve">+10.02%</w:t>
      </w:r>
      <w:r>
        <w:t xml:space="preserve">并达到采集涨停价。</w:t>
      </w:r>
    </w:p>
    <w:p>
      <w:pPr>
        <w:numPr>
          <w:ilvl w:val="0"/>
          <w:numId w:val="1024"/>
        </w:numPr>
        <w:pStyle w:val="Compact"/>
      </w:pPr>
      <w:r>
        <w:t xml:space="preserve">💡 今日动作：</w:t>
      </w:r>
      <w:r>
        <w:rPr>
          <w:b/>
        </w:rPr>
        <w:t xml:space="preserve">持有为主、冲高观察承接；若涨停打开且承接弱，分批减仓</w:t>
      </w:r>
      <w:r>
        <w:t xml:space="preserve">。文旅数字展陈与联播暑期场景直接共振，但单日涨停不等于趋势反转。</w:t>
      </w:r>
    </w:p>
    <w:p>
      <w:pPr>
        <w:numPr>
          <w:ilvl w:val="0"/>
          <w:numId w:val="1024"/>
        </w:numPr>
        <w:pStyle w:val="Compact"/>
      </w:pPr>
      <w:r>
        <w:t xml:space="preserve">📉 减仓/离场触发：开板后不能回封并跌破分时均价；若进一步失守</w:t>
      </w:r>
      <w:r>
        <w:t xml:space="preserve"> </w:t>
      </w:r>
      <w:r>
        <w:rPr>
          <w:b/>
        </w:rPr>
        <w:t xml:space="preserve">9.28元</w:t>
      </w:r>
      <w:r>
        <w:t xml:space="preserve">，应执行更明确的减仓或离场观察。</w:t>
      </w:r>
    </w:p>
    <w:p>
      <w:pPr>
        <w:numPr>
          <w:ilvl w:val="0"/>
          <w:numId w:val="1024"/>
        </w:numPr>
        <w:pStyle w:val="Compact"/>
      </w:pPr>
      <w:r>
        <w:t xml:space="preserve">📈 条件加仓：只在充分换手后重新封稳、板块出现扩散且次日不走弱时小仓考虑；涨停附近禁止追价加仓。</w:t>
      </w:r>
    </w:p>
    <w:p>
      <w:pPr>
        <w:numPr>
          <w:ilvl w:val="0"/>
          <w:numId w:val="1024"/>
        </w:numPr>
        <w:pStyle w:val="Compact"/>
      </w:pPr>
      <w:r>
        <w:t xml:space="preserve">🚫 失效条件：失守</w:t>
      </w:r>
      <w:r>
        <w:t xml:space="preserve"> </w:t>
      </w:r>
      <w:r>
        <w:rPr>
          <w:b/>
        </w:rPr>
        <w:t xml:space="preserve">9.28元</w:t>
      </w:r>
      <w:r>
        <w:t xml:space="preserve">，或文旅板块无联动、个股独立冲高回落。</w:t>
      </w:r>
    </w:p>
    <w:p>
      <w:pPr>
        <w:numPr>
          <w:ilvl w:val="0"/>
          <w:numId w:val="1024"/>
        </w:numPr>
        <w:pStyle w:val="Compact"/>
      </w:pPr>
      <w:r>
        <w:t xml:space="preserve">⚠️ 风险：涨停次日兑现、项目订单与暑期客流传导不充分、流动性快速反转。</w:t>
      </w:r>
    </w:p>
    <w:p>
      <w:pPr>
        <w:pStyle w:val="Heading3"/>
      </w:pPr>
      <w:bookmarkStart w:id="49" w:name="工商银行1900股成本-7.0601元"/>
      <w:r>
        <w:t xml:space="preserve">📈 601398 工商银行｜1900股｜成本 7.0601元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7.99元</w:t>
      </w:r>
      <w:r>
        <w:t xml:space="preserve">，相对成本浮盈</w:t>
      </w:r>
      <w:r>
        <w:t xml:space="preserve"> </w:t>
      </w:r>
      <w:r>
        <w:rPr>
          <w:b/>
        </w:rPr>
        <w:t xml:space="preserve">13.17%</w:t>
      </w:r>
      <w:r>
        <w:t xml:space="preserve">；前收</w:t>
      </w:r>
      <w:r>
        <w:t xml:space="preserve"> </w:t>
      </w:r>
      <w:r>
        <w:rPr>
          <w:b/>
        </w:rPr>
        <w:t xml:space="preserve">8.15元</w:t>
      </w:r>
      <w:r>
        <w:t xml:space="preserve">，当日</w:t>
      </w:r>
      <w:r>
        <w:t xml:space="preserve"> </w:t>
      </w:r>
      <w:r>
        <w:rPr>
          <w:b/>
        </w:rPr>
        <w:t xml:space="preserve">-1.96%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💡 今日动作：</w:t>
      </w:r>
      <w:r>
        <w:rPr>
          <w:b/>
        </w:rPr>
        <w:t xml:space="preserve">稳健持有、保护已有利润</w:t>
      </w:r>
      <w:r>
        <w:t xml:space="preserve">。大行高股息可降低组合波动，但与今日成长主线不共振，不作为进攻加仓方向。</w:t>
      </w:r>
    </w:p>
    <w:p>
      <w:pPr>
        <w:numPr>
          <w:ilvl w:val="0"/>
          <w:numId w:val="1025"/>
        </w:numPr>
        <w:pStyle w:val="Compact"/>
      </w:pPr>
      <w:r>
        <w:t xml:space="preserve">📉 减仓/离场触发：持续不能收复</w:t>
      </w:r>
      <w:r>
        <w:t xml:space="preserve"> </w:t>
      </w:r>
      <w:r>
        <w:rPr>
          <w:b/>
        </w:rPr>
        <w:t xml:space="preserve">8.15元</w:t>
      </w:r>
      <w:r>
        <w:t xml:space="preserve">且银行板块同步转弱，可分批锁定利润；若跌破</w:t>
      </w:r>
      <w:r>
        <w:t xml:space="preserve"> </w:t>
      </w:r>
      <w:r>
        <w:rPr>
          <w:b/>
        </w:rPr>
        <w:t xml:space="preserve">7.99元</w:t>
      </w:r>
      <w:r>
        <w:t xml:space="preserve">后放量走弱，进一步降低仓位。</w:t>
      </w:r>
    </w:p>
    <w:p>
      <w:pPr>
        <w:numPr>
          <w:ilvl w:val="0"/>
          <w:numId w:val="1025"/>
        </w:numPr>
        <w:pStyle w:val="Compact"/>
      </w:pPr>
      <w:r>
        <w:t xml:space="preserve">📈 条件加仓：仅在重新站稳</w:t>
      </w:r>
      <w:r>
        <w:t xml:space="preserve"> </w:t>
      </w:r>
      <w:r>
        <w:rPr>
          <w:b/>
        </w:rPr>
        <w:t xml:space="preserve">8.15元</w:t>
      </w:r>
      <w:r>
        <w:t xml:space="preserve">、银行板块同步走强且量价健康时考虑；不在下跌中机械补仓。</w:t>
      </w:r>
    </w:p>
    <w:p>
      <w:pPr>
        <w:numPr>
          <w:ilvl w:val="0"/>
          <w:numId w:val="1025"/>
        </w:numPr>
        <w:pStyle w:val="Compact"/>
      </w:pPr>
      <w:r>
        <w:t xml:space="preserve">🚫 失效条件：高股息防御属性失效、板块出现持续资金流出，或个股放量跌破已确认参考位。</w:t>
      </w:r>
    </w:p>
    <w:p>
      <w:pPr>
        <w:numPr>
          <w:ilvl w:val="0"/>
          <w:numId w:val="1025"/>
        </w:numPr>
        <w:pStyle w:val="Compact"/>
      </w:pPr>
      <w:r>
        <w:t xml:space="preserve">⚠️ 风险：利率环境变化、银行板块估值回撤、盈利回吐。</w:t>
      </w:r>
    </w:p>
    <w:p>
      <w:pPr>
        <w:pStyle w:val="Heading3"/>
      </w:pPr>
      <w:bookmarkStart w:id="50" w:name="农业银行5300股成本-6.4244元"/>
      <w:r>
        <w:t xml:space="preserve">⚠️ 601288 农业银行｜5300股｜成本 6.4244元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最新价与当前盈亏幅度：</w:t>
      </w:r>
      <w:r>
        <w:rPr>
          <w:b/>
        </w:rPr>
        <w:t xml:space="preserve">未核验</w:t>
      </w:r>
      <w:r>
        <w:t xml:space="preserve">；本轮华泰自选行情不含农业银行，禁止按未知价格计算盈亏。</w:t>
      </w:r>
    </w:p>
    <w:p>
      <w:pPr>
        <w:numPr>
          <w:ilvl w:val="0"/>
          <w:numId w:val="1026"/>
        </w:numPr>
        <w:pStyle w:val="Compact"/>
      </w:pPr>
      <w:r>
        <w:t xml:space="preserve">💡 今日动作：</w:t>
      </w:r>
      <w:r>
        <w:rPr>
          <w:b/>
        </w:rPr>
        <w:t xml:space="preserve">持有观察，未核价前不主动加仓</w:t>
      </w:r>
      <w:r>
        <w:t xml:space="preserve">。其国有大行/高股息属性与工商银行相近，主要承担防御作用。</w:t>
      </w:r>
    </w:p>
    <w:p>
      <w:pPr>
        <w:numPr>
          <w:ilvl w:val="0"/>
          <w:numId w:val="1026"/>
        </w:numPr>
        <w:pStyle w:val="Compact"/>
      </w:pPr>
      <w:r>
        <w:t xml:space="preserve">📉 减仓/离场触发：盘中确认价格后，若跌破上个交易日收盘价且银行板块同步放量走弱，分批减仓；如无法获取可靠行情，暂停交易决策。</w:t>
      </w:r>
    </w:p>
    <w:p>
      <w:pPr>
        <w:numPr>
          <w:ilvl w:val="0"/>
          <w:numId w:val="1026"/>
        </w:numPr>
        <w:pStyle w:val="Compact"/>
      </w:pPr>
      <w:r>
        <w:t xml:space="preserve">📈 条件加仓：只有价格站稳上个交易日收盘价、银行指数同步转强、股息逻辑未变并出现资金承接时，才小仓考虑。</w:t>
      </w:r>
    </w:p>
    <w:p>
      <w:pPr>
        <w:numPr>
          <w:ilvl w:val="0"/>
          <w:numId w:val="1026"/>
        </w:numPr>
        <w:pStyle w:val="Compact"/>
      </w:pPr>
      <w:r>
        <w:t xml:space="preserve">🚫 失效条件：银行板块防御属性转弱、个股放量破位，或基本面/分红预期出现不利变化。</w:t>
      </w:r>
    </w:p>
    <w:p>
      <w:pPr>
        <w:numPr>
          <w:ilvl w:val="0"/>
          <w:numId w:val="1026"/>
        </w:numPr>
        <w:pStyle w:val="Compact"/>
      </w:pPr>
      <w:r>
        <w:t xml:space="preserve">⚠️ 风险：价格缺失造成误判、利率与息差变化、同板块持仓集中度偏高。</w:t>
      </w:r>
    </w:p>
    <w:p>
      <w:pPr>
        <w:pStyle w:val="Heading3"/>
      </w:pPr>
      <w:bookmarkStart w:id="51" w:name="持仓优先级结论"/>
      <w:r>
        <w:t xml:space="preserve">💡 持仓优先级结论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⚠️ 最该减仓观察：</w:t>
      </w:r>
      <w:r>
        <w:rPr>
          <w:b/>
        </w:rPr>
        <w:t xml:space="preserve">弘元绿能</w:t>
      </w:r>
      <w:r>
        <w:t xml:space="preserve">，浮亏</w:t>
      </w:r>
      <w:r>
        <w:t xml:space="preserve"> </w:t>
      </w:r>
      <w:r>
        <w:rPr>
          <w:b/>
        </w:rPr>
        <w:t xml:space="preserve">39.70%</w:t>
      </w:r>
      <w:r>
        <w:t xml:space="preserve">且反弹尚缺资金与趋势确认；风语筑若涨停打开后承接不足，也应执行减仓纪律。</w:t>
      </w:r>
    </w:p>
    <w:p>
      <w:pPr>
        <w:numPr>
          <w:ilvl w:val="0"/>
          <w:numId w:val="1027"/>
        </w:numPr>
        <w:pStyle w:val="Compact"/>
      </w:pPr>
      <w:r>
        <w:t xml:space="preserve">🛡️ 最稳健持有：</w:t>
      </w:r>
      <w:r>
        <w:rPr>
          <w:b/>
        </w:rPr>
        <w:t xml:space="preserve">工商银行</w:t>
      </w:r>
      <w:r>
        <w:t xml:space="preserve">，当前浮盈</w:t>
      </w:r>
      <w:r>
        <w:t xml:space="preserve"> </w:t>
      </w:r>
      <w:r>
        <w:rPr>
          <w:b/>
        </w:rPr>
        <w:t xml:space="preserve">13.17%</w:t>
      </w:r>
      <w:r>
        <w:t xml:space="preserve">，但需保护利润；农业银行待核价后再判断。</w:t>
      </w:r>
    </w:p>
    <w:p>
      <w:pPr>
        <w:numPr>
          <w:ilvl w:val="0"/>
          <w:numId w:val="1027"/>
        </w:numPr>
        <w:pStyle w:val="Compact"/>
      </w:pPr>
      <w:r>
        <w:t xml:space="preserve">📈 满足条件才可加仓：</w:t>
      </w:r>
      <w:r>
        <w:rPr>
          <w:b/>
        </w:rPr>
        <w:t xml:space="preserve">风语筑</w:t>
      </w:r>
      <w:r>
        <w:t xml:space="preserve">仅限充分换手后重新封稳并出现板块扩散；弘元绿能仅限站稳</w:t>
      </w:r>
      <w:r>
        <w:t xml:space="preserve"> </w:t>
      </w:r>
      <w:r>
        <w:rPr>
          <w:b/>
        </w:rPr>
        <w:t xml:space="preserve">16.08元</w:t>
      </w:r>
      <w:r>
        <w:t xml:space="preserve">且光伏资金共振，均禁止无条件摊薄。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今日风险清单"/>
      <w:r>
        <w:t xml:space="preserve">⚠️ 今日风险清单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🚫 资金流、板块榜、活跃股和公告源缺失，盘前方向置信度低于常规报告。</w:t>
      </w:r>
    </w:p>
    <w:p>
      <w:pPr>
        <w:numPr>
          <w:ilvl w:val="0"/>
          <w:numId w:val="1028"/>
        </w:numPr>
        <w:pStyle w:val="Compact"/>
      </w:pPr>
      <w:r>
        <w:t xml:space="preserve">📉 A50 最近可得报价</w:t>
      </w:r>
      <w:r>
        <w:t xml:space="preserve"> </w:t>
      </w:r>
      <w:r>
        <w:rPr>
          <w:b/>
        </w:rPr>
        <w:t xml:space="preserve">-0.40%</w:t>
      </w:r>
      <w:r>
        <w:t xml:space="preserve">，科技高开后兑现和指数高开低走是首要盘中风险。</w:t>
      </w:r>
    </w:p>
    <w:p>
      <w:pPr>
        <w:numPr>
          <w:ilvl w:val="0"/>
          <w:numId w:val="1028"/>
        </w:numPr>
        <w:pStyle w:val="Compact"/>
      </w:pPr>
      <w:r>
        <w:t xml:space="preserve">🛢️ WTI 原油</w:t>
      </w:r>
      <w:r>
        <w:t xml:space="preserve"> </w:t>
      </w:r>
      <w:r>
        <w:rPr>
          <w:b/>
        </w:rPr>
        <w:t xml:space="preserve">-4.95%</w:t>
      </w:r>
      <w:r>
        <w:t xml:space="preserve">，能源链波动可能放大；中东协议若反复，油价和避险资产或快速反向。</w:t>
      </w:r>
    </w:p>
    <w:p>
      <w:pPr>
        <w:numPr>
          <w:ilvl w:val="0"/>
          <w:numId w:val="1028"/>
        </w:numPr>
        <w:pStyle w:val="Compact"/>
      </w:pPr>
      <w:r>
        <w:t xml:space="preserve">🌧️ 华北强降雨、欧洲干旱、俄乌航运冲突可能扰动交通、能源与供应链。</w:t>
      </w:r>
    </w:p>
    <w:p>
      <w:pPr>
        <w:numPr>
          <w:ilvl w:val="0"/>
          <w:numId w:val="1028"/>
        </w:numPr>
        <w:pStyle w:val="Compact"/>
      </w:pPr>
      <w:r>
        <w:t xml:space="preserve">💡 若 09:45 前指数、量能、主线资金三项不能形成共振，激进/稳健/保守仓位均应低于各自上限。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生成时间：2026-08-03 08:33（北京时间，Asia/Shanghai）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2026-08-03T00:41:59Z</dcterms:created>
  <dcterms:modified xsi:type="dcterms:W3CDTF">2026-08-03T00:41:59Z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