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全天复盘-2026-08-03周一"/>
      <w:r>
        <w:t xml:space="preserve">🕑 全天复盘 | 2026-08-03（周一）</w:t>
      </w:r>
      <w:bookmarkEnd w:id="20"/>
    </w:p>
    <w:p>
      <w:pPr>
        <w:pStyle w:val="BlockText"/>
      </w:pPr>
      <w:r>
        <w:t xml:space="preserve">💡 核心判断：指数普跌但个股普涨，科创50重挫、低位电力基建与应用题材承接，形成</w:t>
      </w:r>
      <w:r>
        <w:t xml:space="preserve">“</w:t>
      </w:r>
      <w:r>
        <w:t xml:space="preserve">权重科技退潮、小票结构活跃</w:t>
      </w:r>
      <w:r>
        <w:t xml:space="preserve">”</w:t>
      </w:r>
      <w:r>
        <w:t xml:space="preserve">的强分化。明日优先验证电网设备—核电建设的持续性，AI应用只做分歧承接，半导体与存储芯片在止跌前继续回避追涨。</w:t>
      </w:r>
    </w:p>
    <w:p>
      <w:r>
        <w:pict>
          <v:rect style="width:0;height:1.5pt" o:hralign="center" o:hrstd="t" o:hr="t"/>
        </w:pict>
      </w:r>
    </w:p>
    <w:p>
      <w:pPr>
        <w:pStyle w:val="Heading2"/>
      </w:pPr>
      <w:bookmarkStart w:id="21" w:name="数据质量与使用边界"/>
      <w:r>
        <w:t xml:space="preserve">📊 数据质量与使用边界</w:t>
      </w:r>
      <w:bookmarkEnd w:id="21"/>
    </w:p>
    <w:p>
      <w:pPr>
        <w:numPr>
          <w:ilvl w:val="0"/>
          <w:numId w:val="1001"/>
        </w:numPr>
        <w:pStyle w:val="Compact"/>
      </w:pPr>
      <w:r>
        <w:t xml:space="preserve">📈 指数：新浪主数据与东方财富、腾讯三源交叉验证一致，五项指数均可正常使用。</w:t>
      </w:r>
    </w:p>
    <w:p>
      <w:pPr>
        <w:numPr>
          <w:ilvl w:val="0"/>
          <w:numId w:val="1001"/>
        </w:numPr>
        <w:pStyle w:val="Compact"/>
      </w:pPr>
      <w:r>
        <w:t xml:space="preserve">📊 涨跌家数与涨跌停数量：同花顺单源结构完整，</w:t>
      </w:r>
      <w:r>
        <w:rPr>
          <w:rStyle w:val="VerbatimChar"/>
        </w:rPr>
        <w:t xml:space="preserve">fact_groups.market_breadth.status=single_source</w:t>
      </w:r>
      <w:r>
        <w:t xml:space="preserve">，可使用并标注单源。</w:t>
      </w:r>
    </w:p>
    <w:p>
      <w:pPr>
        <w:numPr>
          <w:ilvl w:val="0"/>
          <w:numId w:val="1001"/>
        </w:numPr>
        <w:pStyle w:val="Compact"/>
      </w:pPr>
      <w:r>
        <w:t xml:space="preserve">💰 全市场成交额：同花顺单源为</w:t>
      </w:r>
      <w:r>
        <w:t xml:space="preserve"> </w:t>
      </w:r>
      <w:r>
        <w:rPr>
          <w:b/>
        </w:rPr>
        <w:t xml:space="preserve">20110.58亿元</w:t>
      </w:r>
      <w:r>
        <w:t xml:space="preserve">；昨日成交额字段为</w:t>
      </w:r>
      <w:r>
        <w:t xml:space="preserve"> </w:t>
      </w:r>
      <w:r>
        <w:rPr>
          <w:b/>
        </w:rPr>
        <w:t xml:space="preserve">25598.98亿元</w:t>
      </w:r>
      <w:r>
        <w:t xml:space="preserve">，变动字段为</w:t>
      </w:r>
      <w:r>
        <w:t xml:space="preserve"> </w:t>
      </w:r>
      <w:r>
        <w:rPr>
          <w:b/>
        </w:rPr>
        <w:t xml:space="preserve">-5488.40亿元</w:t>
      </w:r>
      <w:r>
        <w:t xml:space="preserve">，但</w:t>
      </w:r>
      <w:r>
        <w:t xml:space="preserve"> </w:t>
      </w:r>
      <w:r>
        <w:rPr>
          <w:rStyle w:val="VerbatimChar"/>
        </w:rPr>
        <w:t xml:space="preserve">turnover_comparison_scope=unverified</w:t>
      </w:r>
      <w:r>
        <w:t xml:space="preserve">，因此不计算变化百分比，也不据此作</w:t>
      </w:r>
      <w:r>
        <w:t xml:space="preserve">“</w:t>
      </w:r>
      <w:r>
        <w:t xml:space="preserve">同比缩量</w:t>
      </w:r>
      <w:r>
        <w:t xml:space="preserve">”</w:t>
      </w:r>
      <w:r>
        <w:t xml:space="preserve">结论。</w:t>
      </w:r>
    </w:p>
    <w:p>
      <w:pPr>
        <w:numPr>
          <w:ilvl w:val="0"/>
          <w:numId w:val="1001"/>
        </w:numPr>
        <w:pStyle w:val="Compact"/>
      </w:pPr>
      <w:r>
        <w:t xml:space="preserve">⚠️ 东方财富资金流、板块表现、活跃个股、涨跌停样本与核心个股交叉行情均因</w:t>
      </w:r>
      <w:r>
        <w:t xml:space="preserve"> </w:t>
      </w:r>
      <w:r>
        <w:rPr>
          <w:b/>
        </w:rPr>
        <w:t xml:space="preserve">HTTP 502</w:t>
      </w:r>
      <w:r>
        <w:t xml:space="preserve">失败。</w:t>
      </w:r>
    </w:p>
    <w:p>
      <w:pPr>
        <w:numPr>
          <w:ilvl w:val="0"/>
          <w:numId w:val="1001"/>
        </w:numPr>
        <w:pStyle w:val="Compact"/>
      </w:pPr>
      <w:r>
        <w:t xml:space="preserve">💰 资金流入 TOP10：</w:t>
      </w:r>
      <w:r>
        <w:rPr>
          <w:b/>
        </w:rPr>
        <w:t xml:space="preserve">0/10项可核验</w:t>
      </w:r>
      <w:r>
        <w:t xml:space="preserve">；资金流出 TOP10：</w:t>
      </w:r>
      <w:r>
        <w:rPr>
          <w:b/>
        </w:rPr>
        <w:t xml:space="preserve">0/10项可核验</w:t>
      </w:r>
      <w:r>
        <w:t xml:space="preserve">。禁止用华泰文本或个股筛选结果冒充完整榜单。</w:t>
      </w:r>
    </w:p>
    <w:p>
      <w:pPr>
        <w:numPr>
          <w:ilvl w:val="0"/>
          <w:numId w:val="1001"/>
        </w:numPr>
        <w:pStyle w:val="Compact"/>
      </w:pPr>
      <w:r>
        <w:t xml:space="preserve">🎯 关键源覆盖率</w:t>
      </w:r>
      <w:r>
        <w:t xml:space="preserve"> </w:t>
      </w:r>
      <w:r>
        <w:rPr>
          <w:b/>
        </w:rPr>
        <w:t xml:space="preserve">3/7（42.86%）</w:t>
      </w:r>
      <w:r>
        <w:t xml:space="preserve">。华泰</w:t>
      </w:r>
      <w:r>
        <w:t xml:space="preserve"> </w:t>
      </w:r>
      <w:r>
        <w:rPr>
          <w:rStyle w:val="VerbatimChar"/>
        </w:rPr>
        <w:t xml:space="preserve">query_indicator</w:t>
      </w:r>
      <w:r>
        <w:t xml:space="preserve">、</w:t>
      </w:r>
      <w:r>
        <w:rPr>
          <w:rStyle w:val="VerbatimChar"/>
        </w:rPr>
        <w:t xml:space="preserve">market_insight</w:t>
      </w:r>
      <w:r>
        <w:t xml:space="preserve"> </w:t>
      </w:r>
      <w:r>
        <w:t xml:space="preserve">与自选行情仅作为补充数据源；</w:t>
      </w:r>
      <w:r>
        <w:rPr>
          <w:rStyle w:val="VerbatimChar"/>
        </w:rPr>
        <w:t xml:space="preserve">select_stock</w:t>
      </w:r>
      <w:r>
        <w:t xml:space="preserve"> </w:t>
      </w:r>
      <w:r>
        <w:t xml:space="preserve">收盘调用超时。</w:t>
      </w:r>
    </w:p>
    <w:p>
      <w:pPr>
        <w:numPr>
          <w:ilvl w:val="0"/>
          <w:numId w:val="1001"/>
        </w:numPr>
        <w:pStyle w:val="Compact"/>
      </w:pPr>
      <w:r>
        <w:t xml:space="preserve">⚠️</w:t>
      </w:r>
      <w:r>
        <w:t xml:space="preserve"> </w:t>
      </w:r>
      <w:r>
        <w:rPr>
          <w:rStyle w:val="VerbatimChar"/>
        </w:rPr>
        <w:t xml:space="preserve">sources.limit_stocks</w:t>
      </w:r>
      <w:r>
        <w:t xml:space="preserve"> </w:t>
      </w:r>
      <w:r>
        <w:t xml:space="preserve">不可用，因此同花顺提供的涨停</w:t>
      </w:r>
      <w:r>
        <w:t xml:space="preserve"> </w:t>
      </w:r>
      <w:r>
        <w:rPr>
          <w:b/>
        </w:rPr>
        <w:t xml:space="preserve">83家</w:t>
      </w:r>
      <w:r>
        <w:t xml:space="preserve">、跌停</w:t>
      </w:r>
      <w:r>
        <w:t xml:space="preserve"> </w:t>
      </w:r>
      <w:r>
        <w:rPr>
          <w:b/>
        </w:rPr>
        <w:t xml:space="preserve">7家</w:t>
      </w:r>
      <w:r>
        <w:t xml:space="preserve">仅作为总量，不扩写缺失的正式涨跌停名单。</w:t>
      </w:r>
    </w:p>
    <w:p>
      <w:r>
        <w:pict>
          <v:rect style="width:0;height:1.5pt" o:hralign="center" o:hrstd="t" o:hr="t"/>
        </w:pict>
      </w:r>
    </w:p>
    <w:p>
      <w:pPr>
        <w:pStyle w:val="Heading2"/>
      </w:pPr>
      <w:bookmarkStart w:id="22" w:name="全天行情概览"/>
      <w:r>
        <w:t xml:space="preserve">📊 全天行情概览</w:t>
      </w:r>
      <w:bookmarkEnd w:id="22"/>
    </w:p>
    <w:p>
      <w:pPr>
        <w:numPr>
          <w:ilvl w:val="0"/>
          <w:numId w:val="1002"/>
        </w:numPr>
        <w:pStyle w:val="Compact"/>
      </w:pPr>
      <w:r>
        <w:t xml:space="preserve">📉</w:t>
      </w:r>
      <w:r>
        <w:t xml:space="preserve"> </w:t>
      </w:r>
      <w:r>
        <w:rPr>
          <w:b/>
        </w:rPr>
        <w:t xml:space="preserve">上证指数</w:t>
      </w:r>
      <w:r>
        <w:t xml:space="preserve">：</w:t>
      </w:r>
      <w:r>
        <w:rPr>
          <w:b/>
        </w:rPr>
        <w:t xml:space="preserve">3809.6629点，-0.5897%</w:t>
      </w:r>
      <w:r>
        <w:t xml:space="preserve">；成交额</w:t>
      </w:r>
      <w:r>
        <w:t xml:space="preserve"> </w:t>
      </w:r>
      <w:r>
        <w:rPr>
          <w:b/>
        </w:rPr>
        <w:t xml:space="preserve">9522.57亿元</w:t>
      </w:r>
      <w:r>
        <w:t xml:space="preserve">。</w:t>
      </w:r>
    </w:p>
    <w:p>
      <w:pPr>
        <w:numPr>
          <w:ilvl w:val="0"/>
          <w:numId w:val="1002"/>
        </w:numPr>
        <w:pStyle w:val="Compact"/>
      </w:pPr>
      <w:r>
        <w:t xml:space="preserve">📉</w:t>
      </w:r>
      <w:r>
        <w:t xml:space="preserve"> </w:t>
      </w:r>
      <w:r>
        <w:rPr>
          <w:b/>
        </w:rPr>
        <w:t xml:space="preserve">深证成指</w:t>
      </w:r>
      <w:r>
        <w:t xml:space="preserve">：</w:t>
      </w:r>
      <w:r>
        <w:rPr>
          <w:b/>
        </w:rPr>
        <w:t xml:space="preserve">13448.289点，-0.9621%</w:t>
      </w:r>
      <w:r>
        <w:t xml:space="preserve">；成交额</w:t>
      </w:r>
      <w:r>
        <w:t xml:space="preserve"> </w:t>
      </w:r>
      <w:r>
        <w:rPr>
          <w:b/>
        </w:rPr>
        <w:t xml:space="preserve">10451.29亿元</w:t>
      </w:r>
      <w:r>
        <w:t xml:space="preserve">。</w:t>
      </w:r>
    </w:p>
    <w:p>
      <w:pPr>
        <w:numPr>
          <w:ilvl w:val="0"/>
          <w:numId w:val="1002"/>
        </w:numPr>
        <w:pStyle w:val="Compact"/>
      </w:pPr>
      <w:r>
        <w:t xml:space="preserve">📉</w:t>
      </w:r>
      <w:r>
        <w:t xml:space="preserve"> </w:t>
      </w:r>
      <w:r>
        <w:rPr>
          <w:b/>
        </w:rPr>
        <w:t xml:space="preserve">创业板指</w:t>
      </w:r>
      <w:r>
        <w:t xml:space="preserve">：</w:t>
      </w:r>
      <w:r>
        <w:rPr>
          <w:b/>
        </w:rPr>
        <w:t xml:space="preserve">3302.553点，-1.2384%</w:t>
      </w:r>
      <w:r>
        <w:t xml:space="preserve">；成交额</w:t>
      </w:r>
      <w:r>
        <w:t xml:space="preserve"> </w:t>
      </w:r>
      <w:r>
        <w:rPr>
          <w:b/>
        </w:rPr>
        <w:t xml:space="preserve">4865.04亿元</w:t>
      </w:r>
      <w:r>
        <w:t xml:space="preserve">。</w:t>
      </w:r>
    </w:p>
    <w:p>
      <w:pPr>
        <w:numPr>
          <w:ilvl w:val="0"/>
          <w:numId w:val="1002"/>
        </w:numPr>
        <w:pStyle w:val="Compact"/>
      </w:pPr>
      <w:r>
        <w:t xml:space="preserve">📉</w:t>
      </w:r>
      <w:r>
        <w:t xml:space="preserve"> </w:t>
      </w:r>
      <w:r>
        <w:rPr>
          <w:b/>
        </w:rPr>
        <w:t xml:space="preserve">科创50</w:t>
      </w:r>
      <w:r>
        <w:t xml:space="preserve">：</w:t>
      </w:r>
      <w:r>
        <w:rPr>
          <w:b/>
        </w:rPr>
        <w:t xml:space="preserve">1552.8903点，-5.0779%</w:t>
      </w:r>
      <w:r>
        <w:t xml:space="preserve">；成交额</w:t>
      </w:r>
      <w:r>
        <w:t xml:space="preserve"> </w:t>
      </w:r>
      <w:r>
        <w:rPr>
          <w:b/>
        </w:rPr>
        <w:t xml:space="preserve">1245.11亿元</w:t>
      </w:r>
      <w:r>
        <w:t xml:space="preserve">，为主要指数中最弱。</w:t>
      </w:r>
    </w:p>
    <w:p>
      <w:pPr>
        <w:numPr>
          <w:ilvl w:val="0"/>
          <w:numId w:val="1002"/>
        </w:numPr>
        <w:pStyle w:val="Compact"/>
      </w:pPr>
      <w:r>
        <w:t xml:space="preserve">📉</w:t>
      </w:r>
      <w:r>
        <w:t xml:space="preserve"> </w:t>
      </w:r>
      <w:r>
        <w:rPr>
          <w:b/>
        </w:rPr>
        <w:t xml:space="preserve">沪深300</w:t>
      </w:r>
      <w:r>
        <w:t xml:space="preserve">：</w:t>
      </w:r>
      <w:r>
        <w:rPr>
          <w:b/>
        </w:rPr>
        <w:t xml:space="preserve">4543.1781点，-0.9812%</w:t>
      </w:r>
      <w:r>
        <w:t xml:space="preserve">；成交额</w:t>
      </w:r>
      <w:r>
        <w:t xml:space="preserve"> </w:t>
      </w:r>
      <w:r>
        <w:rPr>
          <w:b/>
        </w:rPr>
        <w:t xml:space="preserve">6157.51亿元</w:t>
      </w:r>
      <w:r>
        <w:t xml:space="preserve">。</w:t>
      </w:r>
    </w:p>
    <w:p>
      <w:pPr>
        <w:numPr>
          <w:ilvl w:val="0"/>
          <w:numId w:val="1002"/>
        </w:numPr>
        <w:pStyle w:val="Compact"/>
      </w:pPr>
      <w:r>
        <w:t xml:space="preserve">📊 同花顺单源显示：上涨</w:t>
      </w:r>
      <w:r>
        <w:t xml:space="preserve"> </w:t>
      </w:r>
      <w:r>
        <w:rPr>
          <w:b/>
        </w:rPr>
        <w:t xml:space="preserve">4005家</w:t>
      </w:r>
      <w:r>
        <w:t xml:space="preserve">、下跌</w:t>
      </w:r>
      <w:r>
        <w:t xml:space="preserve"> </w:t>
      </w:r>
      <w:r>
        <w:rPr>
          <w:b/>
        </w:rPr>
        <w:t xml:space="preserve">1466家</w:t>
      </w:r>
      <w:r>
        <w:t xml:space="preserve">、平盘</w:t>
      </w:r>
      <w:r>
        <w:t xml:space="preserve"> </w:t>
      </w:r>
      <w:r>
        <w:rPr>
          <w:b/>
        </w:rPr>
        <w:t xml:space="preserve">58家</w:t>
      </w:r>
      <w:r>
        <w:t xml:space="preserve">、停牌</w:t>
      </w:r>
      <w:r>
        <w:t xml:space="preserve"> </w:t>
      </w:r>
      <w:r>
        <w:rPr>
          <w:b/>
        </w:rPr>
        <w:t xml:space="preserve">6家</w:t>
      </w:r>
      <w:r>
        <w:t xml:space="preserve">，涨跌家数比</w:t>
      </w:r>
      <w:r>
        <w:t xml:space="preserve"> </w:t>
      </w:r>
      <w:r>
        <w:rPr>
          <w:b/>
        </w:rPr>
        <w:t xml:space="preserve">2.73:1</w:t>
      </w:r>
      <w:r>
        <w:t xml:space="preserve">；涨停</w:t>
      </w:r>
      <w:r>
        <w:t xml:space="preserve"> </w:t>
      </w:r>
      <w:r>
        <w:rPr>
          <w:b/>
        </w:rPr>
        <w:t xml:space="preserve">83家</w:t>
      </w:r>
      <w:r>
        <w:t xml:space="preserve">、跌停</w:t>
      </w:r>
      <w:r>
        <w:t xml:space="preserve"> </w:t>
      </w:r>
      <w:r>
        <w:rPr>
          <w:b/>
        </w:rPr>
        <w:t xml:space="preserve">7家</w:t>
      </w:r>
      <w:r>
        <w:t xml:space="preserve">。</w:t>
      </w:r>
    </w:p>
    <w:p>
      <w:pPr>
        <w:numPr>
          <w:ilvl w:val="0"/>
          <w:numId w:val="1002"/>
        </w:numPr>
        <w:pStyle w:val="Compact"/>
      </w:pPr>
      <w:r>
        <w:t xml:space="preserve">💰 同花顺单源全市场成交额为</w:t>
      </w:r>
      <w:r>
        <w:t xml:space="preserve"> </w:t>
      </w:r>
      <w:r>
        <w:rPr>
          <w:b/>
        </w:rPr>
        <w:t xml:space="preserve">20110.58亿元</w:t>
      </w:r>
      <w:r>
        <w:t xml:space="preserve">；比较口径未核验，不使用成交额变化百分比。</w:t>
      </w:r>
    </w:p>
    <w:p>
      <w:pPr>
        <w:numPr>
          <w:ilvl w:val="0"/>
          <w:numId w:val="1002"/>
        </w:numPr>
        <w:pStyle w:val="Compact"/>
      </w:pPr>
      <w:r>
        <w:t xml:space="preserve">⚠️ 沪深300ETF净申购方向：采集 JSON 未提供可用数据，按</w:t>
      </w:r>
      <w:r>
        <w:t xml:space="preserve">“</w:t>
      </w:r>
      <w:r>
        <w:t xml:space="preserve">以沪深300ETF净申购作为外资方向代理指标</w:t>
      </w:r>
      <w:r>
        <w:t xml:space="preserve">”</w:t>
      </w:r>
      <w:r>
        <w:t xml:space="preserve">的口径记为</w:t>
      </w:r>
      <w:r>
        <w:t xml:space="preserve"> </w:t>
      </w:r>
      <w:r>
        <w:rPr>
          <w:b/>
        </w:rPr>
        <w:t xml:space="preserve">未核验</w:t>
      </w:r>
      <w:r>
        <w:t xml:space="preserve">。</w:t>
      </w:r>
    </w:p>
    <w:p>
      <w:pPr>
        <w:numPr>
          <w:ilvl w:val="0"/>
          <w:numId w:val="1002"/>
        </w:numPr>
        <w:pStyle w:val="Compact"/>
      </w:pPr>
      <w:r>
        <w:t xml:space="preserve">🔥 一句话盘面：</w:t>
      </w:r>
      <w:r>
        <w:rPr>
          <w:b/>
        </w:rPr>
        <w:t xml:space="preserve">指数调整、个股活跃，科创硬件集中承压，资金风格呈高低切换而非全面恐慌。</w:t>
      </w:r>
    </w:p>
    <w:p>
      <w:r>
        <w:pict>
          <v:rect style="width:0;height:1.5pt" o:hralign="center" o:hrstd="t" o:hr="t"/>
        </w:pict>
      </w:r>
    </w:p>
    <w:p>
      <w:pPr>
        <w:pStyle w:val="Heading2"/>
      </w:pPr>
      <w:bookmarkStart w:id="23" w:name="上午-vs-下午对比"/>
      <w:r>
        <w:t xml:space="preserve">⏰ 上午 vs 下午对比</w:t>
      </w:r>
      <w:bookmarkEnd w:id="23"/>
    </w:p>
    <w:p>
      <w:pPr>
        <w:numPr>
          <w:ilvl w:val="0"/>
          <w:numId w:val="1003"/>
        </w:numPr>
        <w:pStyle w:val="Compact"/>
      </w:pPr>
      <w:r>
        <w:t xml:space="preserve">📊 上午同花顺单源为上涨</w:t>
      </w:r>
      <w:r>
        <w:t xml:space="preserve"> </w:t>
      </w:r>
      <w:r>
        <w:rPr>
          <w:b/>
        </w:rPr>
        <w:t xml:space="preserve">3717家</w:t>
      </w:r>
      <w:r>
        <w:t xml:space="preserve">、下跌</w:t>
      </w:r>
      <w:r>
        <w:t xml:space="preserve"> </w:t>
      </w:r>
      <w:r>
        <w:rPr>
          <w:b/>
        </w:rPr>
        <w:t xml:space="preserve">1690家</w:t>
      </w:r>
      <w:r>
        <w:t xml:space="preserve">、平盘</w:t>
      </w:r>
      <w:r>
        <w:t xml:space="preserve"> </w:t>
      </w:r>
      <w:r>
        <w:rPr>
          <w:b/>
        </w:rPr>
        <w:t xml:space="preserve">122家</w:t>
      </w:r>
      <w:r>
        <w:t xml:space="preserve">；收盘变为上涨</w:t>
      </w:r>
      <w:r>
        <w:t xml:space="preserve"> </w:t>
      </w:r>
      <w:r>
        <w:rPr>
          <w:b/>
        </w:rPr>
        <w:t xml:space="preserve">4005家</w:t>
      </w:r>
      <w:r>
        <w:t xml:space="preserve">、下跌</w:t>
      </w:r>
      <w:r>
        <w:t xml:space="preserve"> </w:t>
      </w:r>
      <w:r>
        <w:rPr>
          <w:b/>
        </w:rPr>
        <w:t xml:space="preserve">1466家</w:t>
      </w:r>
      <w:r>
        <w:t xml:space="preserve">、平盘</w:t>
      </w:r>
      <w:r>
        <w:t xml:space="preserve"> </w:t>
      </w:r>
      <w:r>
        <w:rPr>
          <w:b/>
        </w:rPr>
        <w:t xml:space="preserve">58家</w:t>
      </w:r>
      <w:r>
        <w:t xml:space="preserve">，下午个股广度继续改善。</w:t>
      </w:r>
    </w:p>
    <w:p>
      <w:pPr>
        <w:numPr>
          <w:ilvl w:val="0"/>
          <w:numId w:val="1003"/>
        </w:numPr>
        <w:pStyle w:val="Compact"/>
      </w:pPr>
      <w:r>
        <w:t xml:space="preserve">🔴 涨停由午间</w:t>
      </w:r>
      <w:r>
        <w:t xml:space="preserve"> </w:t>
      </w:r>
      <w:r>
        <w:rPr>
          <w:b/>
        </w:rPr>
        <w:t xml:space="preserve">65家</w:t>
      </w:r>
      <w:r>
        <w:t xml:space="preserve">增至收盘</w:t>
      </w:r>
      <w:r>
        <w:t xml:space="preserve"> </w:t>
      </w:r>
      <w:r>
        <w:rPr>
          <w:b/>
        </w:rPr>
        <w:t xml:space="preserve">83家</w:t>
      </w:r>
      <w:r>
        <w:t xml:space="preserve">，但跌停也由</w:t>
      </w:r>
      <w:r>
        <w:t xml:space="preserve"> </w:t>
      </w:r>
      <w:r>
        <w:rPr>
          <w:b/>
        </w:rPr>
        <w:t xml:space="preserve">3家</w:t>
      </w:r>
      <w:r>
        <w:t xml:space="preserve">增至</w:t>
      </w:r>
      <w:r>
        <w:t xml:space="preserve"> </w:t>
      </w:r>
      <w:r>
        <w:rPr>
          <w:b/>
        </w:rPr>
        <w:t xml:space="preserve">7家</w:t>
      </w:r>
      <w:r>
        <w:t xml:space="preserve">；说明活跃度扩散与局部风险释放同时存在。</w:t>
      </w:r>
    </w:p>
    <w:p>
      <w:pPr>
        <w:numPr>
          <w:ilvl w:val="0"/>
          <w:numId w:val="1003"/>
        </w:numPr>
        <w:pStyle w:val="Compact"/>
      </w:pPr>
      <w:r>
        <w:t xml:space="preserve">💰 午间累计成交额</w:t>
      </w:r>
      <w:r>
        <w:t xml:space="preserve"> </w:t>
      </w:r>
      <w:r>
        <w:rPr>
          <w:b/>
        </w:rPr>
        <w:t xml:space="preserve">13747.44亿元</w:t>
      </w:r>
      <w:r>
        <w:t xml:space="preserve">，收盘累计</w:t>
      </w:r>
      <w:r>
        <w:t xml:space="preserve"> </w:t>
      </w:r>
      <w:r>
        <w:rPr>
          <w:b/>
        </w:rPr>
        <w:t xml:space="preserve">20110.58亿元</w:t>
      </w:r>
      <w:r>
        <w:t xml:space="preserve">，下午新增成交额</w:t>
      </w:r>
      <w:r>
        <w:t xml:space="preserve"> </w:t>
      </w:r>
      <w:r>
        <w:rPr>
          <w:b/>
        </w:rPr>
        <w:t xml:space="preserve">6363.14亿元</w:t>
      </w:r>
      <w:r>
        <w:t xml:space="preserve">；两项均为同花顺单源。</w:t>
      </w:r>
    </w:p>
    <w:p>
      <w:pPr>
        <w:numPr>
          <w:ilvl w:val="0"/>
          <w:numId w:val="1003"/>
        </w:numPr>
        <w:pStyle w:val="Compact"/>
      </w:pPr>
      <w:r>
        <w:t xml:space="preserve">📉 从午间到收盘：上证增加</w:t>
      </w:r>
      <w:r>
        <w:t xml:space="preserve"> </w:t>
      </w:r>
      <w:r>
        <w:rPr>
          <w:b/>
        </w:rPr>
        <w:t xml:space="preserve">0.0175点</w:t>
      </w:r>
      <w:r>
        <w:t xml:space="preserve">，基本横盘；深证下跌</w:t>
      </w:r>
      <w:r>
        <w:t xml:space="preserve"> </w:t>
      </w:r>
      <w:r>
        <w:rPr>
          <w:b/>
        </w:rPr>
        <w:t xml:space="preserve">69.3290点</w:t>
      </w:r>
      <w:r>
        <w:t xml:space="preserve">，创业板下跌</w:t>
      </w:r>
      <w:r>
        <w:t xml:space="preserve"> </w:t>
      </w:r>
      <w:r>
        <w:rPr>
          <w:b/>
        </w:rPr>
        <w:t xml:space="preserve">26.5730点</w:t>
      </w:r>
      <w:r>
        <w:t xml:space="preserve">，科创50下跌</w:t>
      </w:r>
      <w:r>
        <w:t xml:space="preserve"> </w:t>
      </w:r>
      <w:r>
        <w:rPr>
          <w:b/>
        </w:rPr>
        <w:t xml:space="preserve">22.1174点</w:t>
      </w:r>
      <w:r>
        <w:t xml:space="preserve">，沪深300下跌</w:t>
      </w:r>
      <w:r>
        <w:t xml:space="preserve"> </w:t>
      </w:r>
      <w:r>
        <w:rPr>
          <w:b/>
        </w:rPr>
        <w:t xml:space="preserve">11.4431点</w:t>
      </w:r>
      <w:r>
        <w:t xml:space="preserve">。</w:t>
      </w:r>
    </w:p>
    <w:p>
      <w:pPr>
        <w:numPr>
          <w:ilvl w:val="0"/>
          <w:numId w:val="1003"/>
        </w:numPr>
        <w:pStyle w:val="Compact"/>
      </w:pPr>
      <w:r>
        <w:t xml:space="preserve">📉 科创50午间</w:t>
      </w:r>
      <w:r>
        <w:t xml:space="preserve"> </w:t>
      </w:r>
      <w:r>
        <w:rPr>
          <w:b/>
        </w:rPr>
        <w:t xml:space="preserve">-3.7259%</w:t>
      </w:r>
      <w:r>
        <w:t xml:space="preserve">、收盘</w:t>
      </w:r>
      <w:r>
        <w:t xml:space="preserve"> </w:t>
      </w:r>
      <w:r>
        <w:rPr>
          <w:b/>
        </w:rPr>
        <w:t xml:space="preserve">-5.0779%</w:t>
      </w:r>
      <w:r>
        <w:t xml:space="preserve">，科技硬件抛压午后继续扩大；午盘</w:t>
      </w:r>
      <w:r>
        <w:t xml:space="preserve">“</w:t>
      </w:r>
      <w:r>
        <w:t xml:space="preserve">半导体、存储与算力硬件反弹先按减仓机会处理</w:t>
      </w:r>
      <w:r>
        <w:t xml:space="preserve">”</w:t>
      </w:r>
      <w:r>
        <w:t xml:space="preserve">得到验证。</w:t>
      </w:r>
    </w:p>
    <w:p>
      <w:pPr>
        <w:numPr>
          <w:ilvl w:val="0"/>
          <w:numId w:val="1003"/>
        </w:numPr>
        <w:pStyle w:val="Compact"/>
      </w:pPr>
      <w:r>
        <w:t xml:space="preserve">🚀 华泰收盘文本将核电/电网设备、AI应用、电力/光伏列为强势线索，并将半导体/存储、电子化学品列为弱势线索；由于本地板块榜与资金榜缺失，该轮动结论仅按华泰补充文本使用。</w:t>
      </w:r>
    </w:p>
    <w:p>
      <w:r>
        <w:pict>
          <v:rect style="width:0;height:1.5pt" o:hralign="center" o:hrstd="t" o:hr="t"/>
        </w:pict>
      </w:r>
    </w:p>
    <w:p>
      <w:pPr>
        <w:pStyle w:val="Heading2"/>
      </w:pPr>
      <w:bookmarkStart w:id="24" w:name="领涨板块-top10-与龙头股"/>
      <w:r>
        <w:t xml:space="preserve">🔥 领涨板块 TOP10 与龙头股</w:t>
      </w:r>
      <w:bookmarkEnd w:id="24"/>
    </w:p>
    <w:p>
      <w:pPr>
        <w:pStyle w:val="BlockText"/>
      </w:pPr>
      <w:r>
        <w:t xml:space="preserve">⚠️</w:t>
      </w:r>
      <w:r>
        <w:t xml:space="preserve"> </w:t>
      </w:r>
      <w:r>
        <w:rPr>
          <w:rStyle w:val="VerbatimChar"/>
        </w:rPr>
        <w:t xml:space="preserve">sources.sector_performance.ok=false</w:t>
      </w:r>
      <w:r>
        <w:t xml:space="preserve">、</w:t>
      </w:r>
      <w:r>
        <w:rPr>
          <w:rStyle w:val="VerbatimChar"/>
        </w:rPr>
        <w:t xml:space="preserve">sources.active_stocks.ok=false</w:t>
      </w:r>
      <w:r>
        <w:t xml:space="preserve">，真实结构化领涨板块 TOP10 与 TOP20 龙头股均为</w:t>
      </w:r>
      <w:r>
        <w:t xml:space="preserve"> </w:t>
      </w:r>
      <w:r>
        <w:rPr>
          <w:b/>
        </w:rPr>
        <w:t xml:space="preserve">0项可核验</w:t>
      </w:r>
      <w:r>
        <w:t xml:space="preserve">。以下是华泰补充数据中的收盘线索，不构成官方完整排名，个股状态也缺少新浪/东方财富/腾讯交叉行情。</w:t>
      </w:r>
    </w:p>
    <w:p>
      <w:pPr>
        <w:pStyle w:val="Heading3"/>
      </w:pPr>
      <w:bookmarkStart w:id="25" w:name="电网设备核电建设"/>
      <w:r>
        <w:t xml:space="preserve">🚀 电网设备—核电建设</w:t>
      </w:r>
      <w:bookmarkEnd w:id="25"/>
    </w:p>
    <w:p>
      <w:pPr>
        <w:numPr>
          <w:ilvl w:val="0"/>
          <w:numId w:val="1004"/>
        </w:numPr>
        <w:pStyle w:val="Compact"/>
      </w:pPr>
      <w:r>
        <w:t xml:space="preserve">📈 华泰收盘文本确认该方向逆势活跃，并点名久盛电气、利伯特、合锻智能、融发核电、中国核建、百利电气、长城电工等强势样本。</w:t>
      </w:r>
    </w:p>
    <w:p>
      <w:pPr>
        <w:numPr>
          <w:ilvl w:val="0"/>
          <w:numId w:val="1004"/>
        </w:numPr>
        <w:pStyle w:val="Compact"/>
      </w:pPr>
      <w:r>
        <w:t xml:space="preserve">🔴 华泰文本称久盛电气、中国核建等涨停；本地涨停明细缺失，明日须以集合竞价与开板承接复核。</w:t>
      </w:r>
    </w:p>
    <w:p>
      <w:pPr>
        <w:numPr>
          <w:ilvl w:val="0"/>
          <w:numId w:val="1004"/>
        </w:numPr>
        <w:pStyle w:val="Compact"/>
      </w:pPr>
      <w:r>
        <w:t xml:space="preserve">📌 午间华泰结构化筛选曾记录华电辽能</w:t>
      </w:r>
      <w:r>
        <w:t xml:space="preserve"> </w:t>
      </w:r>
      <w:r>
        <w:rPr>
          <w:b/>
        </w:rPr>
        <w:t xml:space="preserve">15.51元、+10.00%、主力净流入9.47亿元</w:t>
      </w:r>
      <w:r>
        <w:t xml:space="preserve">，顺钠股份</w:t>
      </w:r>
      <w:r>
        <w:t xml:space="preserve"> </w:t>
      </w:r>
      <w:r>
        <w:rPr>
          <w:b/>
        </w:rPr>
        <w:t xml:space="preserve">11.45元、+9.99%、净流入1.47亿元</w:t>
      </w:r>
      <w:r>
        <w:t xml:space="preserve">，长缆科技</w:t>
      </w:r>
      <w:r>
        <w:t xml:space="preserve"> </w:t>
      </w:r>
      <w:r>
        <w:rPr>
          <w:b/>
        </w:rPr>
        <w:t xml:space="preserve">17.88元、+10.03%、净流入9721.30万元</w:t>
      </w:r>
      <w:r>
        <w:t xml:space="preserve">；这些是午间样本，不代表收盘 TOP10。</w:t>
      </w:r>
    </w:p>
    <w:p>
      <w:pPr>
        <w:numPr>
          <w:ilvl w:val="0"/>
          <w:numId w:val="1004"/>
        </w:numPr>
        <w:pStyle w:val="Compact"/>
      </w:pPr>
      <w:r>
        <w:t xml:space="preserve">💡 明日观察：优先看久盛电气、中国核建、华电辽能、顺钠股份、长缆科技能否保持板块联动，不能以单只高标加速替代板块持续性。</w:t>
      </w:r>
    </w:p>
    <w:p>
      <w:pPr>
        <w:pStyle w:val="Heading3"/>
      </w:pPr>
      <w:bookmarkStart w:id="26" w:name="ai应用企业软件数字营销"/>
      <w:r>
        <w:t xml:space="preserve">🚀 AI应用—企业软件/数字营销</w:t>
      </w:r>
      <w:bookmarkEnd w:id="26"/>
    </w:p>
    <w:p>
      <w:pPr>
        <w:numPr>
          <w:ilvl w:val="0"/>
          <w:numId w:val="1005"/>
        </w:numPr>
        <w:pStyle w:val="Compact"/>
      </w:pPr>
      <w:r>
        <w:t xml:space="preserve">📈 华泰收盘文本称 AI 应用端反复活跃，点名传智教育</w:t>
      </w:r>
      <w:r>
        <w:t xml:space="preserve"> </w:t>
      </w:r>
      <w:r>
        <w:rPr>
          <w:b/>
        </w:rPr>
        <w:t xml:space="preserve">6连板</w:t>
      </w:r>
      <w:r>
        <w:t xml:space="preserve">、天娱数科与恒银科技</w:t>
      </w:r>
      <w:r>
        <w:t xml:space="preserve"> </w:t>
      </w:r>
      <w:r>
        <w:rPr>
          <w:b/>
        </w:rPr>
        <w:t xml:space="preserve">2连板</w:t>
      </w:r>
      <w:r>
        <w:t xml:space="preserve">、吉宏股份涨停；连板状态未获本地涨停样本复核。</w:t>
      </w:r>
    </w:p>
    <w:p>
      <w:pPr>
        <w:numPr>
          <w:ilvl w:val="0"/>
          <w:numId w:val="1005"/>
        </w:numPr>
        <w:pStyle w:val="Compact"/>
      </w:pPr>
      <w:r>
        <w:t xml:space="preserve">📌 午间华泰结构化筛选曾记录泛微网络</w:t>
      </w:r>
      <w:r>
        <w:t xml:space="preserve"> </w:t>
      </w:r>
      <w:r>
        <w:rPr>
          <w:b/>
        </w:rPr>
        <w:t xml:space="preserve">41.16元、+9.99%、主力净流入1.27亿元</w:t>
      </w:r>
      <w:r>
        <w:t xml:space="preserve">，美利云</w:t>
      </w:r>
      <w:r>
        <w:t xml:space="preserve"> </w:t>
      </w:r>
      <w:r>
        <w:rPr>
          <w:b/>
        </w:rPr>
        <w:t xml:space="preserve">16.70元、+10.01%、净流入2.05亿元</w:t>
      </w:r>
      <w:r>
        <w:t xml:space="preserve">，利欧股份</w:t>
      </w:r>
      <w:r>
        <w:t xml:space="preserve"> </w:t>
      </w:r>
      <w:r>
        <w:rPr>
          <w:b/>
        </w:rPr>
        <w:t xml:space="preserve">5.13元、+10.09%、净流入3748.08万元</w:t>
      </w:r>
      <w:r>
        <w:t xml:space="preserve">。</w:t>
      </w:r>
    </w:p>
    <w:p>
      <w:pPr>
        <w:numPr>
          <w:ilvl w:val="0"/>
          <w:numId w:val="1005"/>
        </w:numPr>
        <w:pStyle w:val="Compact"/>
      </w:pPr>
      <w:r>
        <w:t xml:space="preserve">⚠️ 科创50收跌</w:t>
      </w:r>
      <w:r>
        <w:t xml:space="preserve"> </w:t>
      </w:r>
      <w:r>
        <w:rPr>
          <w:b/>
        </w:rPr>
        <w:t xml:space="preserve">5.0779%</w:t>
      </w:r>
      <w:r>
        <w:t xml:space="preserve">，说明 AI 应用活跃不能外推为整个科技产业链走强；硬件端退潮仍可能拖累应用端风险偏好。</w:t>
      </w:r>
    </w:p>
    <w:p>
      <w:pPr>
        <w:numPr>
          <w:ilvl w:val="0"/>
          <w:numId w:val="1005"/>
        </w:numPr>
        <w:pStyle w:val="Compact"/>
      </w:pPr>
      <w:r>
        <w:t xml:space="preserve">💡 明日观察：重点盯传智教育高标承接、泛微网络与美利云的分歧强度，风语筑只作低位跟踪样本。</w:t>
      </w:r>
    </w:p>
    <w:p>
      <w:pPr>
        <w:pStyle w:val="Heading3"/>
      </w:pPr>
      <w:bookmarkStart w:id="27" w:name="电力光伏设备"/>
      <w:r>
        <w:t xml:space="preserve">📈 电力—光伏设备</w:t>
      </w:r>
      <w:bookmarkEnd w:id="27"/>
    </w:p>
    <w:p>
      <w:pPr>
        <w:numPr>
          <w:ilvl w:val="0"/>
          <w:numId w:val="1006"/>
        </w:numPr>
        <w:pStyle w:val="Compact"/>
      </w:pPr>
      <w:r>
        <w:t xml:space="preserve">📈 华泰收盘文本将电力与光伏列为强势线索，点名新能股份</w:t>
      </w:r>
      <w:r>
        <w:t xml:space="preserve"> </w:t>
      </w:r>
      <w:r>
        <w:rPr>
          <w:b/>
        </w:rPr>
        <w:t xml:space="preserve">2连板</w:t>
      </w:r>
      <w:r>
        <w:t xml:space="preserve">、深南电A、华电辽能、通威股份、国晟科技、福莱特涨停；本地板块榜与涨停明细均未核验。</w:t>
      </w:r>
    </w:p>
    <w:p>
      <w:pPr>
        <w:numPr>
          <w:ilvl w:val="0"/>
          <w:numId w:val="1006"/>
        </w:numPr>
        <w:pStyle w:val="Compact"/>
      </w:pPr>
      <w:r>
        <w:t xml:space="preserve">📉 自选股弘元绿能收于</w:t>
      </w:r>
      <w:r>
        <w:t xml:space="preserve"> </w:t>
      </w:r>
      <w:r>
        <w:rPr>
          <w:b/>
        </w:rPr>
        <w:t xml:space="preserve">16.05元，-0.19%</w:t>
      </w:r>
      <w:r>
        <w:t xml:space="preserve">，并未与华泰所述光伏强势形成个股共振，说明板块内部仍有明显分化。</w:t>
      </w:r>
    </w:p>
    <w:p>
      <w:pPr>
        <w:numPr>
          <w:ilvl w:val="0"/>
          <w:numId w:val="1006"/>
        </w:numPr>
        <w:pStyle w:val="Compact"/>
      </w:pPr>
      <w:r>
        <w:t xml:space="preserve">💡 明日观察：通威股份、福莱特、国晟科技用于验证板块扩散，弘元绿能用于验证低位跟随；若只有少数涨停维持，方向降级为轮动。</w:t>
      </w:r>
    </w:p>
    <w:p>
      <w:pPr>
        <w:pStyle w:val="Heading3"/>
      </w:pPr>
      <w:bookmarkStart w:id="28" w:name="其他补充线索"/>
      <w:r>
        <w:t xml:space="preserve">🎭 其他补充线索</w:t>
      </w:r>
      <w:bookmarkEnd w:id="28"/>
    </w:p>
    <w:p>
      <w:pPr>
        <w:numPr>
          <w:ilvl w:val="0"/>
          <w:numId w:val="1007"/>
        </w:numPr>
        <w:pStyle w:val="Compact"/>
      </w:pPr>
      <w:r>
        <w:t xml:space="preserve">📈 华泰收盘文本提及造纸午后走强，点名宜宾纸业、凯恩股份；也提及人形机器人中大力德</w:t>
      </w:r>
      <w:r>
        <w:t xml:space="preserve"> </w:t>
      </w:r>
      <w:r>
        <w:rPr>
          <w:b/>
        </w:rPr>
        <w:t xml:space="preserve">2连板</w:t>
      </w:r>
      <w:r>
        <w:t xml:space="preserve">。</w:t>
      </w:r>
    </w:p>
    <w:p>
      <w:pPr>
        <w:numPr>
          <w:ilvl w:val="0"/>
          <w:numId w:val="1007"/>
        </w:numPr>
        <w:pStyle w:val="Compact"/>
      </w:pPr>
      <w:r>
        <w:t xml:space="preserve">⚠️ 上述方向缺少结构化板块涨幅、成交额、主力净流入及多源个股行情，不进入高优先级名单。</w:t>
      </w:r>
    </w:p>
    <w:p>
      <w:pPr>
        <w:numPr>
          <w:ilvl w:val="0"/>
          <w:numId w:val="1007"/>
        </w:numPr>
        <w:pStyle w:val="Compact"/>
      </w:pPr>
      <w:r>
        <w:t xml:space="preserve">💡 处理原则：只看次日是否出现板块扩散和量价承接，不追单一文本线索。</w:t>
      </w:r>
    </w:p>
    <w:p>
      <w:r>
        <w:pict>
          <v:rect style="width:0;height:1.5pt" o:hralign="center" o:hrstd="t" o:hr="t"/>
        </w:pict>
      </w:r>
    </w:p>
    <w:p>
      <w:pPr>
        <w:pStyle w:val="Heading2"/>
      </w:pPr>
      <w:bookmarkStart w:id="29" w:name="领跌板块-top5-与资金流出"/>
      <w:r>
        <w:t xml:space="preserve">🔴 领跌板块 TOP5 与资金流出</w:t>
      </w:r>
      <w:bookmarkEnd w:id="29"/>
    </w:p>
    <w:p>
      <w:pPr>
        <w:pStyle w:val="BlockText"/>
      </w:pPr>
      <w:r>
        <w:t xml:space="preserve">⚠️</w:t>
      </w:r>
      <w:r>
        <w:t xml:space="preserve"> </w:t>
      </w:r>
      <w:r>
        <w:rPr>
          <w:rStyle w:val="VerbatimChar"/>
        </w:rPr>
        <w:t xml:space="preserve">sector_performance</w:t>
      </w:r>
      <w:r>
        <w:t xml:space="preserve"> </w:t>
      </w:r>
      <w:r>
        <w:t xml:space="preserve">与</w:t>
      </w:r>
      <w:r>
        <w:t xml:space="preserve"> </w:t>
      </w:r>
      <w:r>
        <w:rPr>
          <w:rStyle w:val="VerbatimChar"/>
        </w:rPr>
        <w:t xml:space="preserve">money_flow</w:t>
      </w:r>
      <w:r>
        <w:t xml:space="preserve"> </w:t>
      </w:r>
      <w:r>
        <w:t xml:space="preserve">均不可用，真实结构化领跌板块 TOP5 和主力净流出 TOP10 均无法列示。</w:t>
      </w:r>
    </w:p>
    <w:p>
      <w:pPr>
        <w:numPr>
          <w:ilvl w:val="0"/>
          <w:numId w:val="1008"/>
        </w:numPr>
        <w:pStyle w:val="Compact"/>
      </w:pPr>
      <w:r>
        <w:t xml:space="preserve">📉</w:t>
      </w:r>
      <w:r>
        <w:t xml:space="preserve"> </w:t>
      </w:r>
      <w:r>
        <w:rPr>
          <w:b/>
        </w:rPr>
        <w:t xml:space="preserve">半导体—存储芯片</w:t>
      </w:r>
      <w:r>
        <w:t xml:space="preserve">：科创50</w:t>
      </w:r>
      <w:r>
        <w:t xml:space="preserve"> </w:t>
      </w:r>
      <w:r>
        <w:rPr>
          <w:b/>
        </w:rPr>
        <w:t xml:space="preserve">-5.0779%</w:t>
      </w:r>
      <w:r>
        <w:t xml:space="preserve">提供指数级弱势验证；华泰文本点名兆易创新跌停，普冉股份、德明利、香农芯创、正帆科技、精测电子等下挫，但个股幅度未获多源复核。</w:t>
      </w:r>
    </w:p>
    <w:p>
      <w:pPr>
        <w:numPr>
          <w:ilvl w:val="0"/>
          <w:numId w:val="1008"/>
        </w:numPr>
        <w:pStyle w:val="Compact"/>
      </w:pPr>
      <w:r>
        <w:t xml:space="preserve">📉</w:t>
      </w:r>
      <w:r>
        <w:t xml:space="preserve"> </w:t>
      </w:r>
      <w:r>
        <w:rPr>
          <w:b/>
        </w:rPr>
        <w:t xml:space="preserve">电子化学品</w:t>
      </w:r>
      <w:r>
        <w:t xml:space="preserve">：华泰文本点名宏和科技跌停，并称三孚新科、鼎龙股份、安集科技跌幅居前；仅作单源风险线索。</w:t>
      </w:r>
    </w:p>
    <w:p>
      <w:pPr>
        <w:numPr>
          <w:ilvl w:val="0"/>
          <w:numId w:val="1008"/>
        </w:numPr>
        <w:pStyle w:val="Compact"/>
      </w:pPr>
      <w:r>
        <w:t xml:space="preserve">📉</w:t>
      </w:r>
      <w:r>
        <w:t xml:space="preserve"> </w:t>
      </w:r>
      <w:r>
        <w:rPr>
          <w:b/>
        </w:rPr>
        <w:t xml:space="preserve">油气开采及服务</w:t>
      </w:r>
      <w:r>
        <w:t xml:space="preserve">：华泰文本称板块受国际油价下跌影响而承压；本轮未取得结构化板块跌幅与净流出金额。</w:t>
      </w:r>
    </w:p>
    <w:p>
      <w:pPr>
        <w:numPr>
          <w:ilvl w:val="0"/>
          <w:numId w:val="1008"/>
        </w:numPr>
        <w:pStyle w:val="Compact"/>
      </w:pPr>
      <w:r>
        <w:t xml:space="preserve">⚠️ 风险性质：更接近前期高位科技获利兑现和存量资金高低切换，而非全市场退潮；但科创50尾盘继续走弱，科技链负反馈尚未结束。</w:t>
      </w:r>
    </w:p>
    <w:p>
      <w:pPr>
        <w:pStyle w:val="Heading3"/>
      </w:pPr>
      <w:bookmarkStart w:id="30" w:name="主力净流入-top10"/>
      <w:r>
        <w:t xml:space="preserve">💰 主力净流入 TOP10</w:t>
      </w:r>
      <w:bookmarkEnd w:id="30"/>
    </w:p>
    <w:p>
      <w:pPr>
        <w:numPr>
          <w:ilvl w:val="0"/>
          <w:numId w:val="1009"/>
        </w:numPr>
        <w:pStyle w:val="Compact"/>
      </w:pPr>
      <w:r>
        <w:t xml:space="preserve">⚠️</w:t>
      </w:r>
      <w:r>
        <w:t xml:space="preserve"> </w:t>
      </w:r>
      <w:r>
        <w:rPr>
          <w:b/>
        </w:rPr>
        <w:t xml:space="preserve">0/10项可核验</w:t>
      </w:r>
      <w:r>
        <w:t xml:space="preserve">：</w:t>
      </w:r>
      <w:r>
        <w:rPr>
          <w:rStyle w:val="VerbatimChar"/>
        </w:rPr>
        <w:t xml:space="preserve">sources.money_flow.ok=false</w:t>
      </w:r>
      <w:r>
        <w:t xml:space="preserve">，东方财富接口返回</w:t>
      </w:r>
      <w:r>
        <w:t xml:space="preserve"> </w:t>
      </w:r>
      <w:r>
        <w:rPr>
          <w:b/>
        </w:rPr>
        <w:t xml:space="preserve">HTTP 502: Bad Gateway</w:t>
      </w:r>
      <w:r>
        <w:t xml:space="preserve">。</w:t>
      </w:r>
    </w:p>
    <w:p>
      <w:pPr>
        <w:numPr>
          <w:ilvl w:val="0"/>
          <w:numId w:val="1009"/>
        </w:numPr>
        <w:pStyle w:val="Compact"/>
      </w:pPr>
      <w:r>
        <w:t xml:space="preserve">🚫 华泰收盘文本中的方向性描述与午间个股筛选不属于完整资金流入榜，不能补齐榜单或推导板块金额。</w:t>
      </w:r>
    </w:p>
    <w:p>
      <w:pPr>
        <w:pStyle w:val="Heading3"/>
      </w:pPr>
      <w:bookmarkStart w:id="31" w:name="主力净流出-top10"/>
      <w:r>
        <w:t xml:space="preserve">⚠️ 主力净流出 TOP10</w:t>
      </w:r>
      <w:bookmarkEnd w:id="31"/>
    </w:p>
    <w:p>
      <w:pPr>
        <w:numPr>
          <w:ilvl w:val="0"/>
          <w:numId w:val="1010"/>
        </w:numPr>
        <w:pStyle w:val="Compact"/>
      </w:pPr>
      <w:r>
        <w:t xml:space="preserve">⚠️</w:t>
      </w:r>
      <w:r>
        <w:t xml:space="preserve"> </w:t>
      </w:r>
      <w:r>
        <w:rPr>
          <w:b/>
        </w:rPr>
        <w:t xml:space="preserve">0/10项可核验</w:t>
      </w:r>
      <w:r>
        <w:t xml:space="preserve">：采集 JSON 没有可用的板块或个股净流出榜单与金额。</w:t>
      </w:r>
    </w:p>
    <w:p>
      <w:pPr>
        <w:numPr>
          <w:ilvl w:val="0"/>
          <w:numId w:val="1010"/>
        </w:numPr>
        <w:pStyle w:val="Compact"/>
      </w:pPr>
      <w:r>
        <w:t xml:space="preserve">🚫 不以</w:t>
      </w:r>
      <w:r>
        <w:t xml:space="preserve">“</w:t>
      </w:r>
      <w:r>
        <w:t xml:space="preserve">科技撤离</w:t>
      </w:r>
      <w:r>
        <w:t xml:space="preserve">”</w:t>
      </w:r>
      <w:r>
        <w:t xml:space="preserve">等文本描述替代真实 TOP10，也不自行补写资金金额。</w:t>
      </w:r>
    </w:p>
    <w:p>
      <w:r>
        <w:pict>
          <v:rect style="width:0;height:1.5pt" o:hralign="center" o:hrstd="t" o:hr="t"/>
        </w:pict>
      </w:r>
    </w:p>
    <w:p>
      <w:pPr>
        <w:pStyle w:val="Heading2"/>
      </w:pPr>
      <w:bookmarkStart w:id="32" w:name="市场情绪综合判断"/>
      <w:r>
        <w:t xml:space="preserve">🎭 市场情绪综合判断</w:t>
      </w:r>
      <w:bookmarkEnd w:id="32"/>
    </w:p>
    <w:p>
      <w:pPr>
        <w:numPr>
          <w:ilvl w:val="0"/>
          <w:numId w:val="1011"/>
        </w:numPr>
        <w:pStyle w:val="Compact"/>
      </w:pPr>
      <w:r>
        <w:t xml:space="preserve">📈</w:t>
      </w:r>
      <w:r>
        <w:t xml:space="preserve"> </w:t>
      </w:r>
      <w:r>
        <w:rPr>
          <w:b/>
        </w:rPr>
        <w:t xml:space="preserve">赚钱效应</w:t>
      </w:r>
      <w:r>
        <w:t xml:space="preserve">：上涨</w:t>
      </w:r>
      <w:r>
        <w:t xml:space="preserve"> </w:t>
      </w:r>
      <w:r>
        <w:rPr>
          <w:b/>
        </w:rPr>
        <w:t xml:space="preserve">4005家</w:t>
      </w:r>
      <w:r>
        <w:t xml:space="preserve">、下跌</w:t>
      </w:r>
      <w:r>
        <w:t xml:space="preserve"> </w:t>
      </w:r>
      <w:r>
        <w:rPr>
          <w:b/>
        </w:rPr>
        <w:t xml:space="preserve">1466家</w:t>
      </w:r>
      <w:r>
        <w:t xml:space="preserve">，涨跌家数比</w:t>
      </w:r>
      <w:r>
        <w:t xml:space="preserve"> </w:t>
      </w:r>
      <w:r>
        <w:rPr>
          <w:b/>
        </w:rPr>
        <w:t xml:space="preserve">2.73:1</w:t>
      </w:r>
      <w:r>
        <w:t xml:space="preserve">；广度偏强，但为同花顺单源。</w:t>
      </w:r>
    </w:p>
    <w:p>
      <w:pPr>
        <w:numPr>
          <w:ilvl w:val="0"/>
          <w:numId w:val="1011"/>
        </w:numPr>
        <w:pStyle w:val="Compact"/>
      </w:pPr>
      <w:r>
        <w:t xml:space="preserve">🔴</w:t>
      </w:r>
      <w:r>
        <w:t xml:space="preserve"> </w:t>
      </w:r>
      <w:r>
        <w:rPr>
          <w:b/>
        </w:rPr>
        <w:t xml:space="preserve">短线活跃度</w:t>
      </w:r>
      <w:r>
        <w:t xml:space="preserve">：涨停</w:t>
      </w:r>
      <w:r>
        <w:t xml:space="preserve"> </w:t>
      </w:r>
      <w:r>
        <w:rPr>
          <w:b/>
        </w:rPr>
        <w:t xml:space="preserve">83家</w:t>
      </w:r>
      <w:r>
        <w:t xml:space="preserve">、跌停</w:t>
      </w:r>
      <w:r>
        <w:t xml:space="preserve"> </w:t>
      </w:r>
      <w:r>
        <w:rPr>
          <w:b/>
        </w:rPr>
        <w:t xml:space="preserve">7家</w:t>
      </w:r>
      <w:r>
        <w:t xml:space="preserve">，较午间分别增加</w:t>
      </w:r>
      <w:r>
        <w:t xml:space="preserve"> </w:t>
      </w:r>
      <w:r>
        <w:rPr>
          <w:b/>
        </w:rPr>
        <w:t xml:space="preserve">18家</w:t>
      </w:r>
      <w:r>
        <w:t xml:space="preserve">和</w:t>
      </w:r>
      <w:r>
        <w:t xml:space="preserve"> </w:t>
      </w:r>
      <w:r>
        <w:rPr>
          <w:b/>
        </w:rPr>
        <w:t xml:space="preserve">4家</w:t>
      </w:r>
      <w:r>
        <w:t xml:space="preserve">；机会与风险均在扩散。</w:t>
      </w:r>
    </w:p>
    <w:p>
      <w:pPr>
        <w:numPr>
          <w:ilvl w:val="0"/>
          <w:numId w:val="1011"/>
        </w:numPr>
        <w:pStyle w:val="Compact"/>
      </w:pPr>
      <w:r>
        <w:t xml:space="preserve">📉</w:t>
      </w:r>
      <w:r>
        <w:t xml:space="preserve"> </w:t>
      </w:r>
      <w:r>
        <w:rPr>
          <w:b/>
        </w:rPr>
        <w:t xml:space="preserve">指数分歧</w:t>
      </w:r>
      <w:r>
        <w:t xml:space="preserve">：上证</w:t>
      </w:r>
      <w:r>
        <w:t xml:space="preserve"> </w:t>
      </w:r>
      <w:r>
        <w:rPr>
          <w:b/>
        </w:rPr>
        <w:t xml:space="preserve">-0.5897%</w:t>
      </w:r>
      <w:r>
        <w:t xml:space="preserve">，科创50</w:t>
      </w:r>
      <w:r>
        <w:t xml:space="preserve"> </w:t>
      </w:r>
      <w:r>
        <w:rPr>
          <w:b/>
        </w:rPr>
        <w:t xml:space="preserve">-5.0779%</w:t>
      </w:r>
      <w:r>
        <w:t xml:space="preserve">，二者差异突出；大盘点位不能代表个股赚钱效应，个股普涨也不能掩盖科技权重风险。</w:t>
      </w:r>
    </w:p>
    <w:p>
      <w:pPr>
        <w:numPr>
          <w:ilvl w:val="0"/>
          <w:numId w:val="1011"/>
        </w:numPr>
        <w:pStyle w:val="Compact"/>
      </w:pPr>
      <w:r>
        <w:t xml:space="preserve">🎭</w:t>
      </w:r>
      <w:r>
        <w:t xml:space="preserve"> </w:t>
      </w:r>
      <w:r>
        <w:rPr>
          <w:b/>
        </w:rPr>
        <w:t xml:space="preserve">市场风格</w:t>
      </w:r>
      <w:r>
        <w:t xml:space="preserve">：顶层</w:t>
      </w:r>
      <w:r>
        <w:t xml:space="preserve"> </w:t>
      </w:r>
      <w:r>
        <w:rPr>
          <w:rStyle w:val="VerbatimChar"/>
        </w:rPr>
        <w:t xml:space="preserve">derived.market_style</w:t>
      </w:r>
      <w:r>
        <w:t xml:space="preserve"> </w:t>
      </w:r>
      <w:r>
        <w:t xml:space="preserve">为</w:t>
      </w:r>
      <w:r>
        <w:t xml:space="preserve"> </w:t>
      </w:r>
      <w:r>
        <w:rPr>
          <w:b/>
        </w:rPr>
        <w:t xml:space="preserve">震荡/均衡</w:t>
      </w:r>
      <w:r>
        <w:t xml:space="preserve">；实际结构偏向低位电力基建、应用题材与小盘轮动，高位科技硬件承压。</w:t>
      </w:r>
    </w:p>
    <w:p>
      <w:pPr>
        <w:numPr>
          <w:ilvl w:val="0"/>
          <w:numId w:val="1011"/>
        </w:numPr>
        <w:pStyle w:val="Compact"/>
      </w:pPr>
      <w:r>
        <w:t xml:space="preserve">📊</w:t>
      </w:r>
      <w:r>
        <w:t xml:space="preserve"> </w:t>
      </w:r>
      <w:r>
        <w:rPr>
          <w:b/>
        </w:rPr>
        <w:t xml:space="preserve">情绪周期</w:t>
      </w:r>
      <w:r>
        <w:t xml:space="preserve">：判断为</w:t>
      </w:r>
      <w:r>
        <w:t xml:space="preserve"> </w:t>
      </w:r>
      <w:r>
        <w:rPr>
          <w:b/>
        </w:rPr>
        <w:t xml:space="preserve">正常偏分化</w:t>
      </w:r>
      <w:r>
        <w:t xml:space="preserve">。不是冰点，依据是上涨家数与涨停数占优；也不是过热，依据是主要指数全跌、科创50大幅调整且跌停数午后增加。</w:t>
      </w:r>
    </w:p>
    <w:p>
      <w:pPr>
        <w:numPr>
          <w:ilvl w:val="0"/>
          <w:numId w:val="1011"/>
        </w:numPr>
        <w:pStyle w:val="Compact"/>
      </w:pPr>
      <w:r>
        <w:t xml:space="preserve">⚠️</w:t>
      </w:r>
      <w:r>
        <w:t xml:space="preserve"> </w:t>
      </w:r>
      <w:r>
        <w:rPr>
          <w:b/>
        </w:rPr>
        <w:t xml:space="preserve">置信度边界</w:t>
      </w:r>
      <w:r>
        <w:t xml:space="preserve">：成交额比较口径未核验，资金 TOP10、板块榜和活跃股榜缺失，不能把结构性活跃升级为全面进攻信号。</w:t>
      </w:r>
    </w:p>
    <w:p>
      <w:r>
        <w:pict>
          <v:rect style="width:0;height:1.5pt" o:hralign="center" o:hrstd="t" o:hr="t"/>
        </w:pict>
      </w:r>
    </w:p>
    <w:p>
      <w:pPr>
        <w:pStyle w:val="Heading2"/>
      </w:pPr>
      <w:bookmarkStart w:id="33" w:name="华泰自选股观察"/>
      <w:r>
        <w:t xml:space="preserve">🧾 华泰自选股观察</w:t>
      </w:r>
      <w:bookmarkEnd w:id="33"/>
    </w:p>
    <w:p>
      <w:pPr>
        <w:pStyle w:val="FirstParagraph"/>
      </w:pPr>
      <w:r>
        <w:t xml:space="preserve">3只华泰自选股收盘行情全部取得，但均为华泰单源，缺少新浪/东方财富/腾讯个股交叉验证。弘元绿能虽属光伏却未跟随强势线索，风语筑与 AI 应用只有方向关联但收跌，工商银行偏防守；整体</w:t>
      </w:r>
      <w:r>
        <w:t xml:space="preserve"> </w:t>
      </w:r>
      <w:r>
        <w:rPr>
          <w:b/>
        </w:rPr>
        <w:t xml:space="preserve">以跟踪为主、暂不作为主攻方向</w:t>
      </w:r>
      <w:r>
        <w:t xml:space="preserve">。</w:t>
      </w:r>
    </w:p>
    <w:p>
      <w:pPr>
        <w:numPr>
          <w:ilvl w:val="0"/>
          <w:numId w:val="1012"/>
        </w:numPr>
        <w:pStyle w:val="Compact"/>
      </w:pPr>
      <w:r>
        <w:t xml:space="preserve">📉</w:t>
      </w:r>
      <w:r>
        <w:t xml:space="preserve"> </w:t>
      </w:r>
      <w:r>
        <w:rPr>
          <w:b/>
        </w:rPr>
        <w:t xml:space="preserve">603185 弘元绿能</w:t>
      </w:r>
      <w:r>
        <w:t xml:space="preserve">：最新价</w:t>
      </w:r>
      <w:r>
        <w:t xml:space="preserve"> </w:t>
      </w:r>
      <w:r>
        <w:rPr>
          <w:b/>
        </w:rPr>
        <w:t xml:space="preserve">16.05元，-0.19%</w:t>
      </w:r>
      <w:r>
        <w:t xml:space="preserve">，前收</w:t>
      </w:r>
      <w:r>
        <w:t xml:space="preserve"> </w:t>
      </w:r>
      <w:r>
        <w:rPr>
          <w:b/>
        </w:rPr>
        <w:t xml:space="preserve">16.08元</w:t>
      </w:r>
      <w:r>
        <w:t xml:space="preserve">。所属光伏设备/硅片方向；华泰文本称光伏活跃，但该股收跌，未与当日主线形成有效共振。结论：</w:t>
      </w:r>
      <w:r>
        <w:rPr>
          <w:b/>
        </w:rPr>
        <w:t xml:space="preserve">偏弱、继续观察，不追高，不无条件补仓</w:t>
      </w:r>
      <w:r>
        <w:t xml:space="preserve">；明日只有站回</w:t>
      </w:r>
      <w:r>
        <w:t xml:space="preserve"> </w:t>
      </w:r>
      <w:r>
        <w:rPr>
          <w:b/>
        </w:rPr>
        <w:t xml:space="preserve">16.08元</w:t>
      </w:r>
      <w:r>
        <w:t xml:space="preserve">并出现光伏板块联动，才可低吸跟踪。</w:t>
      </w:r>
    </w:p>
    <w:p>
      <w:pPr>
        <w:numPr>
          <w:ilvl w:val="0"/>
          <w:numId w:val="1012"/>
        </w:numPr>
        <w:pStyle w:val="Compact"/>
      </w:pPr>
      <w:r>
        <w:t xml:space="preserve">📉</w:t>
      </w:r>
      <w:r>
        <w:t xml:space="preserve"> </w:t>
      </w:r>
      <w:r>
        <w:rPr>
          <w:b/>
        </w:rPr>
        <w:t xml:space="preserve">603466 风语筑</w:t>
      </w:r>
      <w:r>
        <w:t xml:space="preserve">：最新价</w:t>
      </w:r>
      <w:r>
        <w:t xml:space="preserve"> </w:t>
      </w:r>
      <w:r>
        <w:rPr>
          <w:b/>
        </w:rPr>
        <w:t xml:space="preserve">10.12元，-0.88%</w:t>
      </w:r>
      <w:r>
        <w:t xml:space="preserve">，前收</w:t>
      </w:r>
      <w:r>
        <w:t xml:space="preserve"> </w:t>
      </w:r>
      <w:r>
        <w:rPr>
          <w:b/>
        </w:rPr>
        <w:t xml:space="preserve">10.21元</w:t>
      </w:r>
      <w:r>
        <w:t xml:space="preserve">。所属数字展陈、文旅场景与 AI 应用；方向上与 AI 应用存在间接关系，但个股未跟随强势样本。结论：</w:t>
      </w:r>
      <w:r>
        <w:rPr>
          <w:b/>
        </w:rPr>
        <w:t xml:space="preserve">偏弱、以跟踪为主、暂不作为主攻方向</w:t>
      </w:r>
      <w:r>
        <w:t xml:space="preserve">；重新站稳</w:t>
      </w:r>
      <w:r>
        <w:t xml:space="preserve"> </w:t>
      </w:r>
      <w:r>
        <w:rPr>
          <w:b/>
        </w:rPr>
        <w:t xml:space="preserve">10.21元</w:t>
      </w:r>
      <w:r>
        <w:t xml:space="preserve">且应用端/文旅扩散后再评估，未转强前不加仓。</w:t>
      </w:r>
    </w:p>
    <w:p>
      <w:pPr>
        <w:numPr>
          <w:ilvl w:val="0"/>
          <w:numId w:val="1012"/>
        </w:numPr>
        <w:pStyle w:val="Compact"/>
      </w:pPr>
      <w:r>
        <w:t xml:space="preserve">📉</w:t>
      </w:r>
      <w:r>
        <w:t xml:space="preserve"> </w:t>
      </w:r>
      <w:r>
        <w:rPr>
          <w:b/>
        </w:rPr>
        <w:t xml:space="preserve">601398 工商银行</w:t>
      </w:r>
      <w:r>
        <w:t xml:space="preserve">：最新价</w:t>
      </w:r>
      <w:r>
        <w:t xml:space="preserve"> </w:t>
      </w:r>
      <w:r>
        <w:rPr>
          <w:b/>
        </w:rPr>
        <w:t xml:space="preserve">7.96元，-0.38%</w:t>
      </w:r>
      <w:r>
        <w:t xml:space="preserve">，前收</w:t>
      </w:r>
      <w:r>
        <w:t xml:space="preserve"> </w:t>
      </w:r>
      <w:r>
        <w:rPr>
          <w:b/>
        </w:rPr>
        <w:t xml:space="preserve">7.99元</w:t>
      </w:r>
      <w:r>
        <w:t xml:space="preserve">。所属国有大行/高股息，与电网、核电、AI应用主线不共振，主要承担组合防御。结论：</w:t>
      </w:r>
      <w:r>
        <w:rPr>
          <w:b/>
        </w:rPr>
        <w:t xml:space="preserve">继续观察、防守持有、不作为进攻方向</w:t>
      </w:r>
      <w:r>
        <w:t xml:space="preserve">；若不能收复</w:t>
      </w:r>
      <w:r>
        <w:t xml:space="preserve"> </w:t>
      </w:r>
      <w:r>
        <w:rPr>
          <w:b/>
        </w:rPr>
        <w:t xml:space="preserve">7.99元</w:t>
      </w:r>
      <w:r>
        <w:t xml:space="preserve">且银行板块转弱，优先保护已有利润。</w:t>
      </w:r>
    </w:p>
    <w:p>
      <w:r>
        <w:pict>
          <v:rect style="width:0;height:1.5pt" o:hralign="center" o:hrstd="t" o:hr="t"/>
        </w:pict>
      </w:r>
    </w:p>
    <w:p>
      <w:pPr>
        <w:pStyle w:val="Heading2"/>
      </w:pPr>
      <w:bookmarkStart w:id="34" w:name="用户实盘持仓收盘策略"/>
      <w:r>
        <w:t xml:space="preserve">💼 用户实盘持仓收盘策略</w:t>
      </w:r>
      <w:bookmarkEnd w:id="34"/>
    </w:p>
    <w:p>
      <w:pPr>
        <w:pStyle w:val="BlockText"/>
      </w:pPr>
      <w:r>
        <w:t xml:space="preserve">📌 弘元绿能、风语筑、工商银行使用华泰单源收盘价；农业银行未取得可确认行情。以下盈亏不含手续费、税费与分红，技术位和公告数据缺失时只给条件式策略。</w:t>
      </w:r>
    </w:p>
    <w:p>
      <w:pPr>
        <w:pStyle w:val="Heading3"/>
      </w:pPr>
      <w:bookmarkStart w:id="35" w:name="弘元绿能300股成本26.6669元"/>
      <w:r>
        <w:t xml:space="preserve">📉 603185 弘元绿能｜300股｜成本26.6669元</w:t>
      </w:r>
      <w:bookmarkEnd w:id="35"/>
    </w:p>
    <w:p>
      <w:pPr>
        <w:numPr>
          <w:ilvl w:val="0"/>
          <w:numId w:val="1013"/>
        </w:numPr>
        <w:pStyle w:val="Compact"/>
      </w:pPr>
      <w:r>
        <w:t xml:space="preserve">📊 现价</w:t>
      </w:r>
      <w:r>
        <w:t xml:space="preserve"> </w:t>
      </w:r>
      <w:r>
        <w:rPr>
          <w:b/>
        </w:rPr>
        <w:t xml:space="preserve">16.05元</w:t>
      </w:r>
      <w:r>
        <w:t xml:space="preserve">，相对成本浮亏</w:t>
      </w:r>
      <w:r>
        <w:t xml:space="preserve"> </w:t>
      </w:r>
      <w:r>
        <w:rPr>
          <w:b/>
        </w:rPr>
        <w:t xml:space="preserve">39.81%</w:t>
      </w:r>
      <w:r>
        <w:t xml:space="preserve">，账面浮亏</w:t>
      </w:r>
      <w:r>
        <w:t xml:space="preserve"> </w:t>
      </w:r>
      <w:r>
        <w:rPr>
          <w:b/>
        </w:rPr>
        <w:t xml:space="preserve">3185.07元</w:t>
      </w:r>
      <w:r>
        <w:t xml:space="preserve">。</w:t>
      </w:r>
    </w:p>
    <w:p>
      <w:pPr>
        <w:numPr>
          <w:ilvl w:val="0"/>
          <w:numId w:val="1013"/>
        </w:numPr>
        <w:pStyle w:val="Compact"/>
      </w:pPr>
      <w:r>
        <w:t xml:space="preserve">💡 明日动作：</w:t>
      </w:r>
      <w:r>
        <w:rPr>
          <w:b/>
        </w:rPr>
        <w:t xml:space="preserve">反弹减仓观察优先，不摊薄成本</w:t>
      </w:r>
      <w:r>
        <w:t xml:space="preserve">。所属光伏方向有华泰强势线索，但个股当日</w:t>
      </w:r>
      <w:r>
        <w:t xml:space="preserve"> </w:t>
      </w:r>
      <w:r>
        <w:rPr>
          <w:b/>
        </w:rPr>
        <w:t xml:space="preserve">-0.19%</w:t>
      </w:r>
      <w:r>
        <w:t xml:space="preserve">，共振不足。</w:t>
      </w:r>
    </w:p>
    <w:p>
      <w:pPr>
        <w:numPr>
          <w:ilvl w:val="0"/>
          <w:numId w:val="1013"/>
        </w:numPr>
        <w:pStyle w:val="Compact"/>
      </w:pPr>
      <w:r>
        <w:t xml:space="preserve">📉 减仓触发：反弹仍不能站稳</w:t>
      </w:r>
      <w:r>
        <w:t xml:space="preserve"> </w:t>
      </w:r>
      <w:r>
        <w:rPr>
          <w:b/>
        </w:rPr>
        <w:t xml:space="preserve">16.08元</w:t>
      </w:r>
      <w:r>
        <w:t xml:space="preserve">，或光伏核心股走强而该股继续弱于板块；跌破当日收盘价后不能快速收回时进一步控仓。</w:t>
      </w:r>
    </w:p>
    <w:p>
      <w:pPr>
        <w:numPr>
          <w:ilvl w:val="0"/>
          <w:numId w:val="1013"/>
        </w:numPr>
        <w:pStyle w:val="Compact"/>
      </w:pPr>
      <w:r>
        <w:t xml:space="preserve">📈 条件加仓：仅在放量站稳</w:t>
      </w:r>
      <w:r>
        <w:t xml:space="preserve"> </w:t>
      </w:r>
      <w:r>
        <w:rPr>
          <w:b/>
        </w:rPr>
        <w:t xml:space="preserve">16.08元</w:t>
      </w:r>
      <w:r>
        <w:t xml:space="preserve">、光伏出现至少2只核心股联动且资金数据恢复后确认净流入时，小仓评估。</w:t>
      </w:r>
    </w:p>
    <w:p>
      <w:pPr>
        <w:numPr>
          <w:ilvl w:val="0"/>
          <w:numId w:val="1013"/>
        </w:numPr>
        <w:pStyle w:val="Compact"/>
      </w:pPr>
      <w:r>
        <w:t xml:space="preserve">🚫 失效条件：板块强而个股持续弱、反弹无量，或行业价格竞争与业绩预期继续恶化。</w:t>
      </w:r>
    </w:p>
    <w:p>
      <w:pPr>
        <w:pStyle w:val="Heading3"/>
      </w:pPr>
      <w:bookmarkStart w:id="36" w:name="风语筑700股成本13.2159元"/>
      <w:r>
        <w:t xml:space="preserve">📉 603466 风语筑｜700股｜成本13.2159元</w:t>
      </w:r>
      <w:bookmarkEnd w:id="36"/>
    </w:p>
    <w:p>
      <w:pPr>
        <w:numPr>
          <w:ilvl w:val="0"/>
          <w:numId w:val="1014"/>
        </w:numPr>
        <w:pStyle w:val="Compact"/>
      </w:pPr>
      <w:r>
        <w:t xml:space="preserve">📊 现价</w:t>
      </w:r>
      <w:r>
        <w:t xml:space="preserve"> </w:t>
      </w:r>
      <w:r>
        <w:rPr>
          <w:b/>
        </w:rPr>
        <w:t xml:space="preserve">10.12元</w:t>
      </w:r>
      <w:r>
        <w:t xml:space="preserve">，相对成本浮亏</w:t>
      </w:r>
      <w:r>
        <w:t xml:space="preserve"> </w:t>
      </w:r>
      <w:r>
        <w:rPr>
          <w:b/>
        </w:rPr>
        <w:t xml:space="preserve">23.43%</w:t>
      </w:r>
      <w:r>
        <w:t xml:space="preserve">，账面浮亏</w:t>
      </w:r>
      <w:r>
        <w:t xml:space="preserve"> </w:t>
      </w:r>
      <w:r>
        <w:rPr>
          <w:b/>
        </w:rPr>
        <w:t xml:space="preserve">2167.13元</w:t>
      </w:r>
      <w:r>
        <w:t xml:space="preserve">。</w:t>
      </w:r>
    </w:p>
    <w:p>
      <w:pPr>
        <w:numPr>
          <w:ilvl w:val="0"/>
          <w:numId w:val="1014"/>
        </w:numPr>
        <w:pStyle w:val="Compact"/>
      </w:pPr>
      <w:r>
        <w:t xml:space="preserve">💡 明日动作：</w:t>
      </w:r>
      <w:r>
        <w:rPr>
          <w:b/>
        </w:rPr>
        <w:t xml:space="preserve">持有观察，转弱减仓，不主动加仓</w:t>
      </w:r>
      <w:r>
        <w:t xml:space="preserve">。与 AI 应用/文旅存在方向关联，但当日</w:t>
      </w:r>
      <w:r>
        <w:t xml:space="preserve"> </w:t>
      </w:r>
      <w:r>
        <w:rPr>
          <w:b/>
        </w:rPr>
        <w:t xml:space="preserve">-0.88%</w:t>
      </w:r>
      <w:r>
        <w:t xml:space="preserve">，没有主线共振。</w:t>
      </w:r>
    </w:p>
    <w:p>
      <w:pPr>
        <w:numPr>
          <w:ilvl w:val="0"/>
          <w:numId w:val="1014"/>
        </w:numPr>
        <w:pStyle w:val="Compact"/>
      </w:pPr>
      <w:r>
        <w:t xml:space="preserve">📉 减仓触发：不能收复</w:t>
      </w:r>
      <w:r>
        <w:t xml:space="preserve"> </w:t>
      </w:r>
      <w:r>
        <w:rPr>
          <w:b/>
        </w:rPr>
        <w:t xml:space="preserve">10.21元</w:t>
      </w:r>
      <w:r>
        <w:t xml:space="preserve">且 AI 应用核心股同步分歧，或开盘后放量跌破</w:t>
      </w:r>
      <w:r>
        <w:t xml:space="preserve"> </w:t>
      </w:r>
      <w:r>
        <w:rPr>
          <w:b/>
        </w:rPr>
        <w:t xml:space="preserve">10.12元</w:t>
      </w:r>
      <w:r>
        <w:t xml:space="preserve">且无快速承接。</w:t>
      </w:r>
    </w:p>
    <w:p>
      <w:pPr>
        <w:numPr>
          <w:ilvl w:val="0"/>
          <w:numId w:val="1014"/>
        </w:numPr>
        <w:pStyle w:val="Compact"/>
      </w:pPr>
      <w:r>
        <w:t xml:space="preserve">📈 条件加仓：重新站稳</w:t>
      </w:r>
      <w:r>
        <w:t xml:space="preserve"> </w:t>
      </w:r>
      <w:r>
        <w:rPr>
          <w:b/>
        </w:rPr>
        <w:t xml:space="preserve">10.21元</w:t>
      </w:r>
      <w:r>
        <w:t xml:space="preserve">、成交承接增强，并出现 AI 应用或文旅同方向扩散后才小仓评估。</w:t>
      </w:r>
    </w:p>
    <w:p>
      <w:pPr>
        <w:numPr>
          <w:ilvl w:val="0"/>
          <w:numId w:val="1014"/>
        </w:numPr>
        <w:pStyle w:val="Compact"/>
      </w:pPr>
      <w:r>
        <w:t xml:space="preserve">🚫 失效条件：应用端高标退潮、个股持续弱于板块，或项目订单与主题催化未形成业绩验证。</w:t>
      </w:r>
    </w:p>
    <w:p>
      <w:pPr>
        <w:pStyle w:val="Heading3"/>
      </w:pPr>
      <w:bookmarkStart w:id="37" w:name="工商银行1900股成本7.0601元"/>
      <w:r>
        <w:t xml:space="preserve">📈 601398 工商银行｜1900股｜成本7.0601元</w:t>
      </w:r>
      <w:bookmarkEnd w:id="37"/>
    </w:p>
    <w:p>
      <w:pPr>
        <w:numPr>
          <w:ilvl w:val="0"/>
          <w:numId w:val="1015"/>
        </w:numPr>
        <w:pStyle w:val="Compact"/>
      </w:pPr>
      <w:r>
        <w:t xml:space="preserve">📊 现价</w:t>
      </w:r>
      <w:r>
        <w:t xml:space="preserve"> </w:t>
      </w:r>
      <w:r>
        <w:rPr>
          <w:b/>
        </w:rPr>
        <w:t xml:space="preserve">7.96元</w:t>
      </w:r>
      <w:r>
        <w:t xml:space="preserve">，相对成本浮盈</w:t>
      </w:r>
      <w:r>
        <w:t xml:space="preserve"> </w:t>
      </w:r>
      <w:r>
        <w:rPr>
          <w:b/>
        </w:rPr>
        <w:t xml:space="preserve">12.75%</w:t>
      </w:r>
      <w:r>
        <w:t xml:space="preserve">，账面浮盈</w:t>
      </w:r>
      <w:r>
        <w:t xml:space="preserve"> </w:t>
      </w:r>
      <w:r>
        <w:rPr>
          <w:b/>
        </w:rPr>
        <w:t xml:space="preserve">1709.81元</w:t>
      </w:r>
      <w:r>
        <w:t xml:space="preserve">。</w:t>
      </w:r>
    </w:p>
    <w:p>
      <w:pPr>
        <w:numPr>
          <w:ilvl w:val="0"/>
          <w:numId w:val="1015"/>
        </w:numPr>
        <w:pStyle w:val="Compact"/>
      </w:pPr>
      <w:r>
        <w:t xml:space="preserve">💡 明日动作：</w:t>
      </w:r>
      <w:r>
        <w:rPr>
          <w:b/>
        </w:rPr>
        <w:t xml:space="preserve">稳健持有并保护利润</w:t>
      </w:r>
      <w:r>
        <w:t xml:space="preserve">。高股息属性用于防守，不作为主攻加仓方向。</w:t>
      </w:r>
    </w:p>
    <w:p>
      <w:pPr>
        <w:numPr>
          <w:ilvl w:val="0"/>
          <w:numId w:val="1015"/>
        </w:numPr>
        <w:pStyle w:val="Compact"/>
      </w:pPr>
      <w:r>
        <w:t xml:space="preserve">📉 减仓触发：持续不能收复</w:t>
      </w:r>
      <w:r>
        <w:t xml:space="preserve"> </w:t>
      </w:r>
      <w:r>
        <w:rPr>
          <w:b/>
        </w:rPr>
        <w:t xml:space="preserve">7.99元</w:t>
      </w:r>
      <w:r>
        <w:t xml:space="preserve">且银行板块同步走弱；若放量跌破</w:t>
      </w:r>
      <w:r>
        <w:t xml:space="preserve"> </w:t>
      </w:r>
      <w:r>
        <w:rPr>
          <w:b/>
        </w:rPr>
        <w:t xml:space="preserve">7.96元</w:t>
      </w:r>
      <w:r>
        <w:t xml:space="preserve">并无法收回，可分批锁定收益。</w:t>
      </w:r>
    </w:p>
    <w:p>
      <w:pPr>
        <w:numPr>
          <w:ilvl w:val="0"/>
          <w:numId w:val="1015"/>
        </w:numPr>
        <w:pStyle w:val="Compact"/>
      </w:pPr>
      <w:r>
        <w:t xml:space="preserve">📈 条件加仓：只有重新站稳</w:t>
      </w:r>
      <w:r>
        <w:t xml:space="preserve"> </w:t>
      </w:r>
      <w:r>
        <w:rPr>
          <w:b/>
        </w:rPr>
        <w:t xml:space="preserve">7.99元</w:t>
      </w:r>
      <w:r>
        <w:t xml:space="preserve">、银行板块同步转强且资金承接得到确认时才评估；下跌中不机械补仓。</w:t>
      </w:r>
    </w:p>
    <w:p>
      <w:pPr>
        <w:numPr>
          <w:ilvl w:val="0"/>
          <w:numId w:val="1015"/>
        </w:numPr>
        <w:pStyle w:val="Compact"/>
      </w:pPr>
      <w:r>
        <w:t xml:space="preserve">🚫 失效条件：高股息防御属性失效、板块持续流出或盈利回吐加快。</w:t>
      </w:r>
    </w:p>
    <w:p>
      <w:pPr>
        <w:pStyle w:val="Heading3"/>
      </w:pPr>
      <w:bookmarkStart w:id="38" w:name="农业银行5300股成本6.4244元"/>
      <w:r>
        <w:t xml:space="preserve">⚠️ 601288 农业银行｜5300股｜成本6.4244元</w:t>
      </w:r>
      <w:bookmarkEnd w:id="38"/>
    </w:p>
    <w:p>
      <w:pPr>
        <w:numPr>
          <w:ilvl w:val="0"/>
          <w:numId w:val="1016"/>
        </w:numPr>
        <w:pStyle w:val="Compact"/>
      </w:pPr>
      <w:r>
        <w:t xml:space="preserve">📊 最新价、涨跌幅与当前盈亏：</w:t>
      </w:r>
      <w:r>
        <w:rPr>
          <w:b/>
        </w:rPr>
        <w:t xml:space="preserve">未核验</w:t>
      </w:r>
      <w:r>
        <w:t xml:space="preserve">；本轮华泰自选行情不含农业银行，禁止虚构价格或收益。</w:t>
      </w:r>
    </w:p>
    <w:p>
      <w:pPr>
        <w:numPr>
          <w:ilvl w:val="0"/>
          <w:numId w:val="1016"/>
        </w:numPr>
        <w:pStyle w:val="Compact"/>
      </w:pPr>
      <w:r>
        <w:t xml:space="preserve">💡 明日动作：</w:t>
      </w:r>
      <w:r>
        <w:rPr>
          <w:b/>
        </w:rPr>
        <w:t xml:space="preserve">持有观察，核价前不新增仓位</w:t>
      </w:r>
      <w:r>
        <w:t xml:space="preserve">。该股与工商银行同属国有大行/高股息，组合内银行暴露较集中。</w:t>
      </w:r>
    </w:p>
    <w:p>
      <w:pPr>
        <w:numPr>
          <w:ilvl w:val="0"/>
          <w:numId w:val="1016"/>
        </w:numPr>
        <w:pStyle w:val="Compact"/>
      </w:pPr>
      <w:r>
        <w:t xml:space="preserve">📉 减仓触发：取得可靠行情后，若跌破前一交易日收盘价且银行板块同步放量走弱，分批降低同板块集中度。</w:t>
      </w:r>
    </w:p>
    <w:p>
      <w:pPr>
        <w:numPr>
          <w:ilvl w:val="0"/>
          <w:numId w:val="1016"/>
        </w:numPr>
        <w:pStyle w:val="Compact"/>
      </w:pPr>
      <w:r>
        <w:t xml:space="preserve">📈 条件加仓：仅在价格、板块、股息逻辑和资金承接四项均获确认时评估；不得因未知盈亏机械加仓。</w:t>
      </w:r>
    </w:p>
    <w:p>
      <w:pPr>
        <w:numPr>
          <w:ilvl w:val="0"/>
          <w:numId w:val="1016"/>
        </w:numPr>
        <w:pStyle w:val="Compact"/>
      </w:pPr>
      <w:r>
        <w:t xml:space="preserve">🚫 失效条件：可靠行情持续缺失、银行防御逻辑转弱，或分红与基本面预期出现不利变化。</w:t>
      </w:r>
    </w:p>
    <w:p>
      <w:pPr>
        <w:pStyle w:val="Heading3"/>
      </w:pPr>
      <w:bookmarkStart w:id="39" w:name="持仓优先级"/>
      <w:r>
        <w:t xml:space="preserve">💡 持仓优先级</w:t>
      </w:r>
      <w:bookmarkEnd w:id="39"/>
    </w:p>
    <w:p>
      <w:pPr>
        <w:numPr>
          <w:ilvl w:val="0"/>
          <w:numId w:val="1017"/>
        </w:numPr>
        <w:pStyle w:val="Compact"/>
      </w:pPr>
      <w:r>
        <w:t xml:space="preserve">⚠️ 最该减仓观察：</w:t>
      </w:r>
      <w:r>
        <w:rPr>
          <w:b/>
        </w:rPr>
        <w:t xml:space="preserve">弘元绿能</w:t>
      </w:r>
      <w:r>
        <w:t xml:space="preserve">，浮亏</w:t>
      </w:r>
      <w:r>
        <w:t xml:space="preserve"> </w:t>
      </w:r>
      <w:r>
        <w:rPr>
          <w:b/>
        </w:rPr>
        <w:t xml:space="preserve">39.81%</w:t>
      </w:r>
      <w:r>
        <w:t xml:space="preserve">且未跟随光伏强势线索；反弹仍弱于板块时优先降低风险。</w:t>
      </w:r>
    </w:p>
    <w:p>
      <w:pPr>
        <w:numPr>
          <w:ilvl w:val="0"/>
          <w:numId w:val="1017"/>
        </w:numPr>
        <w:pStyle w:val="Compact"/>
      </w:pPr>
      <w:r>
        <w:t xml:space="preserve">🛡️ 最稳健持有：</w:t>
      </w:r>
      <w:r>
        <w:rPr>
          <w:b/>
        </w:rPr>
        <w:t xml:space="preserve">工商银行</w:t>
      </w:r>
      <w:r>
        <w:t xml:space="preserve">，浮盈</w:t>
      </w:r>
      <w:r>
        <w:t xml:space="preserve"> </w:t>
      </w:r>
      <w:r>
        <w:rPr>
          <w:b/>
        </w:rPr>
        <w:t xml:space="preserve">12.75%</w:t>
      </w:r>
      <w:r>
        <w:t xml:space="preserve">，但须以</w:t>
      </w:r>
      <w:r>
        <w:t xml:space="preserve"> </w:t>
      </w:r>
      <w:r>
        <w:rPr>
          <w:b/>
        </w:rPr>
        <w:t xml:space="preserve">7.99元</w:t>
      </w:r>
      <w:r>
        <w:t xml:space="preserve">能否收复和板块强弱保护利润。</w:t>
      </w:r>
    </w:p>
    <w:p>
      <w:pPr>
        <w:numPr>
          <w:ilvl w:val="0"/>
          <w:numId w:val="1017"/>
        </w:numPr>
        <w:pStyle w:val="Compact"/>
      </w:pPr>
      <w:r>
        <w:t xml:space="preserve">📈 满足条件才可加仓：风语筑须站稳</w:t>
      </w:r>
      <w:r>
        <w:t xml:space="preserve"> </w:t>
      </w:r>
      <w:r>
        <w:rPr>
          <w:b/>
        </w:rPr>
        <w:t xml:space="preserve">10.21元</w:t>
      </w:r>
      <w:r>
        <w:t xml:space="preserve">并出现方向扩散；弘元绿能须站稳</w:t>
      </w:r>
      <w:r>
        <w:t xml:space="preserve"> </w:t>
      </w:r>
      <w:r>
        <w:rPr>
          <w:b/>
        </w:rPr>
        <w:t xml:space="preserve">16.08元</w:t>
      </w:r>
      <w:r>
        <w:t xml:space="preserve">且光伏资金共振，均禁止无条件摊薄。</w:t>
      </w:r>
    </w:p>
    <w:p>
      <w:r>
        <w:pict>
          <v:rect style="width:0;height:1.5pt" o:hralign="center" o:hrstd="t" o:hr="t"/>
        </w:pict>
      </w:r>
    </w:p>
    <w:p>
      <w:pPr>
        <w:pStyle w:val="Heading2"/>
      </w:pPr>
      <w:bookmarkStart w:id="40" w:name="明日投资方向排序"/>
      <w:r>
        <w:t xml:space="preserve">🎯 明日投资方向排序</w:t>
      </w:r>
      <w:bookmarkEnd w:id="40"/>
    </w:p>
    <w:p>
      <w:pPr>
        <w:pStyle w:val="Heading3"/>
      </w:pPr>
      <w:bookmarkStart w:id="41" w:name="方向一电网设备核电建设优先级高置信度中等"/>
      <w:r>
        <w:t xml:space="preserve">🚀 方向一：电网设备—核电建设（优先级：高，置信度中等）</w:t>
      </w:r>
      <w:bookmarkEnd w:id="41"/>
    </w:p>
    <w:p>
      <w:pPr>
        <w:numPr>
          <w:ilvl w:val="0"/>
          <w:numId w:val="1018"/>
        </w:numPr>
        <w:pStyle w:val="Compact"/>
      </w:pPr>
      <w:r>
        <w:t xml:space="preserve">📌 证据链：央视盘前已确认</w:t>
      </w:r>
      <w:r>
        <w:t xml:space="preserve">“</w:t>
      </w:r>
      <w:r>
        <w:t xml:space="preserve">十五五</w:t>
      </w:r>
      <w:r>
        <w:t xml:space="preserve">”</w:t>
      </w:r>
      <w:r>
        <w:t xml:space="preserve">特高压在建总体规模为</w:t>
      </w:r>
      <w:r>
        <w:t xml:space="preserve">“</w:t>
      </w:r>
      <w:r>
        <w:t xml:space="preserve">十四五</w:t>
      </w:r>
      <w:r>
        <w:t xml:space="preserve">”</w:t>
      </w:r>
      <w:r>
        <w:t xml:space="preserve">的</w:t>
      </w:r>
      <w:r>
        <w:t xml:space="preserve"> </w:t>
      </w:r>
      <w:r>
        <w:rPr>
          <w:b/>
        </w:rPr>
        <w:t xml:space="preserve">2倍</w:t>
      </w:r>
      <w:r>
        <w:t xml:space="preserve">；华泰收盘文本确认核电/电网设备活跃；午间华泰结构化样本中，华电辽能净流入</w:t>
      </w:r>
      <w:r>
        <w:t xml:space="preserve"> </w:t>
      </w:r>
      <w:r>
        <w:rPr>
          <w:b/>
        </w:rPr>
        <w:t xml:space="preserve">9.47亿元</w:t>
      </w:r>
      <w:r>
        <w:t xml:space="preserve">、顺钠股份净流入</w:t>
      </w:r>
      <w:r>
        <w:t xml:space="preserve"> </w:t>
      </w:r>
      <w:r>
        <w:rPr>
          <w:b/>
        </w:rPr>
        <w:t xml:space="preserve">1.47亿元</w:t>
      </w:r>
      <w:r>
        <w:t xml:space="preserve">、长缆科技净流入</w:t>
      </w:r>
      <w:r>
        <w:t xml:space="preserve"> </w:t>
      </w:r>
      <w:r>
        <w:rPr>
          <w:b/>
        </w:rPr>
        <w:t xml:space="preserve">9721.30万元</w:t>
      </w:r>
      <w:r>
        <w:t xml:space="preserve">。</w:t>
      </w:r>
    </w:p>
    <w:p>
      <w:pPr>
        <w:numPr>
          <w:ilvl w:val="0"/>
          <w:numId w:val="1018"/>
        </w:numPr>
        <w:pStyle w:val="Compact"/>
      </w:pPr>
      <w:r>
        <w:t xml:space="preserve">🔥 核心标的：久盛电气、中国核建（华泰收盘强势样本），华电辽能（午间资金样本最强），顺钠股份、长缆科技（电网设备与电缆链样本）。</w:t>
      </w:r>
    </w:p>
    <w:p>
      <w:pPr>
        <w:numPr>
          <w:ilvl w:val="0"/>
          <w:numId w:val="1018"/>
        </w:numPr>
        <w:pStyle w:val="Compact"/>
      </w:pPr>
      <w:r>
        <w:t xml:space="preserve">💡 参与策略：激进者仓位上限</w:t>
      </w:r>
      <w:r>
        <w:t xml:space="preserve"> </w:t>
      </w:r>
      <w:r>
        <w:rPr>
          <w:b/>
        </w:rPr>
        <w:t xml:space="preserve">60%</w:t>
      </w:r>
      <w:r>
        <w:t xml:space="preserve">，只做核心股分歧回封；稳健者上限</w:t>
      </w:r>
      <w:r>
        <w:t xml:space="preserve"> </w:t>
      </w:r>
      <w:r>
        <w:rPr>
          <w:b/>
        </w:rPr>
        <w:t xml:space="preserve">45%</w:t>
      </w:r>
      <w:r>
        <w:t xml:space="preserve">，等待板块回踩承接；保守者上限</w:t>
      </w:r>
      <w:r>
        <w:t xml:space="preserve"> </w:t>
      </w:r>
      <w:r>
        <w:rPr>
          <w:b/>
        </w:rPr>
        <w:t xml:space="preserve">30%</w:t>
      </w:r>
      <w:r>
        <w:t xml:space="preserve">，等待资金榜恢复或连续两日确认。</w:t>
      </w:r>
    </w:p>
    <w:p>
      <w:pPr>
        <w:numPr>
          <w:ilvl w:val="0"/>
          <w:numId w:val="1018"/>
        </w:numPr>
        <w:pStyle w:val="Compact"/>
      </w:pPr>
      <w:r>
        <w:t xml:space="preserve">✅ 触发条件：至少2只核心股保持强势、板块不出现批量炸板，上证守住当日低点</w:t>
      </w:r>
      <w:r>
        <w:t xml:space="preserve"> </w:t>
      </w:r>
      <w:r>
        <w:rPr>
          <w:b/>
        </w:rPr>
        <w:t xml:space="preserve">3797.6431点</w:t>
      </w:r>
      <w:r>
        <w:t xml:space="preserve">并回稳。</w:t>
      </w:r>
    </w:p>
    <w:p>
      <w:pPr>
        <w:numPr>
          <w:ilvl w:val="0"/>
          <w:numId w:val="1018"/>
        </w:numPr>
        <w:pStyle w:val="Compact"/>
      </w:pPr>
      <w:r>
        <w:t xml:space="preserve">🚫 失效条件：核心股开板后不能回封、板块扩散终止，或资金数据恢复后显示主力净流入转为持续净流出。</w:t>
      </w:r>
    </w:p>
    <w:p>
      <w:pPr>
        <w:numPr>
          <w:ilvl w:val="0"/>
          <w:numId w:val="1018"/>
        </w:numPr>
        <w:pStyle w:val="Compact"/>
      </w:pPr>
      <w:r>
        <w:t xml:space="preserve">⚠️ 风险：政策到订单存在时滞、高潮后兑现、华泰个股状态缺少多源校验。</w:t>
      </w:r>
    </w:p>
    <w:p>
      <w:pPr>
        <w:pStyle w:val="Heading3"/>
      </w:pPr>
      <w:bookmarkStart w:id="42" w:name="方向二ai应用企业软件数字营销优先级中置信度中低"/>
      <w:r>
        <w:t xml:space="preserve">🎯 方向二：AI应用—企业软件/数字营销（优先级：中，置信度中低）</w:t>
      </w:r>
      <w:bookmarkEnd w:id="42"/>
    </w:p>
    <w:p>
      <w:pPr>
        <w:numPr>
          <w:ilvl w:val="0"/>
          <w:numId w:val="1019"/>
        </w:numPr>
        <w:pStyle w:val="Compact"/>
      </w:pPr>
      <w:r>
        <w:t xml:space="preserve">📌 证据链：华泰收盘文本称 AI 应用端活跃并列出连板样本；午间结构化筛选记录泛微网络净流入</w:t>
      </w:r>
      <w:r>
        <w:t xml:space="preserve"> </w:t>
      </w:r>
      <w:r>
        <w:rPr>
          <w:b/>
        </w:rPr>
        <w:t xml:space="preserve">1.27亿元</w:t>
      </w:r>
      <w:r>
        <w:t xml:space="preserve">、美利云</w:t>
      </w:r>
      <w:r>
        <w:t xml:space="preserve"> </w:t>
      </w:r>
      <w:r>
        <w:rPr>
          <w:b/>
        </w:rPr>
        <w:t xml:space="preserve">2.05亿元</w:t>
      </w:r>
      <w:r>
        <w:t xml:space="preserve">、利欧股份</w:t>
      </w:r>
      <w:r>
        <w:t xml:space="preserve"> </w:t>
      </w:r>
      <w:r>
        <w:rPr>
          <w:b/>
        </w:rPr>
        <w:t xml:space="preserve">3748.08万元</w:t>
      </w:r>
      <w:r>
        <w:t xml:space="preserve">；同时科创50</w:t>
      </w:r>
      <w:r>
        <w:t xml:space="preserve"> </w:t>
      </w:r>
      <w:r>
        <w:rPr>
          <w:b/>
        </w:rPr>
        <w:t xml:space="preserve">-5.0779%</w:t>
      </w:r>
      <w:r>
        <w:t xml:space="preserve">，确认科技内部为应用强、硬件弱的分化格局。</w:t>
      </w:r>
    </w:p>
    <w:p>
      <w:pPr>
        <w:numPr>
          <w:ilvl w:val="0"/>
          <w:numId w:val="1019"/>
        </w:numPr>
        <w:pStyle w:val="Compact"/>
      </w:pPr>
      <w:r>
        <w:t xml:space="preserve">🔥 核心标的：传智教育（高标辨识度）、泛微网络（企业软件资金样本）、美利云（涨停与资金样本）、利欧股份（数字营销样本）、风语筑（低位自选观察，不作为主攻）。</w:t>
      </w:r>
    </w:p>
    <w:p>
      <w:pPr>
        <w:numPr>
          <w:ilvl w:val="0"/>
          <w:numId w:val="1019"/>
        </w:numPr>
        <w:pStyle w:val="Compact"/>
      </w:pPr>
      <w:r>
        <w:t xml:space="preserve">💡 参与策略：激进者只做高标充分换手后的回封；稳健者等泛微网络、美利云回踩确认；保守者不参与高位接力。</w:t>
      </w:r>
    </w:p>
    <w:p>
      <w:pPr>
        <w:numPr>
          <w:ilvl w:val="0"/>
          <w:numId w:val="1019"/>
        </w:numPr>
        <w:pStyle w:val="Compact"/>
      </w:pPr>
      <w:r>
        <w:t xml:space="preserve">✅ 触发条件：高标不出现快速跌停，至少2只应用端核心股维持强势，板块成交与资金数据恢复后确认承接。</w:t>
      </w:r>
    </w:p>
    <w:p>
      <w:pPr>
        <w:numPr>
          <w:ilvl w:val="0"/>
          <w:numId w:val="1019"/>
        </w:numPr>
        <w:pStyle w:val="Compact"/>
      </w:pPr>
      <w:r>
        <w:t xml:space="preserve">🚫 失效条件：高标炸板后不能回封、应用端被硬件退潮拖累，或风语筑等低位样本继续弱于方向。</w:t>
      </w:r>
    </w:p>
    <w:p>
      <w:pPr>
        <w:numPr>
          <w:ilvl w:val="0"/>
          <w:numId w:val="1019"/>
        </w:numPr>
        <w:pStyle w:val="Compact"/>
      </w:pPr>
      <w:r>
        <w:t xml:space="preserve">⚠️ 风险：高位兑现、科技整体风险偏好下降、单源连板状态误差。</w:t>
      </w:r>
    </w:p>
    <w:p>
      <w:pPr>
        <w:pStyle w:val="Heading3"/>
      </w:pPr>
      <w:bookmarkStart w:id="43" w:name="方向三光伏设备硅料硅片组件优先级观察置信度低"/>
      <w:r>
        <w:t xml:space="preserve">📈 方向三：光伏设备—硅料硅片/组件（优先级：观察，置信度低）</w:t>
      </w:r>
      <w:bookmarkEnd w:id="43"/>
    </w:p>
    <w:p>
      <w:pPr>
        <w:numPr>
          <w:ilvl w:val="0"/>
          <w:numId w:val="1020"/>
        </w:numPr>
        <w:pStyle w:val="Compact"/>
      </w:pPr>
      <w:r>
        <w:t xml:space="preserve">📌 证据链：华泰收盘文本称光伏方向活跃，并点名通威股份、国晟科技、福莱特涨停；自选股弘元绿能收于</w:t>
      </w:r>
      <w:r>
        <w:t xml:space="preserve"> </w:t>
      </w:r>
      <w:r>
        <w:rPr>
          <w:b/>
        </w:rPr>
        <w:t xml:space="preserve">16.05元、-0.19%</w:t>
      </w:r>
      <w:r>
        <w:t xml:space="preserve">，显示板块内部强弱分化；同花顺单源显示全市场上涨</w:t>
      </w:r>
      <w:r>
        <w:t xml:space="preserve"> </w:t>
      </w:r>
      <w:r>
        <w:rPr>
          <w:b/>
        </w:rPr>
        <w:t xml:space="preserve">4005家</w:t>
      </w:r>
      <w:r>
        <w:t xml:space="preserve">，为低位方向轮动提供广度环境，但不能证明光伏资金流入。</w:t>
      </w:r>
    </w:p>
    <w:p>
      <w:pPr>
        <w:numPr>
          <w:ilvl w:val="0"/>
          <w:numId w:val="1020"/>
        </w:numPr>
        <w:pStyle w:val="Compact"/>
      </w:pPr>
      <w:r>
        <w:t xml:space="preserve">🔥 核心标的：通威股份（硅料样本）、福莱特（光伏玻璃样本）、国晟科技（华泰涨停线索）、弘元绿能（硅片低位跟随验证样本）。</w:t>
      </w:r>
    </w:p>
    <w:p>
      <w:pPr>
        <w:numPr>
          <w:ilvl w:val="0"/>
          <w:numId w:val="1020"/>
        </w:numPr>
        <w:pStyle w:val="Compact"/>
      </w:pPr>
      <w:r>
        <w:t xml:space="preserve">💡 参与策略：激进者只看核心股分歧承接；稳健者等待板块扩散与弘元绿能站回</w:t>
      </w:r>
      <w:r>
        <w:t xml:space="preserve"> </w:t>
      </w:r>
      <w:r>
        <w:rPr>
          <w:b/>
        </w:rPr>
        <w:t xml:space="preserve">16.08元</w:t>
      </w:r>
      <w:r>
        <w:t xml:space="preserve">；保守者等待真实资金榜恢复。</w:t>
      </w:r>
    </w:p>
    <w:p>
      <w:pPr>
        <w:numPr>
          <w:ilvl w:val="0"/>
          <w:numId w:val="1020"/>
        </w:numPr>
        <w:pStyle w:val="Compact"/>
      </w:pPr>
      <w:r>
        <w:t xml:space="preserve">✅ 触发条件：通威股份、福莱特、国晟科技至少2只延续强势，弘元绿能不再逆势走弱，且板块资金得到结构化确认。</w:t>
      </w:r>
    </w:p>
    <w:p>
      <w:pPr>
        <w:numPr>
          <w:ilvl w:val="0"/>
          <w:numId w:val="1020"/>
        </w:numPr>
        <w:pStyle w:val="Compact"/>
      </w:pPr>
      <w:r>
        <w:t xml:space="preserve">🚫 失效条件：仅少数个股维持涨停、弘元绿能继续弱于板块，或资金数据恢复后显示板块净流出。</w:t>
      </w:r>
    </w:p>
    <w:p>
      <w:pPr>
        <w:numPr>
          <w:ilvl w:val="0"/>
          <w:numId w:val="1020"/>
        </w:numPr>
        <w:pStyle w:val="Compact"/>
      </w:pPr>
      <w:r>
        <w:t xml:space="preserve">⚠️ 风险：产能与价格竞争、反内卷预期落空、低位轮动持续性不足。</w:t>
      </w:r>
    </w:p>
    <w:p>
      <w:r>
        <w:pict>
          <v:rect style="width:0;height:1.5pt" o:hralign="center" o:hrstd="t" o:hr="t"/>
        </w:pict>
      </w:r>
    </w:p>
    <w:p>
      <w:pPr>
        <w:pStyle w:val="Heading2"/>
      </w:pPr>
      <w:bookmarkStart w:id="44" w:name="明日展望与操作预案"/>
      <w:r>
        <w:t xml:space="preserve">🎯 明日展望与操作预案</w:t>
      </w:r>
      <w:bookmarkEnd w:id="44"/>
    </w:p>
    <w:p>
      <w:pPr>
        <w:numPr>
          <w:ilvl w:val="0"/>
          <w:numId w:val="1021"/>
        </w:numPr>
        <w:pStyle w:val="Compact"/>
      </w:pPr>
      <w:r>
        <w:t xml:space="preserve">📊</w:t>
      </w:r>
      <w:r>
        <w:t xml:space="preserve"> </w:t>
      </w:r>
      <w:r>
        <w:rPr>
          <w:b/>
        </w:rPr>
        <w:t xml:space="preserve">市场判断</w:t>
      </w:r>
      <w:r>
        <w:t xml:space="preserve">：基准情景为震荡分化。上证需观察当日低点</w:t>
      </w:r>
      <w:r>
        <w:t xml:space="preserve"> </w:t>
      </w:r>
      <w:r>
        <w:rPr>
          <w:b/>
        </w:rPr>
        <w:t xml:space="preserve">3797.6431点</w:t>
      </w:r>
      <w:r>
        <w:t xml:space="preserve">附近承接；科创50能否停止扩大跌幅，是科技风险偏好修复的关键。</w:t>
      </w:r>
    </w:p>
    <w:p>
      <w:pPr>
        <w:numPr>
          <w:ilvl w:val="0"/>
          <w:numId w:val="1021"/>
        </w:numPr>
        <w:pStyle w:val="Compact"/>
      </w:pPr>
      <w:r>
        <w:t xml:space="preserve">💡</w:t>
      </w:r>
      <w:r>
        <w:t xml:space="preserve"> </w:t>
      </w:r>
      <w:r>
        <w:rPr>
          <w:b/>
        </w:rPr>
        <w:t xml:space="preserve">激进型</w:t>
      </w:r>
      <w:r>
        <w:t xml:space="preserve">：总仓位上限</w:t>
      </w:r>
      <w:r>
        <w:t xml:space="preserve"> </w:t>
      </w:r>
      <w:r>
        <w:rPr>
          <w:b/>
        </w:rPr>
        <w:t xml:space="preserve">60%</w:t>
      </w:r>
      <w:r>
        <w:t xml:space="preserve">。优先电网设备—核电的分歧回封，AI应用仅限核心股，不追一致性加速。</w:t>
      </w:r>
    </w:p>
    <w:p>
      <w:pPr>
        <w:numPr>
          <w:ilvl w:val="0"/>
          <w:numId w:val="1021"/>
        </w:numPr>
        <w:pStyle w:val="Compact"/>
      </w:pPr>
      <w:r>
        <w:t xml:space="preserve">💡</w:t>
      </w:r>
      <w:r>
        <w:t xml:space="preserve"> </w:t>
      </w:r>
      <w:r>
        <w:rPr>
          <w:b/>
        </w:rPr>
        <w:t xml:space="preserve">稳健型</w:t>
      </w:r>
      <w:r>
        <w:t xml:space="preserve">：总仓位上限</w:t>
      </w:r>
      <w:r>
        <w:t xml:space="preserve"> </w:t>
      </w:r>
      <w:r>
        <w:rPr>
          <w:b/>
        </w:rPr>
        <w:t xml:space="preserve">45%</w:t>
      </w:r>
      <w:r>
        <w:t xml:space="preserve">。等开盘后30分钟确认指数、板块与核心股承接，再分批参与；光伏仅作观察。</w:t>
      </w:r>
    </w:p>
    <w:p>
      <w:pPr>
        <w:numPr>
          <w:ilvl w:val="0"/>
          <w:numId w:val="1021"/>
        </w:numPr>
        <w:pStyle w:val="Compact"/>
      </w:pPr>
      <w:r>
        <w:t xml:space="preserve">💡</w:t>
      </w:r>
      <w:r>
        <w:t xml:space="preserve"> </w:t>
      </w:r>
      <w:r>
        <w:rPr>
          <w:b/>
        </w:rPr>
        <w:t xml:space="preserve">保守型</w:t>
      </w:r>
      <w:r>
        <w:t xml:space="preserve">：总仓位上限</w:t>
      </w:r>
      <w:r>
        <w:t xml:space="preserve"> </w:t>
      </w:r>
      <w:r>
        <w:rPr>
          <w:b/>
        </w:rPr>
        <w:t xml:space="preserve">30%</w:t>
      </w:r>
      <w:r>
        <w:t xml:space="preserve">。保留现金，等待资金 TOP10、板块榜和个股交叉行情恢复后再提高仓位。</w:t>
      </w:r>
    </w:p>
    <w:p>
      <w:pPr>
        <w:numPr>
          <w:ilvl w:val="0"/>
          <w:numId w:val="1021"/>
        </w:numPr>
        <w:pStyle w:val="Compact"/>
      </w:pPr>
      <w:r>
        <w:t xml:space="preserve">📉</w:t>
      </w:r>
      <w:r>
        <w:t xml:space="preserve"> </w:t>
      </w:r>
      <w:r>
        <w:rPr>
          <w:b/>
        </w:rPr>
        <w:t xml:space="preserve">回避方向</w:t>
      </w:r>
      <w:r>
        <w:t xml:space="preserve">：半导体、存储芯片、电子化学品与算力硬件的无量反抽；高位连板一致性追涨；缺少板块扩散的单一涨停。</w:t>
      </w:r>
    </w:p>
    <w:p>
      <w:pPr>
        <w:numPr>
          <w:ilvl w:val="0"/>
          <w:numId w:val="1021"/>
        </w:numPr>
        <w:pStyle w:val="Compact"/>
      </w:pPr>
      <w:r>
        <w:t xml:space="preserve">✅</w:t>
      </w:r>
      <w:r>
        <w:t xml:space="preserve"> </w:t>
      </w:r>
      <w:r>
        <w:rPr>
          <w:b/>
        </w:rPr>
        <w:t xml:space="preserve">修复信号</w:t>
      </w:r>
      <w:r>
        <w:t xml:space="preserve">：科创50止跌、深证与创业板不再午后走弱，电网/核电或 AI 应用出现资金与成交共振。</w:t>
      </w:r>
    </w:p>
    <w:p>
      <w:pPr>
        <w:numPr>
          <w:ilvl w:val="0"/>
          <w:numId w:val="1021"/>
        </w:numPr>
        <w:pStyle w:val="Compact"/>
      </w:pPr>
      <w:r>
        <w:t xml:space="preserve">🚫</w:t>
      </w:r>
      <w:r>
        <w:t xml:space="preserve"> </w:t>
      </w:r>
      <w:r>
        <w:rPr>
          <w:b/>
        </w:rPr>
        <w:t xml:space="preserve">降仓信号</w:t>
      </w:r>
      <w:r>
        <w:t xml:space="preserve">：上证有效跌破</w:t>
      </w:r>
      <w:r>
        <w:t xml:space="preserve"> </w:t>
      </w:r>
      <w:r>
        <w:rPr>
          <w:b/>
        </w:rPr>
        <w:t xml:space="preserve">3797.6431点</w:t>
      </w:r>
      <w:r>
        <w:t xml:space="preserve">、科创50继续扩大跌幅、强势方向批量炸板，或跌停家数继续增加。</w:t>
      </w:r>
    </w:p>
    <w:p>
      <w:pPr>
        <w:numPr>
          <w:ilvl w:val="0"/>
          <w:numId w:val="1021"/>
        </w:numPr>
        <w:pStyle w:val="Compact"/>
      </w:pPr>
      <w:r>
        <w:t xml:space="preserve">⚠️</w:t>
      </w:r>
      <w:r>
        <w:t xml:space="preserve"> </w:t>
      </w:r>
      <w:r>
        <w:rPr>
          <w:b/>
        </w:rPr>
        <w:t xml:space="preserve">核心风险</w:t>
      </w:r>
      <w:r>
        <w:t xml:space="preserve">：存量博弈下热点快速切换、科技高位兑现、中报业绩验证、数据源缺失导致方向置信度受限。</w:t>
      </w:r>
    </w:p>
    <w:p>
      <w:r>
        <w:pict>
          <v:rect style="width:0;height:1.5pt" o:hralign="center" o:hrstd="t" o:hr="t"/>
        </w:pict>
      </w:r>
    </w:p>
    <w:p>
      <w:pPr>
        <w:pStyle w:val="Heading2"/>
      </w:pPr>
      <w:bookmarkStart w:id="45" w:name="风险提示"/>
      <w:r>
        <w:t xml:space="preserve">⚠️ 风险提示</w:t>
      </w:r>
      <w:bookmarkEnd w:id="45"/>
    </w:p>
    <w:p>
      <w:pPr>
        <w:numPr>
          <w:ilvl w:val="0"/>
          <w:numId w:val="1022"/>
        </w:numPr>
        <w:pStyle w:val="Compact"/>
      </w:pPr>
      <w:r>
        <w:t xml:space="preserve">🚫 本报告不构成投资建议；具体交易须结合账户风险承受能力、实时行情与正式公告独立决策。</w:t>
      </w:r>
    </w:p>
    <w:p>
      <w:pPr>
        <w:numPr>
          <w:ilvl w:val="0"/>
          <w:numId w:val="1022"/>
        </w:numPr>
        <w:pStyle w:val="Compact"/>
      </w:pPr>
      <w:r>
        <w:t xml:space="preserve">⚠️ 资金流、板块榜、活跃股、涨跌停明细和核心个股交叉行情缺失，所有华泰方向与个股线索均已降级标注。</w:t>
      </w:r>
    </w:p>
    <w:p>
      <w:pPr>
        <w:numPr>
          <w:ilvl w:val="0"/>
          <w:numId w:val="1022"/>
        </w:numPr>
        <w:pStyle w:val="Compact"/>
      </w:pPr>
      <w:r>
        <w:t xml:space="preserve">💰 成交额比较口径为</w:t>
      </w:r>
      <w:r>
        <w:t xml:space="preserve"> </w:t>
      </w:r>
      <w:r>
        <w:rPr>
          <w:rStyle w:val="VerbatimChar"/>
        </w:rPr>
        <w:t xml:space="preserve">unverified</w:t>
      </w:r>
      <w:r>
        <w:t xml:space="preserve">，不使用变化百分比，也不以未经核验的</w:t>
      </w:r>
      <w:r>
        <w:t xml:space="preserve">“</w:t>
      </w:r>
      <w:r>
        <w:t xml:space="preserve">缩量</w:t>
      </w:r>
      <w:r>
        <w:t xml:space="preserve">”</w:t>
      </w:r>
      <w:r>
        <w:t xml:space="preserve">结论直接调整仓位。</w:t>
      </w:r>
    </w:p>
    <w:p>
      <w:pPr>
        <w:numPr>
          <w:ilvl w:val="0"/>
          <w:numId w:val="1022"/>
        </w:numPr>
        <w:pStyle w:val="Compact"/>
      </w:pPr>
      <w:r>
        <w:t xml:space="preserve">📉 科创50</w:t>
      </w:r>
      <w:r>
        <w:t xml:space="preserve"> </w:t>
      </w:r>
      <w:r>
        <w:rPr>
          <w:b/>
        </w:rPr>
        <w:t xml:space="preserve">-5.0779%</w:t>
      </w:r>
      <w:r>
        <w:t xml:space="preserve">且午后继续走弱，半导体与算力硬件仍有负反馈风险。</w:t>
      </w:r>
    </w:p>
    <w:p>
      <w:pPr>
        <w:numPr>
          <w:ilvl w:val="0"/>
          <w:numId w:val="1022"/>
        </w:numPr>
        <w:pStyle w:val="Compact"/>
      </w:pPr>
      <w:r>
        <w:t xml:space="preserve">🔴 上涨家数与涨停数占优不等于可无条件追涨；跌停由午间</w:t>
      </w:r>
      <w:r>
        <w:t xml:space="preserve"> </w:t>
      </w:r>
      <w:r>
        <w:rPr>
          <w:b/>
        </w:rPr>
        <w:t xml:space="preserve">3家</w:t>
      </w:r>
      <w:r>
        <w:t xml:space="preserve">增至收盘</w:t>
      </w:r>
      <w:r>
        <w:t xml:space="preserve"> </w:t>
      </w:r>
      <w:r>
        <w:rPr>
          <w:b/>
        </w:rPr>
        <w:t xml:space="preserve">7家</w:t>
      </w:r>
      <w:r>
        <w:t xml:space="preserve">，局部风险仍在释放。</w:t>
      </w:r>
    </w:p>
    <w:p>
      <w:r>
        <w:pict>
          <v:rect style="width:0;height:1.5pt" o:hralign="center" o:hrstd="t" o:hr="t"/>
        </w:pict>
      </w:r>
    </w:p>
    <w:p>
      <w:pPr>
        <w:pStyle w:val="BlockText"/>
      </w:pPr>
      <w:r>
        <w:t xml:space="preserve">📊 生成时间：2026-08-03 15:18（北京时间，Asia/Shanghai）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2026-08-03T07:25:01Z</dcterms:created>
  <dcterms:modified xsi:type="dcterms:W3CDTF">2026-08-03T07:25:01Z</dcterms:modified>
</cp:coreProperties>
</file>

<file path=docProps/custom.xml><?xml version="1.0" encoding="utf-8"?>
<Properties xmlns="http://schemas.openxmlformats.org/officeDocument/2006/custom-properties" xmlns:vt="http://schemas.openxmlformats.org/officeDocument/2006/docPropsVTypes"/>
</file>