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7-30周四"/>
      <w:r>
        <w:t xml:space="preserve">🕐 午盘总结 | 2026-07-30（周四）</w:t>
      </w:r>
      <w:bookmarkEnd w:id="20"/>
    </w:p>
    <w:p>
      <w:pPr>
        <w:pStyle w:val="Heading2"/>
      </w:pPr>
      <w:bookmarkStart w:id="21" w:name="数据质量与午盘结论"/>
      <w:r>
        <w:t xml:space="preserve">📊 数据质量与午盘结论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上午风险快速释放，成长风格显著承压。</w:t>
      </w:r>
      <w:r>
        <w:t xml:space="preserve"> </w:t>
      </w:r>
      <w:r>
        <w:t xml:space="preserve">上证指数3784.5517点，跌1.1471%；深证成指13141.219点，跌3.7868%；创业板指3179.58点，跌5.8933%。科创50跌6.3432%，沪深300跌2.1760%。指数经新浪、东方财富、腾讯三源核验一致。</w:t>
      </w:r>
    </w:p>
    <w:p>
      <w:pPr>
        <w:numPr>
          <w:ilvl w:val="0"/>
          <w:numId w:val="1001"/>
        </w:numPr>
        <w:pStyle w:val="Compact"/>
      </w:pPr>
      <w:r>
        <w:t xml:space="preserve">📊 同花顺单源显示上涨1901家、下跌3458家、平盘169家，涨停51家、跌停47家；结构完整可用，但缺少第二来源交叉验证。</w:t>
      </w:r>
    </w:p>
    <w:p>
      <w:pPr>
        <w:numPr>
          <w:ilvl w:val="0"/>
          <w:numId w:val="1001"/>
        </w:numPr>
        <w:pStyle w:val="Compact"/>
      </w:pPr>
      <w:r>
        <w:t xml:space="preserve">📉 同花顺单源确认上午全市场累计成交额14627.00亿元，预测全天成交额22700.23亿元。由于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，不使用</w:t>
      </w:r>
      <w:r>
        <w:t xml:space="preserve">“</w:t>
      </w:r>
      <w:r>
        <w:t xml:space="preserve">较昨日变化</w:t>
      </w:r>
      <w:r>
        <w:t xml:space="preserve">”</w:t>
      </w:r>
      <w:r>
        <w:t xml:space="preserve">金额或百分比判断放量、缩量。</w:t>
      </w:r>
    </w:p>
    <w:p>
      <w:pPr>
        <w:numPr>
          <w:ilvl w:val="0"/>
          <w:numId w:val="1001"/>
        </w:numPr>
        <w:pStyle w:val="Compact"/>
      </w:pPr>
      <w:r>
        <w:t xml:space="preserve">⚠️ 关键源覆盖率仅3/7：资金流、板块表现、活跃个股、涨跌停样本和核心个股多源校验均因东方财富HTTP 502失败。对应榜单和证据链一律降级为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🛡️ 派生市场风格为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，仓位上限降至激进40%、均衡25%、保守10%。午后首要任务是控制回撤，而不是猜测科技最低点。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行情概览"/>
      <w:r>
        <w:t xml:space="preserve">📊 上午行情概览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上证指数</w:t>
      </w:r>
      <w:r>
        <w:t xml:space="preserve">：3784.5517点，跌1.1471%；盘中低点3783.0618点。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深证成指</w:t>
      </w:r>
      <w:r>
        <w:t xml:space="preserve">：13141.219点，跌3.7868%；盘中低点13130.116点。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创业板指</w:t>
      </w:r>
      <w:r>
        <w:t xml:space="preserve">：3179.58点，跌5.8933%；盘中低点3175.78点。</w:t>
      </w:r>
    </w:p>
    <w:p>
      <w:pPr>
        <w:numPr>
          <w:ilvl w:val="0"/>
          <w:numId w:val="100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科创50</w:t>
      </w:r>
      <w:r>
        <w:t xml:space="preserve">：1572.2519点，跌6.3432%；</w:t>
      </w:r>
      <w:r>
        <w:rPr>
          <w:b/>
        </w:rPr>
        <w:t xml:space="preserve">沪深300</w:t>
      </w:r>
      <w:r>
        <w:t xml:space="preserve">：4500.1604点，跌2.1760%。</w:t>
      </w:r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市场宽度</w:t>
      </w:r>
      <w:r>
        <w:t xml:space="preserve">：上涨1901家、下跌3458家、平盘169家，涨停51家、跌停47家；上涨家数占可交易涨跌平样本34.39%，赚钱效应偏弱。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半日成交额</w:t>
      </w:r>
      <w:r>
        <w:t xml:space="preserve">：同花顺单源14627.00亿元；昨日全日成交额23117.16亿元仅作原始金额展示，两者口径不同，禁止计算同比变化率。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一句话盘面</w:t>
      </w:r>
      <w:r>
        <w:t xml:space="preserve">：权重防御相对抗跌、科技成长集中杀跌，涨停与跌停数量接近，属于高波动分化而非普遍企稳。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线索"/>
      <w:r>
        <w:t xml:space="preserve">🔥 领涨板块 TOP10 与龙头线索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均采集失败，</w:t>
      </w:r>
      <w:r>
        <w:rPr>
          <w:b/>
        </w:rPr>
        <w:t xml:space="preserve">上午结构化领涨板块TOP10、板块成交额、板块主力净流入及对应龙头榜单未核验</w:t>
      </w:r>
      <w:r>
        <w:t xml:space="preserve">，不得自行补足十项。</w:t>
      </w:r>
    </w:p>
    <w:p>
      <w:pPr>
        <w:numPr>
          <w:ilvl w:val="0"/>
          <w:numId w:val="1003"/>
        </w:numPr>
        <w:pStyle w:val="Compact"/>
      </w:pPr>
      <w:r>
        <w:t xml:space="preserve">🔵 华泰市场洞察仅作为补充文本源，提示酒类涨3.81%、汽车整车涨2.54%、教育涨2.00%；这些数值没有获得新浪、东方财富或腾讯结构化板块数据交叉验证，午后只能作为观察线索。</w:t>
      </w:r>
    </w:p>
    <w:p>
      <w:pPr>
        <w:numPr>
          <w:ilvl w:val="0"/>
          <w:numId w:val="1003"/>
        </w:numPr>
        <w:pStyle w:val="Compact"/>
      </w:pPr>
      <w:r>
        <w:t xml:space="preserve">🔴 华泰选股补充给出的涨幅样本包括N欣兴98.34元、涨192.85%，新芝生物13.65元、涨30.00%，恒锋信息10.84元、涨20.04%，火星人11.80元、涨20.04%，普联软件15.52元、涨20.03%。该榜单未获得本地活跃股与涨停样本交叉验证，且含新股、北交所及高波动标的，</w:t>
      </w:r>
      <w:r>
        <w:rPr>
          <w:b/>
        </w:rPr>
        <w:t xml:space="preserve">不作为追涨清单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🚫 其余五项涨幅样本为纳百川65.82元、涨20.00%，昊创瑞通37.26元、涨20.00%，天溯计量37.23元、涨14.31%，ST荣科5.21元、涨12.77%，中红医疗14.43元、涨12.30%；同样只作单源线索，不据此推导板块主线。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上午资金流向"/>
      <w:r>
        <w:t xml:space="preserve">💰 上午资金流向</w:t>
      </w:r>
      <w:bookmarkEnd w:id="24"/>
    </w:p>
    <w:p>
      <w:pPr>
        <w:pStyle w:val="Heading3"/>
      </w:pPr>
      <w:bookmarkStart w:id="25" w:name="主力净流入-top10"/>
      <w:r>
        <w:t xml:space="preserve">💰 主力净流入 TOP10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，东方财富接口返回HTTP 502；</w:t>
      </w:r>
      <w:r>
        <w:rPr>
          <w:b/>
        </w:rPr>
        <w:t xml:space="preserve">上午主力净流入TOP10及金额未核验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🚫 禁止把盘前简报中的昨日资金流入TOP10冒充上午数据，也不使用华泰文本分析补造金额。</w:t>
      </w:r>
    </w:p>
    <w:p>
      <w:pPr>
        <w:pStyle w:val="Heading3"/>
      </w:pPr>
      <w:bookmarkStart w:id="26" w:name="主力净流出-top10"/>
      <w:r>
        <w:t xml:space="preserve">⚠️ 主力净流出 TOP10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，东方财富接口返回HTTP 502；</w:t>
      </w:r>
      <w:r>
        <w:rPr>
          <w:b/>
        </w:rPr>
        <w:t xml:space="preserve">上午主力净流出TOP10及金额未核验</w:t>
      </w:r>
      <w:r>
        <w:t xml:space="preserve">。</w:t>
      </w:r>
    </w:p>
    <w:p>
      <w:pPr>
        <w:numPr>
          <w:ilvl w:val="0"/>
          <w:numId w:val="1005"/>
        </w:numPr>
        <w:pStyle w:val="Compact"/>
      </w:pPr>
      <w:r>
        <w:t xml:space="preserve">🚫 电子、半导体和计算机的昨日流出金额只能作为盘前风险背景，不能写成今日上午真实流出榜单。</w:t>
      </w:r>
    </w:p>
    <w:p>
      <w:pPr>
        <w:pStyle w:val="Heading3"/>
      </w:pPr>
      <w:bookmarkStart w:id="27" w:name="可确认的资金与风格代理"/>
      <w:r>
        <w:t xml:space="preserve">📉 可确认的资金与风格代理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📉 创业板指跌5.8933%、科创50跌6.3432%，显著弱于上证指数跌1.1471%，可确认资金风险偏好偏向防御，但不能据此量化具体行业净流入或净流出。</w:t>
      </w:r>
    </w:p>
    <w:p>
      <w:pPr>
        <w:numPr>
          <w:ilvl w:val="0"/>
          <w:numId w:val="1006"/>
        </w:numPr>
        <w:pStyle w:val="Compact"/>
      </w:pPr>
      <w:r>
        <w:t xml:space="preserve">🛡️ 工商银行8.14元、涨2.39%，在主要指数普跌时体现防御相对强势；该行情来自华泰补充源，未获核心个股三源校验。</w:t>
      </w:r>
    </w:p>
    <w:p>
      <w:pPr>
        <w:numPr>
          <w:ilvl w:val="0"/>
          <w:numId w:val="1006"/>
        </w:numPr>
        <w:pStyle w:val="Compact"/>
      </w:pPr>
      <w:r>
        <w:t xml:space="preserve">🔴 弘元绿能15.37元、涨10.02%，价格触及采集到的涨停价15.37元；这是个股行情事实，不等同于光伏板块获得资金共振。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8" w:name="资金流出预警"/>
      <w:r>
        <w:t xml:space="preserve">⚠️ 资金流出预警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半导体—电子材料—电子元件</w:t>
      </w:r>
      <w:r>
        <w:t xml:space="preserve">：华泰补充文本分别提示半导体类跌7.18%、电子化学品跌7.36%、电子元件跌5.88%；科创50和创业板的结构化跌幅与科技承压方向一致，但行业跌幅仍属单一补充文本，资金流出金额未核验。</w:t>
      </w:r>
    </w:p>
    <w:p>
      <w:pPr>
        <w:numPr>
          <w:ilvl w:val="0"/>
          <w:numId w:val="100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风险性质</w:t>
      </w:r>
      <w:r>
        <w:t xml:space="preserve">：盘前已识别电子、半导体、计算机存在昨日资金撤离，上午成长指数进一步大跌，更接近高位拥挤交易的获利兑现与风险偏好下降共同作用；因今日资金榜单缺失，不能确认具体撤退规模。</w:t>
      </w:r>
    </w:p>
    <w:p>
      <w:pPr>
        <w:numPr>
          <w:ilvl w:val="0"/>
          <w:numId w:val="100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午后处置</w:t>
      </w:r>
      <w:r>
        <w:t xml:space="preserve">：高位科技反抽若没有指数止跌、板块成交承接和资金流转正三项确认，只按减亏窗口处理，不把急跌自动等同于低吸机会。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盘前预判-vs-上午实盘"/>
      <w:r>
        <w:t xml:space="preserve">🎯 盘前预判 vs 上午实盘</w:t>
      </w:r>
      <w:bookmarkEnd w:id="29"/>
    </w:p>
    <w:p>
      <w:pPr>
        <w:pStyle w:val="Heading3"/>
      </w:pPr>
      <w:bookmarkStart w:id="30" w:name="命中点"/>
      <w:r>
        <w:t xml:space="preserve">✅ 命中点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⚠️ 盘前提示A50下跌会扰动开盘、科技高位抛压未完全结束；上午创业板指跌5.8933%、科创50跌6.3432%，科技风险兑现方向命中。</w:t>
      </w:r>
    </w:p>
    <w:p>
      <w:pPr>
        <w:numPr>
          <w:ilvl w:val="0"/>
          <w:numId w:val="1008"/>
        </w:numPr>
        <w:pStyle w:val="Compact"/>
      </w:pPr>
      <w:r>
        <w:t xml:space="preserve">🚫 盘前明确不对紫光股份、通富微电等科技风险锚无条件抄底；上午成长指数大跌再次验证</w:t>
      </w:r>
      <w:r>
        <w:t xml:space="preserve">“</w:t>
      </w:r>
      <w:r>
        <w:t xml:space="preserve">先看承接、不要抢第一波</w:t>
      </w:r>
      <w:r>
        <w:t xml:space="preserve">”</w:t>
      </w:r>
      <w:r>
        <w:t xml:space="preserve">的必要性。</w:t>
      </w:r>
    </w:p>
    <w:p>
      <w:pPr>
        <w:numPr>
          <w:ilvl w:val="0"/>
          <w:numId w:val="1008"/>
        </w:numPr>
        <w:pStyle w:val="Compact"/>
      </w:pPr>
      <w:r>
        <w:t xml:space="preserve">🛡️ 盘前强调结构轮动和防御需求；上午工商银行逆势涨2.39%，与上证相对抗跌形成防御特征。</w:t>
      </w:r>
    </w:p>
    <w:p>
      <w:pPr>
        <w:pStyle w:val="Heading3"/>
      </w:pPr>
      <w:bookmarkStart w:id="31" w:name="偏差点"/>
      <w:r>
        <w:t xml:space="preserve">❌ 偏差点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📉 盘前判断</w:t>
      </w:r>
      <w:r>
        <w:t xml:space="preserve">“</w:t>
      </w:r>
      <w:r>
        <w:t xml:space="preserve">震荡偏强、结构轮动</w:t>
      </w:r>
      <w:r>
        <w:t xml:space="preserve">”</w:t>
      </w:r>
      <w:r>
        <w:t xml:space="preserve">，实际上午演变为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，上证、深证、创业板同步下跌，且后两者跌幅显著扩大。</w:t>
      </w:r>
    </w:p>
    <w:p>
      <w:pPr>
        <w:numPr>
          <w:ilvl w:val="0"/>
          <w:numId w:val="1009"/>
        </w:numPr>
        <w:pStyle w:val="Compact"/>
      </w:pPr>
      <w:r>
        <w:t xml:space="preserve">🔴 盘前高优先级的被动元件、游戏和AI算力方向，上午没有可靠板块表现、资金流与活跃股数据确认，不能声称延续；科技指数大跌意味着相关进攻预案至少暂时失效。</w:t>
      </w:r>
    </w:p>
    <w:p>
      <w:pPr>
        <w:numPr>
          <w:ilvl w:val="0"/>
          <w:numId w:val="1009"/>
        </w:numPr>
        <w:pStyle w:val="Compact"/>
      </w:pPr>
      <w:r>
        <w:t xml:space="preserve">📊 盘前仓位上限激进80%、均衡65%、保守50%不再适用；午盘派生模型已下调至40%、25%、10%。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华泰自选股观察"/>
      <w:r>
        <w:t xml:space="preserve">🧾 华泰自选股观察</w:t>
      </w:r>
      <w:bookmarkEnd w:id="32"/>
    </w:p>
    <w:p>
      <w:pPr>
        <w:pStyle w:val="FirstParagraph"/>
      </w:pPr>
      <w:r>
        <w:t xml:space="preserve">华泰自选股3只均成功取得上午行情。弘元绿能达到涨停价、工商银行逆势走强，风语筑弱于市场防御方向；但个股多源校验与板块资金数据缺失，午后以条件跟踪为主，不把单票强势强行拔高为主线。</w:t>
      </w:r>
    </w:p>
    <w:p>
      <w:pPr>
        <w:numPr>
          <w:ilvl w:val="0"/>
          <w:numId w:val="1010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：最新价15.37元，涨10.02%，前收13.97元，采集涨停价15.37元；属于光伏硅片/设备方向。个股强度突出，但光伏板块涨幅、资金流和涨停扩散未核验，尚不能确认与当日主线共振。判断：</w:t>
      </w:r>
      <w:r>
        <w:rPr>
          <w:b/>
        </w:rPr>
        <w:t xml:space="preserve">偏强但不追高；以跟踪为主，只有午后封板稳定且光伏出现可确认的板块联动，才维持强势判断。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：最新价9.30元，跌2.72%，前收9.56元；属于数字文化展示/传媒方向。上午防御风格占优，个股未与已知防御线共振，传媒板块实时资金和表现也未核验。判断：</w:t>
      </w:r>
      <w:r>
        <w:rPr>
          <w:b/>
        </w:rPr>
        <w:t xml:space="preserve">偏弱，以跟踪为主、暂不作为主攻方向；收复9.56元并出现板块联动后再评估。</w:t>
      </w:r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：最新价8.14元，涨2.39%，前收7.95元；属于国有大行/高股息防御方向。在上证跌1.1471%、沪深300跌2.1760%时逆势走强，与当日防御风格共振。判断：</w:t>
      </w:r>
      <w:r>
        <w:rPr>
          <w:b/>
        </w:rPr>
        <w:t xml:space="preserve">偏强、继续观察，不追高；若跌回7.95元下方或银行由相对强势转为补跌，防御逻辑失效。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下午盘操作建议"/>
      <w:r>
        <w:t xml:space="preserve">🎯 下午盘操作建议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市场判断：震荡偏弱，先防守、后观察修复。</w:t>
      </w:r>
      <w:r>
        <w:t xml:space="preserve"> </w:t>
      </w:r>
      <w:r>
        <w:t xml:space="preserve">午后能否企稳，优先看创业板指3175.78点、科创50 1569.7557点的上午低点是否被快速跌破，以及跌破后能否收回。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激进型：仓位上限40%</w:t>
      </w:r>
      <w:r>
        <w:t xml:space="preserve">。仅用小仓参与已持有或充分熟悉的防御核心；弘元绿能封板不稳时不追，科技急跌反抽不追第一波。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稳健型：仓位上限25%</w:t>
      </w:r>
      <w:r>
        <w:t xml:space="preserve">。以工商银行等防御仓的利润保护为主；等待上涨家数改善、跌停数从47家回落后再考虑增仓。</w:t>
      </w:r>
    </w:p>
    <w:p>
      <w:pPr>
        <w:numPr>
          <w:ilvl w:val="0"/>
          <w:numId w:val="101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保守型：仓位上限10%</w:t>
      </w:r>
      <w:r>
        <w:t xml:space="preserve">。保持现金，等待深证成指、创业板指不再创新低且科技板块出现可验证承接。</w:t>
      </w:r>
    </w:p>
    <w:p>
      <w:pPr>
        <w:numPr>
          <w:ilvl w:val="0"/>
          <w:numId w:val="101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需要回避/减仓</w:t>
      </w:r>
      <w:r>
        <w:t xml:space="preserve">：高位半导体、电子材料、电子元件，以及没有板块扩散支撑的新股、北交所和20厘米高波动样本。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风险触发</w:t>
      </w:r>
      <w:r>
        <w:t xml:space="preserve">：若创业板指跌破3175.78点、科创50跌破1569.7557点后不能收回，或跌停数继续高于47家，应将仓位降到各模型上限以下。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投资方向分层"/>
      <w:r>
        <w:t xml:space="preserve">🎯 下午投资方向分层</w:t>
      </w:r>
      <w:bookmarkEnd w:id="34"/>
    </w:p>
    <w:p>
      <w:pPr>
        <w:pStyle w:val="Heading3"/>
      </w:pPr>
      <w:bookmarkStart w:id="35" w:name="方向一国有大行高股息防御可条件参与优先级中"/>
      <w:r>
        <w:t xml:space="preserve">🛡️ 方向一：国有大行—高股息防御（可条件参与，优先级：中）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：上证跌1.1471%但显著强于创业板指跌5.8933%、科创50跌6.3432%；工商银行逆势涨2.39%至8.14元；华泰补充文本亦将银行列为防御方向。银行板块资金净流入和完整涨幅未核验，证据链仍不完整。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：工商银行（已确认逆势强势）；农业银行（用户持仓，但本轮实时价格未采集，只作同类联动观察，禁止写具体价位）。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：激进者只在工商银行守住8.14元且国有大行同步走强时小仓参与；稳健者以持有保护利润为主；保守者不新增仓位。</w:t>
      </w:r>
    </w:p>
    <w:p>
      <w:pPr>
        <w:numPr>
          <w:ilvl w:val="0"/>
          <w:numId w:val="101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：工商银行不跌回7.95元下方，上证维持相对抗跌，银行出现多股联动。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：工商银行跌破7.95元后不能收回，或银行从防御转为补跌。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：若成长风格快速修复，防御资金可能轮出；当前缺少银行板块实时资金流验证。</w:t>
      </w:r>
    </w:p>
    <w:p>
      <w:pPr>
        <w:pStyle w:val="Heading3"/>
      </w:pPr>
      <w:bookmarkStart w:id="36" w:name="方向二光伏设备硅片只观察优先级观察"/>
      <w:r>
        <w:t xml:space="preserve">☀️ 方向二：光伏设备—硅片（只观察，优先级：观察）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：弘元绿能涨10.02%至15.37元并触及采集涨停价；但板块涨幅、成交额、主力净流入、活跃股和涨停扩散全部未核验，只有个股价格证据。</w:t>
      </w:r>
    </w:p>
    <w:p>
      <w:pPr>
        <w:numPr>
          <w:ilvl w:val="0"/>
          <w:numId w:val="101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：弘元绿能（自选股中唯一确认触及涨停价的样本）；其余光伏核心标的因行情与资金数据缺失不点名补齐。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：激进者也不追涨停价，只观察封单稳定性；稳健和保守者等待板块资金、成交及多股联动恢复后再评估。</w:t>
      </w:r>
    </w:p>
    <w:p>
      <w:pPr>
        <w:numPr>
          <w:ilvl w:val="0"/>
          <w:numId w:val="101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：弘元绿能午后维持15.37元且出现可确认的光伏板块联动。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：开板后放量回落、不能重新封住15.37元，或仅个股独立强势而板块没有扩散。</w:t>
      </w:r>
    </w:p>
    <w:p>
      <w:pPr>
        <w:numPr>
          <w:ilvl w:val="0"/>
          <w:numId w:val="101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：单票涨停可能是个股事件或超跌修复，不能替代完整产业方向证据。</w:t>
      </w:r>
    </w:p>
    <w:p>
      <w:pPr>
        <w:pStyle w:val="Heading3"/>
      </w:pPr>
      <w:bookmarkStart w:id="37" w:name="方向三半导体电子材料元件应回避优先级高风险"/>
      <w:r>
        <w:t xml:space="preserve">💻 方向三：半导体—电子材料/元件（应回避，优先级：高风险）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跌6.3432%、创业板指跌5.8933%；华泰补充文本提示半导体类跌7.18%、电子化学品跌7.36%、电子元件跌5.88%；盘前已确认昨日电子、半导体资金大额流出。今日行业资金金额未核验，因此只确认风险方向，不量化流出。</w:t>
      </w:r>
    </w:p>
    <w:p>
      <w:pPr>
        <w:numPr>
          <w:ilvl w:val="0"/>
          <w:numId w:val="101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风险锚</w:t>
      </w:r>
      <w:r>
        <w:t xml:space="preserve">：盘前列示的紫光股份、通富微电继续作为观察风险锚；本轮个股价格未获多源校验，不写具体午盘涨跌幅。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：激进者只观察指数止跌后的二次确认；稳健与保守者不抢反弹，不新增高位科技仓位。</w:t>
      </w:r>
    </w:p>
    <w:p>
      <w:pPr>
        <w:numPr>
          <w:ilvl w:val="0"/>
          <w:numId w:val="101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解除回避条件</w:t>
      </w:r>
      <w:r>
        <w:t xml:space="preserve">：科创50与创业板指不再创新低，科技板块出现可验证的成交承接和资金转正。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：科创50跌破1569.7557点后无法收回，或高位核心继续扩散下跌。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：拥挤交易、海外科技波动与获利盘兑现可能相互强化，急跌后仍可能二次探底。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午后风险清单"/>
      <w:r>
        <w:t xml:space="preserve">⚠️ 午后风险清单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📉 下跌3458家、跌停47家，市场宽度偏弱；即使指数反抽，也要确认跌停数和下跌家数同步改善。</w:t>
      </w:r>
    </w:p>
    <w:p>
      <w:pPr>
        <w:numPr>
          <w:ilvl w:val="0"/>
          <w:numId w:val="1015"/>
        </w:numPr>
        <w:pStyle w:val="Compact"/>
      </w:pPr>
      <w:r>
        <w:t xml:space="preserve">⚠️ 资金流TOP10、板块TOP10、活跃股和涨跌停样本均缺失，方向判断置信度低于正常午盘报告。</w:t>
      </w:r>
    </w:p>
    <w:p>
      <w:pPr>
        <w:numPr>
          <w:ilvl w:val="0"/>
          <w:numId w:val="1015"/>
        </w:numPr>
        <w:pStyle w:val="Compact"/>
      </w:pPr>
      <w:r>
        <w:t xml:space="preserve">📊 成交额比较口径为</w:t>
      </w:r>
      <w:r>
        <w:rPr>
          <w:rStyle w:val="VerbatimChar"/>
        </w:rPr>
        <w:t xml:space="preserve">unverified</w:t>
      </w:r>
      <w:r>
        <w:t xml:space="preserve">，不得把14627.00亿元与昨日全日23117.16亿元计算成缩量或放量百分比。</w:t>
      </w:r>
    </w:p>
    <w:p>
      <w:pPr>
        <w:numPr>
          <w:ilvl w:val="0"/>
          <w:numId w:val="1015"/>
        </w:numPr>
        <w:pStyle w:val="Compact"/>
      </w:pPr>
      <w:r>
        <w:t xml:space="preserve">🚫 华泰文本只能作为补充线索；酒类、汽车整车、教育以及科技细分跌幅均未获本地结构化数据交叉验证。</w:t>
      </w:r>
    </w:p>
    <w:p>
      <w:pPr>
        <w:numPr>
          <w:ilvl w:val="0"/>
          <w:numId w:val="1015"/>
        </w:numPr>
        <w:pStyle w:val="Compact"/>
      </w:pPr>
      <w:r>
        <w:t xml:space="preserve">💡 午后优先顺序：降低成长暴露 &gt; 保护防御仓利润 &gt; 观察指数低点承接 &gt; 等可靠资金与板块数据恢复后再进攻。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生成时间：2026-07-30 11:45（北京时间，Asia/Shanghai）</w:t>
      </w:r>
      <w:r>
        <w:br/>
      </w:r>
      <w:r>
        <w:t xml:space="preserve">🔮 by：先知 v1.0.3 — 周先生出品</w:t>
      </w:r>
      <w:r>
        <w:br/>
      </w:r>
      <w:r>
        <w:t xml:space="preserve">🔵 数据采集模型：local-python</w:t>
      </w:r>
      <w:r>
        <w:br/>
      </w:r>
      <w:r>
        <w:t xml:space="preserve">🔴 分析+写稿模型：hermes</w:t>
      </w:r>
      <w:r>
        <w:br/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2026-07-30T03:51:42Z</dcterms:created>
  <dcterms:modified xsi:type="dcterms:W3CDTF">2026-07-30T03:51:42Z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