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24周五"/>
      <w:r>
        <w:t xml:space="preserve">🌅 盘前简报 | 2026-07-24（周五）</w:t>
      </w:r>
      <w:bookmarkEnd w:id="20"/>
    </w:p>
    <w:p>
      <w:pPr>
        <w:pStyle w:val="Heading2"/>
      </w:pPr>
      <w:bookmarkStart w:id="21" w:name="数据质量与盘前结论"/>
      <w:r>
        <w:t xml:space="preserve">📊 数据质量与盘前结论</w:t>
      </w:r>
      <w:bookmarkEnd w:id="21"/>
    </w:p>
    <w:p>
      <w:pPr>
        <w:numPr>
          <w:ilvl w:val="0"/>
          <w:numId w:val="1001"/>
        </w:numPr>
        <w:pStyle w:val="Compact"/>
      </w:pPr>
      <w:r>
        <w:t xml:space="preserve">📈 昨日上证指数收于</w:t>
      </w:r>
      <w:r>
        <w:t xml:space="preserve"> </w:t>
      </w:r>
      <w:r>
        <w:rPr>
          <w:b/>
        </w:rPr>
        <w:t xml:space="preserve">3876.7774点，涨0.2520%</w:t>
      </w:r>
      <w:r>
        <w:t xml:space="preserve">；深证成指收于</w:t>
      </w:r>
      <w:r>
        <w:t xml:space="preserve"> </w:t>
      </w:r>
      <w:r>
        <w:rPr>
          <w:b/>
        </w:rPr>
        <w:t xml:space="preserve">14123.307点，涨0.4400%</w:t>
      </w:r>
      <w:r>
        <w:t xml:space="preserve">；创业板指收于</w:t>
      </w:r>
      <w:r>
        <w:t xml:space="preserve"> </w:t>
      </w:r>
      <w:r>
        <w:rPr>
          <w:b/>
        </w:rPr>
        <w:t xml:space="preserve">3575.520点，涨0.2464%</w:t>
      </w:r>
      <w:r>
        <w:t xml:space="preserve">。三项行情经新浪、东方财富、腾讯交叉验证一致。</w:t>
      </w:r>
    </w:p>
    <w:p>
      <w:pPr>
        <w:numPr>
          <w:ilvl w:val="0"/>
          <w:numId w:val="1001"/>
        </w:numPr>
        <w:pStyle w:val="Compact"/>
      </w:pPr>
      <w:r>
        <w:t xml:space="preserve">📉 科创50收于</w:t>
      </w:r>
      <w:r>
        <w:t xml:space="preserve"> </w:t>
      </w:r>
      <w:r>
        <w:rPr>
          <w:b/>
        </w:rPr>
        <w:t xml:space="preserve">1789.6941点，跌3.7843%</w:t>
      </w:r>
      <w:r>
        <w:t xml:space="preserve">，沪深300涨</w:t>
      </w:r>
      <w:r>
        <w:t xml:space="preserve"> </w:t>
      </w:r>
      <w:r>
        <w:rPr>
          <w:b/>
        </w:rPr>
        <w:t xml:space="preserve">0.2280%</w:t>
      </w:r>
      <w:r>
        <w:t xml:space="preserve">；五项指数平均涨跌幅为</w:t>
      </w:r>
      <w:r>
        <w:t xml:space="preserve"> </w:t>
      </w:r>
      <w:r>
        <w:rPr>
          <w:b/>
        </w:rPr>
        <w:t xml:space="preserve">-0.52%</w:t>
      </w:r>
      <w:r>
        <w:t xml:space="preserve">，指数上涨与科创方向急跌并存，结构分化显著。</w:t>
      </w:r>
    </w:p>
    <w:p>
      <w:pPr>
        <w:numPr>
          <w:ilvl w:val="0"/>
          <w:numId w:val="1001"/>
        </w:numPr>
        <w:pStyle w:val="Compact"/>
      </w:pPr>
      <w:r>
        <w:t xml:space="preserve">📈 同花顺单源确认昨日</w:t>
      </w:r>
      <w:r>
        <w:t xml:space="preserve"> </w:t>
      </w:r>
      <w:r>
        <w:rPr>
          <w:b/>
        </w:rPr>
        <w:t xml:space="preserve">4260家上涨、1208家下跌、58家平盘、4家停牌</w:t>
      </w:r>
      <w:r>
        <w:t xml:space="preserve">，涨停</w:t>
      </w:r>
      <w:r>
        <w:t xml:space="preserve"> </w:t>
      </w:r>
      <w:r>
        <w:rPr>
          <w:b/>
        </w:rPr>
        <w:t xml:space="preserve">128家</w:t>
      </w:r>
      <w:r>
        <w:t xml:space="preserve">、跌停</w:t>
      </w:r>
      <w:r>
        <w:t xml:space="preserve"> </w:t>
      </w:r>
      <w:r>
        <w:rPr>
          <w:b/>
        </w:rPr>
        <w:t xml:space="preserve">2家</w:t>
      </w:r>
      <w:r>
        <w:t xml:space="preserve">；上涨家数为下跌家数的</w:t>
      </w:r>
      <w:r>
        <w:t xml:space="preserve"> </w:t>
      </w:r>
      <w:r>
        <w:rPr>
          <w:b/>
        </w:rPr>
        <w:t xml:space="preserve">3.53倍</w:t>
      </w:r>
      <w:r>
        <w:t xml:space="preserve">，赚钱效应较强。</w:t>
      </w:r>
    </w:p>
    <w:p>
      <w:pPr>
        <w:numPr>
          <w:ilvl w:val="0"/>
          <w:numId w:val="1001"/>
        </w:numPr>
        <w:pStyle w:val="Compact"/>
      </w:pPr>
      <w:r>
        <w:t xml:space="preserve">💰 同花顺单源确认全市场成交额</w:t>
      </w:r>
      <w:r>
        <w:t xml:space="preserve"> </w:t>
      </w:r>
      <w:r>
        <w:rPr>
          <w:b/>
        </w:rPr>
        <w:t xml:space="preserve">22094.46亿元</w:t>
      </w:r>
      <w:r>
        <w:t xml:space="preserve">。由于</w:t>
      </w:r>
      <w:r>
        <w:t xml:space="preserve"> </w:t>
      </w:r>
      <w:r>
        <w:rPr>
          <w:rStyle w:val="VerbatimChar"/>
        </w:rPr>
        <w:t xml:space="preserve">turnover_comparison_scope=unverified</w:t>
      </w:r>
      <w:r>
        <w:t xml:space="preserve">，不得使用变化百分比判断缩量，只保留原始成交金额。</w:t>
      </w:r>
    </w:p>
    <w:p>
      <w:pPr>
        <w:numPr>
          <w:ilvl w:val="0"/>
          <w:numId w:val="1001"/>
        </w:numPr>
        <w:pStyle w:val="Compact"/>
      </w:pPr>
      <w:r>
        <w:t xml:space="preserve">⚠️ 关键数据源覆盖</w:t>
      </w:r>
      <w:r>
        <w:t xml:space="preserve"> </w:t>
      </w:r>
      <w:r>
        <w:rPr>
          <w:b/>
        </w:rPr>
        <w:t xml:space="preserve">3/7（42.86%）</w:t>
      </w:r>
      <w:r>
        <w:t xml:space="preserve">：板块资金流、板块表现、活跃个股、涨跌停样本均缺失；板块净流入/流出TOP10及结构化龙头榜单必须降级为</w:t>
      </w:r>
      <w:r>
        <w:t xml:space="preserve"> </w:t>
      </w:r>
      <w:r>
        <w:rPr>
          <w:b/>
        </w:rPr>
        <w:t xml:space="preserve">未核验</w:t>
      </w:r>
      <w:r>
        <w:t xml:space="preserve">。</w:t>
      </w:r>
    </w:p>
    <w:p>
      <w:pPr>
        <w:numPr>
          <w:ilvl w:val="0"/>
          <w:numId w:val="1001"/>
        </w:numPr>
        <w:pStyle w:val="Compact"/>
      </w:pPr>
      <w:r>
        <w:t xml:space="preserve">💡</w:t>
      </w:r>
      <w:r>
        <w:t xml:space="preserve"> </w:t>
      </w:r>
      <w:r>
        <w:rPr>
          <w:rStyle w:val="VerbatimChar"/>
        </w:rPr>
        <w:t xml:space="preserve">derived.market_style</w:t>
      </w:r>
      <w:r>
        <w:t xml:space="preserve"> </w:t>
      </w:r>
      <w:r>
        <w:t xml:space="preserve">为</w:t>
      </w:r>
      <w:r>
        <w:t xml:space="preserve"> </w:t>
      </w:r>
      <w:r>
        <w:rPr>
          <w:b/>
        </w:rPr>
        <w:t xml:space="preserve">震荡/均衡</w:t>
      </w:r>
      <w:r>
        <w:t xml:space="preserve">；仓位模型为激进</w:t>
      </w:r>
      <w:r>
        <w:t xml:space="preserve"> </w:t>
      </w:r>
      <w:r>
        <w:rPr>
          <w:b/>
        </w:rPr>
        <w:t xml:space="preserve">60%</w:t>
      </w:r>
      <w:r>
        <w:t xml:space="preserve">、均衡</w:t>
      </w:r>
      <w:r>
        <w:t xml:space="preserve"> </w:t>
      </w:r>
      <w:r>
        <w:rPr>
          <w:b/>
        </w:rPr>
        <w:t xml:space="preserve">45%</w:t>
      </w:r>
      <w:r>
        <w:t xml:space="preserve">、保守</w:t>
      </w:r>
      <w:r>
        <w:t xml:space="preserve"> </w:t>
      </w:r>
      <w:r>
        <w:rPr>
          <w:b/>
        </w:rPr>
        <w:t xml:space="preserve">30%</w:t>
      </w:r>
      <w:r>
        <w:t xml:space="preserve">，最大仓位</w:t>
      </w:r>
      <w:r>
        <w:t xml:space="preserve"> </w:t>
      </w:r>
      <w:r>
        <w:rPr>
          <w:b/>
        </w:rPr>
        <w:t xml:space="preserve">60%</w:t>
      </w:r>
      <w:r>
        <w:t xml:space="preserve">。今日预案是</w:t>
      </w:r>
      <w:r>
        <w:t xml:space="preserve">“</w:t>
      </w:r>
      <w:r>
        <w:t xml:space="preserve">指数震荡、低位顺周期与防御轮动</w:t>
      </w:r>
      <w:r>
        <w:t xml:space="preserve">”</w:t>
      </w:r>
      <w:r>
        <w:t xml:space="preserve">，只在开盘后出现资金和板块共振时执行。</w:t>
      </w:r>
    </w:p>
    <w:p>
      <w:r>
        <w:pict>
          <v:rect style="width:0;height:1.5pt" o:hralign="center" o:hrstd="t" o:hr="t"/>
        </w:pict>
      </w:r>
    </w:p>
    <w:p>
      <w:pPr>
        <w:pStyle w:val="Heading2"/>
      </w:pPr>
      <w:bookmarkStart w:id="22" w:name="隔夜全球市场"/>
      <w:r>
        <w:t xml:space="preserve">🌐 隔夜全球市场</w:t>
      </w:r>
      <w:bookmarkEnd w:id="22"/>
    </w:p>
    <w:p>
      <w:pPr>
        <w:numPr>
          <w:ilvl w:val="0"/>
          <w:numId w:val="1002"/>
        </w:numPr>
        <w:pStyle w:val="Compact"/>
      </w:pPr>
      <w:r>
        <w:t xml:space="preserve">📉</w:t>
      </w:r>
      <w:r>
        <w:t xml:space="preserve"> </w:t>
      </w:r>
      <w:r>
        <w:rPr>
          <w:b/>
        </w:rPr>
        <w:t xml:space="preserve">富时中国A50期指</w:t>
      </w:r>
      <w:r>
        <w:t xml:space="preserve">：报</w:t>
      </w:r>
      <w:r>
        <w:t xml:space="preserve"> </w:t>
      </w:r>
      <w:r>
        <w:rPr>
          <w:b/>
        </w:rPr>
        <w:t xml:space="preserve">15139.23点，跌0.61%</w:t>
      </w:r>
      <w:r>
        <w:t xml:space="preserve">，提示A股开盘情绪可能偏谨慎。</w:t>
      </w:r>
    </w:p>
    <w:p>
      <w:pPr>
        <w:numPr>
          <w:ilvl w:val="0"/>
          <w:numId w:val="1002"/>
        </w:numPr>
        <w:pStyle w:val="Compact"/>
      </w:pPr>
      <w:r>
        <w:t xml:space="preserve">📈</w:t>
      </w:r>
      <w:r>
        <w:t xml:space="preserve"> </w:t>
      </w:r>
      <w:r>
        <w:rPr>
          <w:b/>
        </w:rPr>
        <w:t xml:space="preserve">恒生指数</w:t>
      </w:r>
      <w:r>
        <w:t xml:space="preserve">：7月23日收于</w:t>
      </w:r>
      <w:r>
        <w:t xml:space="preserve"> </w:t>
      </w:r>
      <w:r>
        <w:rPr>
          <w:b/>
        </w:rPr>
        <w:t xml:space="preserve">24892.66点，涨1.28%</w:t>
      </w:r>
      <w:r>
        <w:t xml:space="preserve">；这是昨日收盘数据，不能写作今日港股早盘行情。</w:t>
      </w:r>
    </w:p>
    <w:p>
      <w:pPr>
        <w:numPr>
          <w:ilvl w:val="0"/>
          <w:numId w:val="1002"/>
        </w:numPr>
        <w:pStyle w:val="Compact"/>
      </w:pPr>
      <w:r>
        <w:t xml:space="preserve">🟢</w:t>
      </w:r>
      <w:r>
        <w:t xml:space="preserve"> </w:t>
      </w:r>
      <w:r>
        <w:rPr>
          <w:b/>
        </w:rPr>
        <w:t xml:space="preserve">美元离岸人民币</w:t>
      </w:r>
      <w:r>
        <w:t xml:space="preserve">：报</w:t>
      </w:r>
      <w:r>
        <w:t xml:space="preserve"> </w:t>
      </w:r>
      <w:r>
        <w:rPr>
          <w:b/>
        </w:rPr>
        <w:t xml:space="preserve">6.7771，跌0.01%</w:t>
      </w:r>
      <w:r>
        <w:t xml:space="preserve">，人民币盘前波动较小。</w:t>
      </w:r>
    </w:p>
    <w:p>
      <w:pPr>
        <w:numPr>
          <w:ilvl w:val="0"/>
          <w:numId w:val="1002"/>
        </w:numPr>
        <w:pStyle w:val="Compact"/>
      </w:pPr>
      <w:r>
        <w:t xml:space="preserve">📉</w:t>
      </w:r>
      <w:r>
        <w:t xml:space="preserve"> </w:t>
      </w:r>
      <w:r>
        <w:rPr>
          <w:b/>
        </w:rPr>
        <w:t xml:space="preserve">COMEX黄金</w:t>
      </w:r>
      <w:r>
        <w:t xml:space="preserve">：报</w:t>
      </w:r>
      <w:r>
        <w:t xml:space="preserve"> </w:t>
      </w:r>
      <w:r>
        <w:rPr>
          <w:b/>
        </w:rPr>
        <w:t xml:space="preserve">4049.705，跌0.01%</w:t>
      </w:r>
      <w:r>
        <w:t xml:space="preserve">；避险资产高位波动，不能仅据微幅涨跌判断趋势反转。</w:t>
      </w:r>
    </w:p>
    <w:p>
      <w:pPr>
        <w:numPr>
          <w:ilvl w:val="0"/>
          <w:numId w:val="1002"/>
        </w:numPr>
        <w:pStyle w:val="Compact"/>
      </w:pPr>
      <w:r>
        <w:t xml:space="preserve">📈</w:t>
      </w:r>
      <w:r>
        <w:t xml:space="preserve"> </w:t>
      </w:r>
      <w:r>
        <w:rPr>
          <w:b/>
        </w:rPr>
        <w:t xml:space="preserve">WTI原油</w:t>
      </w:r>
      <w:r>
        <w:t xml:space="preserve">：报</w:t>
      </w:r>
      <w:r>
        <w:t xml:space="preserve"> </w:t>
      </w:r>
      <w:r>
        <w:rPr>
          <w:b/>
        </w:rPr>
        <w:t xml:space="preserve">92.239，涨0.05%</w:t>
      </w:r>
      <w:r>
        <w:t xml:space="preserve">；绝对价格处于高位，中东冲突与供应风险继续支持油气链，但也增加航空、运输和化工下游成本压力。</w:t>
      </w:r>
    </w:p>
    <w:p>
      <w:pPr>
        <w:numPr>
          <w:ilvl w:val="0"/>
          <w:numId w:val="1002"/>
        </w:numPr>
        <w:pStyle w:val="Compact"/>
      </w:pPr>
      <w:r>
        <w:t xml:space="preserve">📉</w:t>
      </w:r>
      <w:r>
        <w:t xml:space="preserve"> </w:t>
      </w:r>
      <w:r>
        <w:rPr>
          <w:b/>
        </w:rPr>
        <w:t xml:space="preserve">伦铜</w:t>
      </w:r>
      <w:r>
        <w:t xml:space="preserve">：报</w:t>
      </w:r>
      <w:r>
        <w:t xml:space="preserve"> </w:t>
      </w:r>
      <w:r>
        <w:rPr>
          <w:b/>
        </w:rPr>
        <w:t xml:space="preserve">13593.855，涨跌幅显示为-0.00%</w:t>
      </w:r>
      <w:r>
        <w:t xml:space="preserve">，方向性信号有限。</w:t>
      </w:r>
    </w:p>
    <w:p>
      <w:pPr>
        <w:numPr>
          <w:ilvl w:val="0"/>
          <w:numId w:val="1002"/>
        </w:numPr>
        <w:pStyle w:val="Compact"/>
      </w:pPr>
      <w:r>
        <w:t xml:space="preserve">⚠️ 美股三大指数、重点中概股和欧洲主要指数没有本地结构化行情；华泰文本虽提示外围科技承压，但未与新浪/东方财富/腾讯交叉验证，本轮不写具体点位与涨跌幅，统一标记为</w:t>
      </w:r>
      <w:r>
        <w:t xml:space="preserve"> </w:t>
      </w:r>
      <w:r>
        <w:rPr>
          <w:b/>
        </w:rPr>
        <w:t xml:space="preserve">未核验</w:t>
      </w:r>
      <w:r>
        <w:t xml:space="preserve">。</w:t>
      </w:r>
    </w:p>
    <w:p>
      <w:r>
        <w:pict>
          <v:rect style="width:0;height:1.5pt" o:hralign="center" o:hrstd="t" o:hr="t"/>
        </w:pict>
      </w:r>
    </w:p>
    <w:p>
      <w:pPr>
        <w:pStyle w:val="Heading2"/>
      </w:pPr>
      <w:bookmarkStart w:id="23" w:name="新闻联播政策面"/>
      <w:r>
        <w:t xml:space="preserve">📺 新闻联播政策面</w:t>
      </w:r>
      <w:bookmarkEnd w:id="23"/>
    </w:p>
    <w:p>
      <w:pPr>
        <w:pStyle w:val="Heading3"/>
      </w:pPr>
      <w:bookmarkStart w:id="24" w:name="总体分析"/>
      <w:r>
        <w:t xml:space="preserve">📌 总体分析</w:t>
      </w:r>
      <w:bookmarkEnd w:id="24"/>
    </w:p>
    <w:p>
      <w:pPr>
        <w:numPr>
          <w:ilvl w:val="0"/>
          <w:numId w:val="1003"/>
        </w:numPr>
        <w:pStyle w:val="Compact"/>
      </w:pPr>
      <w:r>
        <w:t xml:space="preserve">🔴 7月23日《新闻联播》采集</w:t>
      </w:r>
      <w:r>
        <w:t xml:space="preserve"> </w:t>
      </w:r>
      <w:r>
        <w:rPr>
          <w:b/>
        </w:rPr>
        <w:t xml:space="preserve">13条目录、13条正文</w:t>
      </w:r>
      <w:r>
        <w:t xml:space="preserve">，播出日期、目录与详情数量一致，来源为央视，抓取完整。</w:t>
      </w:r>
    </w:p>
    <w:p>
      <w:pPr>
        <w:numPr>
          <w:ilvl w:val="0"/>
          <w:numId w:val="1003"/>
        </w:numPr>
        <w:pStyle w:val="Compact"/>
      </w:pPr>
      <w:r>
        <w:t xml:space="preserve">🚢</w:t>
      </w:r>
      <w:r>
        <w:t xml:space="preserve"> </w:t>
      </w:r>
      <w:r>
        <w:t xml:space="preserve">“</w:t>
      </w:r>
      <w:r>
        <w:t xml:space="preserve">义乌发展经验</w:t>
      </w:r>
      <w:r>
        <w:t xml:space="preserve">”</w:t>
      </w:r>
      <w:r>
        <w:t xml:space="preserve">与商务部上半年数据共同指向县域经济、外贸韧性、数字贸易和消费场景；属于中长期政策与产业线索，短线需等待跨境物流、商贸数字化和消费板块资金验证。</w:t>
      </w:r>
    </w:p>
    <w:p>
      <w:pPr>
        <w:numPr>
          <w:ilvl w:val="0"/>
          <w:numId w:val="1003"/>
        </w:numPr>
        <w:pStyle w:val="Compact"/>
      </w:pPr>
      <w:r>
        <w:t xml:space="preserve">🏫 基础教育高质量发展与教育综合改革持续推进，利好教育信息化、教学设备和公共服务，但没有新增专项资金规模，政策力度偏中长期。</w:t>
      </w:r>
    </w:p>
    <w:p>
      <w:pPr>
        <w:numPr>
          <w:ilvl w:val="0"/>
          <w:numId w:val="1003"/>
        </w:numPr>
        <w:pStyle w:val="Compact"/>
      </w:pPr>
      <w:r>
        <w:t xml:space="preserve">🏃 《全民健身计划（2026—2030年）》是明确的五年规划，体育设施、赛事运营、智能健身和体育消费具备政策映射，需等待项目、订单和板块成交确认。</w:t>
      </w:r>
    </w:p>
    <w:p>
      <w:pPr>
        <w:numPr>
          <w:ilvl w:val="0"/>
          <w:numId w:val="1003"/>
        </w:numPr>
        <w:pStyle w:val="Compact"/>
      </w:pPr>
      <w:r>
        <w:t xml:space="preserve">💰 上半年高技术产品出口增长</w:t>
      </w:r>
      <w:r>
        <w:t xml:space="preserve"> </w:t>
      </w:r>
      <w:r>
        <w:rPr>
          <w:b/>
        </w:rPr>
        <w:t xml:space="preserve">39%</w:t>
      </w:r>
      <w:r>
        <w:t xml:space="preserve">、高技术产业引资增长</w:t>
      </w:r>
      <w:r>
        <w:t xml:space="preserve"> </w:t>
      </w:r>
      <w:r>
        <w:rPr>
          <w:b/>
        </w:rPr>
        <w:t xml:space="preserve">33.2%</w:t>
      </w:r>
      <w:r>
        <w:t xml:space="preserve">；集成电路、绿色产品与高端制造有基本面线索，但科创50昨日跌</w:t>
      </w:r>
      <w:r>
        <w:t xml:space="preserve"> </w:t>
      </w:r>
      <w:r>
        <w:rPr>
          <w:b/>
        </w:rPr>
        <w:t xml:space="preserve">3.7843%</w:t>
      </w:r>
      <w:r>
        <w:t xml:space="preserve">，不能忽视估值与资金分化。</w:t>
      </w:r>
    </w:p>
    <w:p>
      <w:pPr>
        <w:numPr>
          <w:ilvl w:val="0"/>
          <w:numId w:val="1003"/>
        </w:numPr>
        <w:pStyle w:val="Compact"/>
      </w:pPr>
      <w:r>
        <w:t xml:space="preserve">⚠️ 美伊冲突继续升级，伊朗提出可能阻断中东石油出口；WTI报</w:t>
      </w:r>
      <w:r>
        <w:t xml:space="preserve"> </w:t>
      </w:r>
      <w:r>
        <w:rPr>
          <w:b/>
        </w:rPr>
        <w:t xml:space="preserve">92.239</w:t>
      </w:r>
      <w:r>
        <w:t xml:space="preserve">，油气和能源安全受益，航空、运输及高耗能下游承压，周末地缘跳空风险上升。</w:t>
      </w:r>
    </w:p>
    <w:p>
      <w:pPr>
        <w:pStyle w:val="Heading3"/>
      </w:pPr>
      <w:bookmarkStart w:id="25" w:name="逐条新闻解读"/>
      <w:r>
        <w:t xml:space="preserve">📰 逐条新闻解读</w:t>
      </w:r>
      <w:bookmarkEnd w:id="25"/>
    </w:p>
    <w:p>
      <w:pPr>
        <w:pStyle w:val="Heading4"/>
      </w:pPr>
      <w:bookmarkStart w:id="26" w:name="义乌发展经验启示因地制宜-探索县域经济发展"/>
      <w:r>
        <w:t xml:space="preserve">【</w:t>
      </w:r>
      <w:r>
        <w:t xml:space="preserve">“</w:t>
      </w:r>
      <w:r>
        <w:t xml:space="preserve">义乌发展经验</w:t>
      </w:r>
      <w:r>
        <w:t xml:space="preserve">”</w:t>
      </w:r>
      <w:r>
        <w:t xml:space="preserve">启示】因地制宜 探索县域经济发展</w:t>
      </w:r>
      <w:bookmarkEnd w:id="26"/>
    </w:p>
    <w:p>
      <w:pPr>
        <w:numPr>
          <w:ilvl w:val="0"/>
          <w:numId w:val="1004"/>
        </w:numPr>
        <w:pStyle w:val="Compact"/>
      </w:pPr>
      <w:r>
        <w:t xml:space="preserve">A股影响：</w:t>
      </w:r>
      <w:r>
        <w:rPr>
          <w:b/>
        </w:rPr>
        <w:t xml:space="preserve">偏利好</w:t>
      </w:r>
    </w:p>
    <w:p>
      <w:pPr>
        <w:numPr>
          <w:ilvl w:val="0"/>
          <w:numId w:val="1004"/>
        </w:numPr>
        <w:pStyle w:val="Compact"/>
      </w:pPr>
      <w:r>
        <w:t xml:space="preserve">相关板块：跨境电商、商贸物流、数字贸易、小商品制造</w:t>
      </w:r>
    </w:p>
    <w:p>
      <w:pPr>
        <w:numPr>
          <w:ilvl w:val="0"/>
          <w:numId w:val="1004"/>
        </w:numPr>
        <w:pStyle w:val="Compact"/>
      </w:pPr>
      <w:r>
        <w:t xml:space="preserve">核心解读：义乌市场覆盖</w:t>
      </w:r>
      <w:r>
        <w:t xml:space="preserve"> </w:t>
      </w:r>
      <w:r>
        <w:rPr>
          <w:b/>
        </w:rPr>
        <w:t xml:space="preserve">230多个国家和地区</w:t>
      </w:r>
      <w:r>
        <w:t xml:space="preserve">，2025年进出口总值</w:t>
      </w:r>
      <w:r>
        <w:t xml:space="preserve"> </w:t>
      </w:r>
      <w:r>
        <w:rPr>
          <w:b/>
        </w:rPr>
        <w:t xml:space="preserve">8365亿元</w:t>
      </w:r>
      <w:r>
        <w:t xml:space="preserve">；报道强调因地制宜、兴商建市和产业联动，政策力度偏示范推广与中长期改革。</w:t>
      </w:r>
    </w:p>
    <w:p>
      <w:pPr>
        <w:numPr>
          <w:ilvl w:val="0"/>
          <w:numId w:val="1004"/>
        </w:numPr>
        <w:pStyle w:val="Compact"/>
      </w:pPr>
      <w:r>
        <w:t xml:space="preserve">验证条件：观察跨境电商、物流和商贸数字化是否放量联动，并等待地方配套政策与订单；若只有地域题材脉冲，则不追高。</w:t>
      </w:r>
    </w:p>
    <w:p>
      <w:pPr>
        <w:pStyle w:val="Heading4"/>
      </w:pPr>
      <w:bookmarkStart w:id="27" w:name="电视专题片世界义乌习近平关心引领义乌发展今晚播出"/>
      <w:r>
        <w:t xml:space="preserve">电视专题片《世界义乌——习近平关心引领义乌发展》今晚播出</w:t>
      </w:r>
      <w:bookmarkEnd w:id="27"/>
    </w:p>
    <w:p>
      <w:pPr>
        <w:numPr>
          <w:ilvl w:val="0"/>
          <w:numId w:val="1005"/>
        </w:numPr>
        <w:pStyle w:val="Compact"/>
      </w:pPr>
      <w:r>
        <w:t xml:space="preserve">A股影响：</w:t>
      </w:r>
      <w:r>
        <w:rPr>
          <w:b/>
        </w:rPr>
        <w:t xml:space="preserve">中性</w:t>
      </w:r>
    </w:p>
    <w:p>
      <w:pPr>
        <w:numPr>
          <w:ilvl w:val="0"/>
          <w:numId w:val="1005"/>
        </w:numPr>
        <w:pStyle w:val="Compact"/>
      </w:pPr>
      <w:r>
        <w:t xml:space="preserve">相关板块：跨境电商、商贸物流</w:t>
      </w:r>
    </w:p>
    <w:p>
      <w:pPr>
        <w:numPr>
          <w:ilvl w:val="0"/>
          <w:numId w:val="1005"/>
        </w:numPr>
        <w:pStyle w:val="Compact"/>
      </w:pPr>
      <w:r>
        <w:t xml:space="preserve">核心解读：专题片强化</w:t>
      </w:r>
      <w:r>
        <w:t xml:space="preserve">“</w:t>
      </w:r>
      <w:r>
        <w:t xml:space="preserve">义乌发展经验</w:t>
      </w:r>
      <w:r>
        <w:t xml:space="preserve">”</w:t>
      </w:r>
      <w:r>
        <w:t xml:space="preserve">的传播，但没有新增产业资金或项目安排，不能与前一条重复计为独立催化。</w:t>
      </w:r>
    </w:p>
    <w:p>
      <w:pPr>
        <w:numPr>
          <w:ilvl w:val="0"/>
          <w:numId w:val="1005"/>
        </w:numPr>
        <w:pStyle w:val="Compact"/>
      </w:pPr>
      <w:r>
        <w:t xml:space="preserve">验证条件：需后续政策、项目和板块资金确认；若仅为宣传延续，维持中性。</w:t>
      </w:r>
    </w:p>
    <w:p>
      <w:pPr>
        <w:pStyle w:val="Heading4"/>
      </w:pPr>
      <w:bookmarkStart w:id="28" w:name="Xae6121d3281aadc1dd400bdc54d5ed7121814a6"/>
      <w:r>
        <w:t xml:space="preserve">不断开创基础教育高质量发展新局面——习近平总书记对基础教育工作作出重要指示引发热烈反响</w:t>
      </w:r>
      <w:bookmarkEnd w:id="28"/>
    </w:p>
    <w:p>
      <w:pPr>
        <w:numPr>
          <w:ilvl w:val="0"/>
          <w:numId w:val="1006"/>
        </w:numPr>
        <w:pStyle w:val="Compact"/>
      </w:pPr>
      <w:r>
        <w:t xml:space="preserve">A股影响：</w:t>
      </w:r>
      <w:r>
        <w:rPr>
          <w:b/>
        </w:rPr>
        <w:t xml:space="preserve">偏利好</w:t>
      </w:r>
    </w:p>
    <w:p>
      <w:pPr>
        <w:numPr>
          <w:ilvl w:val="0"/>
          <w:numId w:val="1006"/>
        </w:numPr>
        <w:pStyle w:val="Compact"/>
      </w:pPr>
      <w:r>
        <w:t xml:space="preserve">相关板块：教育信息化、教学设备、校园健康、教师培训</w:t>
      </w:r>
    </w:p>
    <w:p>
      <w:pPr>
        <w:numPr>
          <w:ilvl w:val="0"/>
          <w:numId w:val="1006"/>
        </w:numPr>
        <w:pStyle w:val="Compact"/>
      </w:pPr>
      <w:r>
        <w:t xml:space="preserve">核心解读：强调优化办学资源配置、深化教育综合改革和落实健康第一理念，政策层级高，但正文没有新增财政规模。</w:t>
      </w:r>
    </w:p>
    <w:p>
      <w:pPr>
        <w:numPr>
          <w:ilvl w:val="0"/>
          <w:numId w:val="1006"/>
        </w:numPr>
        <w:pStyle w:val="Compact"/>
      </w:pPr>
      <w:r>
        <w:t xml:space="preserve">验证条件：等待地方预算、采购招标和教育数字化订单；若教育板块无成交放大，主题持续性有限。</w:t>
      </w:r>
    </w:p>
    <w:p>
      <w:pPr>
        <w:pStyle w:val="Heading4"/>
      </w:pPr>
      <w:bookmarkStart w:id="29" w:name="中共中央-国务院印发关于加强新时代社会工作的意见"/>
      <w:r>
        <w:t xml:space="preserve">中共中央 国务院印发《关于加强新时代社会工作的意见》</w:t>
      </w:r>
      <w:bookmarkEnd w:id="29"/>
    </w:p>
    <w:p>
      <w:pPr>
        <w:numPr>
          <w:ilvl w:val="0"/>
          <w:numId w:val="1007"/>
        </w:numPr>
        <w:pStyle w:val="Compact"/>
      </w:pPr>
      <w:r>
        <w:t xml:space="preserve">A股影响：</w:t>
      </w:r>
      <w:r>
        <w:rPr>
          <w:b/>
        </w:rPr>
        <w:t xml:space="preserve">中性</w:t>
      </w:r>
    </w:p>
    <w:p>
      <w:pPr>
        <w:numPr>
          <w:ilvl w:val="0"/>
          <w:numId w:val="1007"/>
        </w:numPr>
        <w:pStyle w:val="Compact"/>
      </w:pPr>
      <w:r>
        <w:t xml:space="preserve">相关板块：基层治理信息化、公共服务；无明确短线映射</w:t>
      </w:r>
    </w:p>
    <w:p>
      <w:pPr>
        <w:numPr>
          <w:ilvl w:val="0"/>
          <w:numId w:val="1007"/>
        </w:numPr>
        <w:pStyle w:val="Compact"/>
      </w:pPr>
      <w:r>
        <w:t xml:space="preserve">核心解读：意见覆盖党建引领基层治理、群众服务和基础保障，属于社会治理顶层制度安排，对上市公司盈利传导较间接。</w:t>
      </w:r>
    </w:p>
    <w:p>
      <w:pPr>
        <w:numPr>
          <w:ilvl w:val="0"/>
          <w:numId w:val="1007"/>
        </w:numPr>
        <w:pStyle w:val="Compact"/>
      </w:pPr>
      <w:r>
        <w:t xml:space="preserve">验证条件：需出现明确的信息化采购、公共服务项目或财政安排；否则不作为交易主线。</w:t>
      </w:r>
    </w:p>
    <w:p>
      <w:pPr>
        <w:pStyle w:val="Heading4"/>
      </w:pPr>
      <w:bookmarkStart w:id="30" w:name="赵乐际同捷克众议长会谈"/>
      <w:r>
        <w:t xml:space="preserve">赵乐际同捷克众议长会谈</w:t>
      </w:r>
      <w:bookmarkEnd w:id="30"/>
    </w:p>
    <w:p>
      <w:pPr>
        <w:numPr>
          <w:ilvl w:val="0"/>
          <w:numId w:val="1008"/>
        </w:numPr>
        <w:pStyle w:val="Compact"/>
      </w:pPr>
      <w:r>
        <w:t xml:space="preserve">A股影响：</w:t>
      </w:r>
      <w:r>
        <w:rPr>
          <w:b/>
        </w:rPr>
        <w:t xml:space="preserve">偏利好</w:t>
      </w:r>
    </w:p>
    <w:p>
      <w:pPr>
        <w:numPr>
          <w:ilvl w:val="0"/>
          <w:numId w:val="1008"/>
        </w:numPr>
        <w:pStyle w:val="Compact"/>
      </w:pPr>
      <w:r>
        <w:t xml:space="preserve">相关板块：新能源、电动汽车、人工智能治理、对欧贸易</w:t>
      </w:r>
    </w:p>
    <w:p>
      <w:pPr>
        <w:numPr>
          <w:ilvl w:val="0"/>
          <w:numId w:val="1008"/>
        </w:numPr>
        <w:pStyle w:val="Compact"/>
      </w:pPr>
      <w:r>
        <w:t xml:space="preserve">核心解读：双方提出挖掘新能源、电动汽车投资合作潜力，并加强人工智能治理交流，对相关出海链形成预期支持。</w:t>
      </w:r>
    </w:p>
    <w:p>
      <w:pPr>
        <w:numPr>
          <w:ilvl w:val="0"/>
          <w:numId w:val="1008"/>
        </w:numPr>
        <w:pStyle w:val="Compact"/>
      </w:pPr>
      <w:r>
        <w:t xml:space="preserve">验证条件：观察后续企业订单、投资项目和对欧贸易政策；若缺少商业落地，仅作为外交线索。</w:t>
      </w:r>
    </w:p>
    <w:p>
      <w:pPr>
        <w:pStyle w:val="Heading4"/>
      </w:pPr>
      <w:bookmarkStart w:id="31" w:name="王沪宁会见捷克众议长"/>
      <w:r>
        <w:t xml:space="preserve">王沪宁会见捷克众议长</w:t>
      </w:r>
      <w:bookmarkEnd w:id="31"/>
    </w:p>
    <w:p>
      <w:pPr>
        <w:numPr>
          <w:ilvl w:val="0"/>
          <w:numId w:val="1009"/>
        </w:numPr>
        <w:pStyle w:val="Compact"/>
      </w:pPr>
      <w:r>
        <w:t xml:space="preserve">A股影响：</w:t>
      </w:r>
      <w:r>
        <w:rPr>
          <w:b/>
        </w:rPr>
        <w:t xml:space="preserve">中性</w:t>
      </w:r>
    </w:p>
    <w:p>
      <w:pPr>
        <w:numPr>
          <w:ilvl w:val="0"/>
          <w:numId w:val="1009"/>
        </w:numPr>
        <w:pStyle w:val="Compact"/>
      </w:pPr>
      <w:r>
        <w:t xml:space="preserve">相关板块：旅游、航空、对欧贸易</w:t>
      </w:r>
    </w:p>
    <w:p>
      <w:pPr>
        <w:numPr>
          <w:ilvl w:val="0"/>
          <w:numId w:val="1009"/>
        </w:numPr>
        <w:pStyle w:val="Compact"/>
      </w:pPr>
      <w:r>
        <w:t xml:space="preserve">核心解读：内容聚焦经贸、旅游、直航和人文交流，方向偏正面，但未披露新增航线、订单或投资规模。</w:t>
      </w:r>
    </w:p>
    <w:p>
      <w:pPr>
        <w:numPr>
          <w:ilvl w:val="0"/>
          <w:numId w:val="1009"/>
        </w:numPr>
        <w:pStyle w:val="Compact"/>
      </w:pPr>
      <w:r>
        <w:t xml:space="preserve">验证条件：需直航恢复、游客数据或经贸项目落地；否则不形成独立交易催化。</w:t>
      </w:r>
    </w:p>
    <w:p>
      <w:pPr>
        <w:pStyle w:val="Heading4"/>
      </w:pPr>
      <w:bookmarkStart w:id="32" w:name="国务院印发全民健身计划20262030年"/>
      <w:r>
        <w:t xml:space="preserve">国务院印发《全民健身计划（2026—2030年）》</w:t>
      </w:r>
      <w:bookmarkEnd w:id="32"/>
    </w:p>
    <w:p>
      <w:pPr>
        <w:numPr>
          <w:ilvl w:val="0"/>
          <w:numId w:val="1010"/>
        </w:numPr>
        <w:pStyle w:val="Compact"/>
      </w:pPr>
      <w:r>
        <w:t xml:space="preserve">A股影响：</w:t>
      </w:r>
      <w:r>
        <w:rPr>
          <w:b/>
        </w:rPr>
        <w:t xml:space="preserve">利好</w:t>
      </w:r>
    </w:p>
    <w:p>
      <w:pPr>
        <w:numPr>
          <w:ilvl w:val="0"/>
          <w:numId w:val="1010"/>
        </w:numPr>
        <w:pStyle w:val="Compact"/>
      </w:pPr>
      <w:r>
        <w:t xml:space="preserve">相关板块：体育设施、赛事运营、智能健身、体育消费</w:t>
      </w:r>
    </w:p>
    <w:p>
      <w:pPr>
        <w:numPr>
          <w:ilvl w:val="0"/>
          <w:numId w:val="1010"/>
        </w:numPr>
        <w:pStyle w:val="Compact"/>
      </w:pPr>
      <w:r>
        <w:t xml:space="preserve">核心解读：五年计划部署健身场地设施、群众赛事、科学指导和人工智能赋能等</w:t>
      </w:r>
      <w:r>
        <w:t xml:space="preserve"> </w:t>
      </w:r>
      <w:r>
        <w:rPr>
          <w:b/>
        </w:rPr>
        <w:t xml:space="preserve">10个方面任务</w:t>
      </w:r>
      <w:r>
        <w:t xml:space="preserve">，政策期限和任务较明确。</w:t>
      </w:r>
    </w:p>
    <w:p>
      <w:pPr>
        <w:numPr>
          <w:ilvl w:val="0"/>
          <w:numId w:val="1010"/>
        </w:numPr>
        <w:pStyle w:val="Compact"/>
      </w:pPr>
      <w:r>
        <w:t xml:space="preserve">验证条件：关注地方场馆投资、政府采购、赛事排期和体育消费板块成交；若无订单或板块高开低走，短线催化失效。</w:t>
      </w:r>
    </w:p>
    <w:p>
      <w:pPr>
        <w:pStyle w:val="Heading4"/>
      </w:pPr>
      <w:bookmarkStart w:id="33" w:name="扩消费稳外贸稳外资-上半年商务发展稳中有进"/>
      <w:r>
        <w:t xml:space="preserve">扩消费稳外贸稳外资 上半年商务发展稳中有进</w:t>
      </w:r>
      <w:bookmarkEnd w:id="33"/>
    </w:p>
    <w:p>
      <w:pPr>
        <w:numPr>
          <w:ilvl w:val="0"/>
          <w:numId w:val="1011"/>
        </w:numPr>
        <w:pStyle w:val="Compact"/>
      </w:pPr>
      <w:r>
        <w:t xml:space="preserve">A股影响：</w:t>
      </w:r>
      <w:r>
        <w:rPr>
          <w:b/>
        </w:rPr>
        <w:t xml:space="preserve">利好</w:t>
      </w:r>
    </w:p>
    <w:p>
      <w:pPr>
        <w:numPr>
          <w:ilvl w:val="0"/>
          <w:numId w:val="1011"/>
        </w:numPr>
        <w:pStyle w:val="Compact"/>
      </w:pPr>
      <w:r>
        <w:t xml:space="preserve">相关板块：消费场景、文旅、跨境电商、集成电路、绿色产品出口</w:t>
      </w:r>
    </w:p>
    <w:p>
      <w:pPr>
        <w:numPr>
          <w:ilvl w:val="0"/>
          <w:numId w:val="1011"/>
        </w:numPr>
        <w:pStyle w:val="Compact"/>
      </w:pPr>
      <w:r>
        <w:t xml:space="preserve">核心解读：沉浸式文艺表演和博物馆销售收入分别增长</w:t>
      </w:r>
      <w:r>
        <w:t xml:space="preserve"> </w:t>
      </w:r>
      <w:r>
        <w:rPr>
          <w:b/>
        </w:rPr>
        <w:t xml:space="preserve">28.3%和24.6%</w:t>
      </w:r>
      <w:r>
        <w:t xml:space="preserve">，县乡消费占社零</w:t>
      </w:r>
      <w:r>
        <w:t xml:space="preserve"> </w:t>
      </w:r>
      <w:r>
        <w:rPr>
          <w:b/>
        </w:rPr>
        <w:t xml:space="preserve">39.2%</w:t>
      </w:r>
      <w:r>
        <w:t xml:space="preserve">；高技术产品出口增长</w:t>
      </w:r>
      <w:r>
        <w:t xml:space="preserve"> </w:t>
      </w:r>
      <w:r>
        <w:rPr>
          <w:b/>
        </w:rPr>
        <w:t xml:space="preserve">39%</w:t>
      </w:r>
      <w:r>
        <w:t xml:space="preserve">，高技术产业引资增长</w:t>
      </w:r>
      <w:r>
        <w:t xml:space="preserve"> </w:t>
      </w:r>
      <w:r>
        <w:rPr>
          <w:b/>
        </w:rPr>
        <w:t xml:space="preserve">33.2%</w:t>
      </w:r>
      <w:r>
        <w:t xml:space="preserve">，提供消费与高端制造双线支撑。</w:t>
      </w:r>
    </w:p>
    <w:p>
      <w:pPr>
        <w:numPr>
          <w:ilvl w:val="0"/>
          <w:numId w:val="1011"/>
        </w:numPr>
        <w:pStyle w:val="Compact"/>
      </w:pPr>
      <w:r>
        <w:t xml:space="preserve">验证条件：需观察消费、出口链和高端制造板块资金共振；科创50若继续走弱，则科技出口利好可能被估值压力抵消。</w:t>
      </w:r>
    </w:p>
    <w:p>
      <w:pPr>
        <w:pStyle w:val="Heading4"/>
      </w:pPr>
      <w:bookmarkStart w:id="34" w:name="在高质量发展中保障和改善民生形势政策系列报告会第六场报告会在京举行"/>
      <w:r>
        <w:t xml:space="preserve">“</w:t>
      </w:r>
      <w:r>
        <w:t xml:space="preserve">在高质量发展中保障和改善民生</w:t>
      </w:r>
      <w:r>
        <w:t xml:space="preserve">”</w:t>
      </w:r>
      <w:r>
        <w:t xml:space="preserve">形势政策系列报告会第六场报告会在京举行</w:t>
      </w:r>
      <w:bookmarkEnd w:id="34"/>
    </w:p>
    <w:p>
      <w:pPr>
        <w:numPr>
          <w:ilvl w:val="0"/>
          <w:numId w:val="1012"/>
        </w:numPr>
        <w:pStyle w:val="Compact"/>
      </w:pPr>
      <w:r>
        <w:t xml:space="preserve">A股影响：</w:t>
      </w:r>
      <w:r>
        <w:rPr>
          <w:b/>
        </w:rPr>
        <w:t xml:space="preserve">偏利好</w:t>
      </w:r>
    </w:p>
    <w:p>
      <w:pPr>
        <w:numPr>
          <w:ilvl w:val="0"/>
          <w:numId w:val="1012"/>
        </w:numPr>
        <w:pStyle w:val="Compact"/>
      </w:pPr>
      <w:r>
        <w:t xml:space="preserve">相关板块：教育信息化、职业教育、科技人才服务</w:t>
      </w:r>
    </w:p>
    <w:p>
      <w:pPr>
        <w:numPr>
          <w:ilvl w:val="0"/>
          <w:numId w:val="1012"/>
        </w:numPr>
        <w:pStyle w:val="Compact"/>
      </w:pPr>
      <w:r>
        <w:t xml:space="preserve">核心解读：强调基教优先、教育公平、教师队伍和教育对科技人才的支撑，与基础教育指示方向一致，但不构成独立资金增量。</w:t>
      </w:r>
    </w:p>
    <w:p>
      <w:pPr>
        <w:numPr>
          <w:ilvl w:val="0"/>
          <w:numId w:val="1012"/>
        </w:numPr>
        <w:pStyle w:val="Compact"/>
      </w:pPr>
      <w:r>
        <w:t xml:space="preserve">验证条件：等待教育改革细则、财政安排和订单兑现；无新增实施工具时不追逐重复催化。</w:t>
      </w:r>
    </w:p>
    <w:p>
      <w:pPr>
        <w:pStyle w:val="Heading4"/>
      </w:pPr>
      <w:bookmarkStart w:id="35" w:name="X74db47a1164d38d224bf9872ff802cef39b03b3"/>
      <w:r>
        <w:t xml:space="preserve">退役军人事务部 中央军委政治工作部 全国双拥工作领导小组办公室联合下发通知 要求做好</w:t>
      </w:r>
      <w:r>
        <w:t xml:space="preserve">“</w:t>
      </w:r>
      <w:r>
        <w:t xml:space="preserve">八一</w:t>
      </w:r>
      <w:r>
        <w:t xml:space="preserve">”</w:t>
      </w:r>
      <w:r>
        <w:t xml:space="preserve">期间拥军优属 拥政爱民工作</w:t>
      </w:r>
      <w:bookmarkEnd w:id="35"/>
    </w:p>
    <w:p>
      <w:pPr>
        <w:numPr>
          <w:ilvl w:val="0"/>
          <w:numId w:val="1013"/>
        </w:numPr>
        <w:pStyle w:val="Compact"/>
      </w:pPr>
      <w:r>
        <w:t xml:space="preserve">A股影响：</w:t>
      </w:r>
      <w:r>
        <w:rPr>
          <w:b/>
        </w:rPr>
        <w:t xml:space="preserve">中性</w:t>
      </w:r>
    </w:p>
    <w:p>
      <w:pPr>
        <w:numPr>
          <w:ilvl w:val="0"/>
          <w:numId w:val="1013"/>
        </w:numPr>
        <w:pStyle w:val="Compact"/>
      </w:pPr>
      <w:r>
        <w:t xml:space="preserve">相关板块：无直接映射</w:t>
      </w:r>
    </w:p>
    <w:p>
      <w:pPr>
        <w:numPr>
          <w:ilvl w:val="0"/>
          <w:numId w:val="1013"/>
        </w:numPr>
        <w:pStyle w:val="Compact"/>
      </w:pPr>
      <w:r>
        <w:t xml:space="preserve">核心解读：通知聚焦拥军优属、退役安置、家属就业、抢险救灾和军民服务，对上市公司订单没有直接增量。</w:t>
      </w:r>
    </w:p>
    <w:p>
      <w:pPr>
        <w:numPr>
          <w:ilvl w:val="0"/>
          <w:numId w:val="1013"/>
        </w:numPr>
        <w:pStyle w:val="Compact"/>
      </w:pPr>
      <w:r>
        <w:t xml:space="preserve">验证条件：除非后续出现明确采购或项目安排，否则不作为军工板块交易依据。</w:t>
      </w:r>
    </w:p>
    <w:p>
      <w:pPr>
        <w:pStyle w:val="Heading4"/>
      </w:pPr>
      <w:bookmarkStart w:id="36" w:name="国内联播快讯"/>
      <w:r>
        <w:t xml:space="preserve">国内联播快讯</w:t>
      </w:r>
      <w:bookmarkEnd w:id="36"/>
    </w:p>
    <w:p>
      <w:pPr>
        <w:numPr>
          <w:ilvl w:val="0"/>
          <w:numId w:val="1014"/>
        </w:numPr>
        <w:pStyle w:val="Compact"/>
      </w:pPr>
      <w:r>
        <w:t xml:space="preserve">A股影响：</w:t>
      </w:r>
      <w:r>
        <w:rPr>
          <w:b/>
        </w:rPr>
        <w:t xml:space="preserve">偏利好</w:t>
      </w:r>
    </w:p>
    <w:p>
      <w:pPr>
        <w:numPr>
          <w:ilvl w:val="0"/>
          <w:numId w:val="1014"/>
        </w:numPr>
        <w:pStyle w:val="Compact"/>
      </w:pPr>
      <w:r>
        <w:t xml:space="preserve">相关板块：防汛水利、航空机场、影视院线、文旅消费</w:t>
      </w:r>
    </w:p>
    <w:p>
      <w:pPr>
        <w:numPr>
          <w:ilvl w:val="0"/>
          <w:numId w:val="1014"/>
        </w:numPr>
        <w:pStyle w:val="Compact"/>
      </w:pPr>
      <w:r>
        <w:t xml:space="preserve">核心解读：第12号台风将影响华南，防汛防台风需求上升；上半年航空公司定期航线超</w:t>
      </w:r>
      <w:r>
        <w:t xml:space="preserve"> </w:t>
      </w:r>
      <w:r>
        <w:rPr>
          <w:b/>
        </w:rPr>
        <w:t xml:space="preserve">1000条</w:t>
      </w:r>
      <w:r>
        <w:t xml:space="preserve">、正班客座率</w:t>
      </w:r>
      <w:r>
        <w:t xml:space="preserve"> </w:t>
      </w:r>
      <w:r>
        <w:rPr>
          <w:b/>
        </w:rPr>
        <w:t xml:space="preserve">85.7%</w:t>
      </w:r>
      <w:r>
        <w:t xml:space="preserve">；暑期档票房突破</w:t>
      </w:r>
      <w:r>
        <w:t xml:space="preserve"> </w:t>
      </w:r>
      <w:r>
        <w:rPr>
          <w:b/>
        </w:rPr>
        <w:t xml:space="preserve">50亿元</w:t>
      </w:r>
      <w:r>
        <w:t xml:space="preserve">，分别对应防灾、出行与影视消费线索。</w:t>
      </w:r>
    </w:p>
    <w:p>
      <w:pPr>
        <w:numPr>
          <w:ilvl w:val="0"/>
          <w:numId w:val="1014"/>
        </w:numPr>
        <w:pStyle w:val="Compact"/>
      </w:pPr>
      <w:r>
        <w:t xml:space="preserve">验证条件：防汛方向看项目和订单，航空看油价成本与客流，影视看票房持续性；WTI高位可能抵消航空客座率利好。</w:t>
      </w:r>
    </w:p>
    <w:p>
      <w:pPr>
        <w:pStyle w:val="Heading4"/>
      </w:pPr>
      <w:bookmarkStart w:id="37" w:name="美国称打击伊朗沿海监视站点等目标-伊朗称袭击美军基地"/>
      <w:r>
        <w:t xml:space="preserve">美国称打击伊朗沿海监视站点等目标 伊朗称袭击美军基地</w:t>
      </w:r>
      <w:bookmarkEnd w:id="37"/>
    </w:p>
    <w:p>
      <w:pPr>
        <w:numPr>
          <w:ilvl w:val="0"/>
          <w:numId w:val="1015"/>
        </w:numPr>
        <w:pStyle w:val="Compact"/>
      </w:pPr>
      <w:r>
        <w:t xml:space="preserve">A股影响：</w:t>
      </w:r>
      <w:r>
        <w:rPr>
          <w:b/>
        </w:rPr>
        <w:t xml:space="preserve">偏利空</w:t>
      </w:r>
    </w:p>
    <w:p>
      <w:pPr>
        <w:numPr>
          <w:ilvl w:val="0"/>
          <w:numId w:val="1015"/>
        </w:numPr>
        <w:pStyle w:val="Compact"/>
      </w:pPr>
      <w:r>
        <w:t xml:space="preserve">相关板块：油气、油服、黄金偏受益；航空、运输、化工下游承压</w:t>
      </w:r>
    </w:p>
    <w:p>
      <w:pPr>
        <w:numPr>
          <w:ilvl w:val="0"/>
          <w:numId w:val="1015"/>
        </w:numPr>
        <w:pStyle w:val="Compact"/>
      </w:pPr>
      <w:r>
        <w:t xml:space="preserve">核心解读：美军连续第12天打击伊朗，伊朗称袭击美军基地并可能阻断中东石油出口，能源供应与周末地缘风险显著升高。</w:t>
      </w:r>
    </w:p>
    <w:p>
      <w:pPr>
        <w:numPr>
          <w:ilvl w:val="0"/>
          <w:numId w:val="1015"/>
        </w:numPr>
        <w:pStyle w:val="Compact"/>
      </w:pPr>
      <w:r>
        <w:t xml:space="preserve">验证条件：若WTI继续上行且油气板块放量，能源安全逻辑强化；若冲突降温或油价回落，事件溢价迅速失效。</w:t>
      </w:r>
    </w:p>
    <w:p>
      <w:pPr>
        <w:pStyle w:val="Heading4"/>
      </w:pPr>
      <w:bookmarkStart w:id="38" w:name="二十四节气大暑"/>
      <w:r>
        <w:t xml:space="preserve">二十四节气·大暑</w:t>
      </w:r>
      <w:bookmarkEnd w:id="38"/>
    </w:p>
    <w:p>
      <w:pPr>
        <w:numPr>
          <w:ilvl w:val="0"/>
          <w:numId w:val="1016"/>
        </w:numPr>
        <w:pStyle w:val="Compact"/>
      </w:pPr>
      <w:r>
        <w:t xml:space="preserve">A股影响：</w:t>
      </w:r>
      <w:r>
        <w:rPr>
          <w:b/>
        </w:rPr>
        <w:t xml:space="preserve">中性</w:t>
      </w:r>
    </w:p>
    <w:p>
      <w:pPr>
        <w:numPr>
          <w:ilvl w:val="0"/>
          <w:numId w:val="1016"/>
        </w:numPr>
        <w:pStyle w:val="Compact"/>
      </w:pPr>
      <w:r>
        <w:t xml:space="preserve">相关板块：农业、水利、电力；无直接新增政策映射</w:t>
      </w:r>
    </w:p>
    <w:p>
      <w:pPr>
        <w:numPr>
          <w:ilvl w:val="0"/>
          <w:numId w:val="1016"/>
        </w:numPr>
        <w:pStyle w:val="Compact"/>
      </w:pPr>
      <w:r>
        <w:t xml:space="preserve">核心解读：节目呈现高温、降雨和农事物候，更多是文化与季节性内容，不能直接推导上市公司业绩。</w:t>
      </w:r>
    </w:p>
    <w:p>
      <w:pPr>
        <w:numPr>
          <w:ilvl w:val="0"/>
          <w:numId w:val="1016"/>
        </w:numPr>
        <w:pStyle w:val="Compact"/>
      </w:pPr>
      <w:r>
        <w:t xml:space="preserve">验证条件：仅在官方高温、防汛预警或电力负荷数据出现增量时再评估相关板块。</w:t>
      </w:r>
    </w:p>
    <w:p>
      <w:r>
        <w:pict>
          <v:rect style="width:0;height:1.5pt" o:hralign="center" o:hrstd="t" o:hr="t"/>
        </w:pict>
      </w:r>
    </w:p>
    <w:p>
      <w:pPr>
        <w:pStyle w:val="Heading2"/>
      </w:pPr>
      <w:bookmarkStart w:id="39" w:name="今日重要公告"/>
      <w:r>
        <w:t xml:space="preserve">📋 今日重要公告</w:t>
      </w:r>
      <w:bookmarkEnd w:id="39"/>
    </w:p>
    <w:p>
      <w:pPr>
        <w:numPr>
          <w:ilvl w:val="0"/>
          <w:numId w:val="1017"/>
        </w:numPr>
        <w:pStyle w:val="Compact"/>
      </w:pPr>
      <w:r>
        <w:t xml:space="preserve">📌</w:t>
      </w:r>
      <w:r>
        <w:t xml:space="preserve"> </w:t>
      </w:r>
      <w:r>
        <w:rPr>
          <w:b/>
        </w:rPr>
        <w:t xml:space="preserve">百润股份（002568）</w:t>
      </w:r>
      <w:r>
        <w:t xml:space="preserve">：向特定对象发行股票申请获深交所受理。融资流程推进，但发行规模、用途、审核结果和潜在摊薄需继续核对。</w:t>
      </w:r>
    </w:p>
    <w:p>
      <w:pPr>
        <w:numPr>
          <w:ilvl w:val="0"/>
          <w:numId w:val="1017"/>
        </w:numPr>
        <w:pStyle w:val="Compact"/>
      </w:pPr>
      <w:r>
        <w:t xml:space="preserve">📌</w:t>
      </w:r>
      <w:r>
        <w:t xml:space="preserve"> </w:t>
      </w:r>
      <w:r>
        <w:rPr>
          <w:b/>
        </w:rPr>
        <w:t xml:space="preserve">中国建筑（601668）</w:t>
      </w:r>
      <w:r>
        <w:t xml:space="preserve">：披露2026年1—6月经营情况简报。采集JSON只有公告标题、没有合同额和同比数据，本轮不补写具体经营数值。</w:t>
      </w:r>
    </w:p>
    <w:p>
      <w:pPr>
        <w:numPr>
          <w:ilvl w:val="0"/>
          <w:numId w:val="1017"/>
        </w:numPr>
        <w:pStyle w:val="Compact"/>
      </w:pPr>
      <w:r>
        <w:t xml:space="preserve">📈</w:t>
      </w:r>
      <w:r>
        <w:t xml:space="preserve"> </w:t>
      </w:r>
      <w:r>
        <w:rPr>
          <w:b/>
        </w:rPr>
        <w:t xml:space="preserve">紫光国微（002049）</w:t>
      </w:r>
      <w:r>
        <w:t xml:space="preserve">：回购股份注销完成并披露股份变动，同时调整国微转债转股价格；股本变化偏正面，但实际影响需以公告全文为准。</w:t>
      </w:r>
    </w:p>
    <w:p>
      <w:pPr>
        <w:numPr>
          <w:ilvl w:val="0"/>
          <w:numId w:val="1017"/>
        </w:numPr>
        <w:pStyle w:val="Compact"/>
      </w:pPr>
      <w:r>
        <w:t xml:space="preserve">⚠️</w:t>
      </w:r>
      <w:r>
        <w:t xml:space="preserve"> </w:t>
      </w:r>
      <w:r>
        <w:rPr>
          <w:b/>
        </w:rPr>
        <w:t xml:space="preserve">华峰测控（688200）/华峰转债（118071）</w:t>
      </w:r>
      <w:r>
        <w:t xml:space="preserve">：披露可转债交易异常波动公告，短线交易风险升高，不追逐异常波动。</w:t>
      </w:r>
    </w:p>
    <w:p>
      <w:pPr>
        <w:numPr>
          <w:ilvl w:val="0"/>
          <w:numId w:val="1017"/>
        </w:numPr>
        <w:pStyle w:val="Compact"/>
      </w:pPr>
      <w:r>
        <w:t xml:space="preserve">📌</w:t>
      </w:r>
      <w:r>
        <w:t xml:space="preserve"> </w:t>
      </w:r>
      <w:r>
        <w:rPr>
          <w:b/>
        </w:rPr>
        <w:t xml:space="preserve">ST宁科（600165）</w:t>
      </w:r>
      <w:r>
        <w:t xml:space="preserve">：披露投资建设相关项目。项目内容未在采集JSON展开，叠加ST属性，不能仅凭标题判断利好强度。</w:t>
      </w:r>
    </w:p>
    <w:p>
      <w:pPr>
        <w:numPr>
          <w:ilvl w:val="0"/>
          <w:numId w:val="1017"/>
        </w:numPr>
        <w:pStyle w:val="Compact"/>
      </w:pPr>
      <w:r>
        <w:t xml:space="preserve">📌</w:t>
      </w:r>
      <w:r>
        <w:t xml:space="preserve"> </w:t>
      </w:r>
      <w:r>
        <w:rPr>
          <w:b/>
        </w:rPr>
        <w:t xml:space="preserve">富临精工（300432）</w:t>
      </w:r>
      <w:r>
        <w:t xml:space="preserve">：股东会决议包含高管任职变动；未见可直接量化的业绩增量，不作为今日主线依据。</w:t>
      </w:r>
    </w:p>
    <w:p>
      <w:pPr>
        <w:numPr>
          <w:ilvl w:val="0"/>
          <w:numId w:val="1017"/>
        </w:numPr>
        <w:pStyle w:val="Compact"/>
      </w:pPr>
      <w:r>
        <w:t xml:space="preserve">📌</w:t>
      </w:r>
      <w:r>
        <w:t xml:space="preserve"> </w:t>
      </w:r>
      <w:r>
        <w:rPr>
          <w:b/>
        </w:rPr>
        <w:t xml:space="preserve">瑞丰光电（300241）</w:t>
      </w:r>
      <w:r>
        <w:t xml:space="preserve">、</w:t>
      </w:r>
      <w:r>
        <w:rPr>
          <w:b/>
        </w:rPr>
        <w:t xml:space="preserve">登康口腔（001328）</w:t>
      </w:r>
      <w:r>
        <w:t xml:space="preserve">：披露投资者关系活动记录，需阅读原文后才能判断业务增量，本轮仅作公告跟踪。</w:t>
      </w:r>
    </w:p>
    <w:p>
      <w:pPr>
        <w:numPr>
          <w:ilvl w:val="0"/>
          <w:numId w:val="1017"/>
        </w:numPr>
        <w:pStyle w:val="Compact"/>
      </w:pPr>
      <w:r>
        <w:t xml:space="preserve">📌</w:t>
      </w:r>
      <w:r>
        <w:t xml:space="preserve"> </w:t>
      </w:r>
      <w:r>
        <w:rPr>
          <w:b/>
        </w:rPr>
        <w:t xml:space="preserve">皖维高新（600063）</w:t>
      </w:r>
      <w:r>
        <w:t xml:space="preserve">、</w:t>
      </w:r>
      <w:r>
        <w:rPr>
          <w:b/>
        </w:rPr>
        <w:t xml:space="preserve">长青科技（001324）</w:t>
      </w:r>
      <w:r>
        <w:t xml:space="preserve">：主要为董事会、股东会及人员调整公告，对短线基本面影响暂未核验。</w:t>
      </w:r>
    </w:p>
    <w:p>
      <w:r>
        <w:pict>
          <v:rect style="width:0;height:1.5pt" o:hralign="center" o:hrstd="t" o:hr="t"/>
        </w:pict>
      </w:r>
    </w:p>
    <w:p>
      <w:pPr>
        <w:pStyle w:val="Heading2"/>
      </w:pPr>
      <w:bookmarkStart w:id="40" w:name="今日经济数据与重要事件"/>
      <w:r>
        <w:t xml:space="preserve">📅 今日经济数据与重要事件</w:t>
      </w:r>
      <w:bookmarkEnd w:id="40"/>
    </w:p>
    <w:p>
      <w:pPr>
        <w:numPr>
          <w:ilvl w:val="0"/>
          <w:numId w:val="1018"/>
        </w:numPr>
        <w:pStyle w:val="Compact"/>
      </w:pPr>
      <w:r>
        <w:t xml:space="preserve">⚠️ 采集JSON未提供今日国内CPI、PPI、PMI、GDP、社融、M2及央行公开市场操作日程，均标记为</w:t>
      </w:r>
      <w:r>
        <w:t xml:space="preserve"> </w:t>
      </w:r>
      <w:r>
        <w:rPr>
          <w:b/>
        </w:rPr>
        <w:t xml:space="preserve">未核验</w:t>
      </w:r>
      <w:r>
        <w:t xml:space="preserve">。</w:t>
      </w:r>
    </w:p>
    <w:p>
      <w:pPr>
        <w:numPr>
          <w:ilvl w:val="0"/>
          <w:numId w:val="1018"/>
        </w:numPr>
        <w:pStyle w:val="Compact"/>
      </w:pPr>
      <w:r>
        <w:t xml:space="preserve">⚠️ 华泰文本提及流动性操作，但没有本地结构化央行来源交叉验证，本轮不写具体操作金额；盘中以央行官方公告为准。</w:t>
      </w:r>
    </w:p>
    <w:p>
      <w:pPr>
        <w:numPr>
          <w:ilvl w:val="0"/>
          <w:numId w:val="1018"/>
        </w:numPr>
        <w:pStyle w:val="Compact"/>
      </w:pPr>
      <w:r>
        <w:t xml:space="preserve">⚠️ 海外通胀、就业、美联储官员讲话、重要会议及科技巨头发布日程没有结构化来源，本轮不补写具体时间与预期值。</w:t>
      </w:r>
    </w:p>
    <w:p>
      <w:pPr>
        <w:numPr>
          <w:ilvl w:val="0"/>
          <w:numId w:val="1018"/>
        </w:numPr>
        <w:pStyle w:val="Compact"/>
      </w:pPr>
      <w:r>
        <w:t xml:space="preserve">💡 今日为周五，执行层面需额外计入周末地缘风险；若盘中出现宏观数据或监管信息，应重新评估油气、银行和高估值成长仓位。</w:t>
      </w:r>
    </w:p>
    <w:p>
      <w:r>
        <w:pict>
          <v:rect style="width:0;height:1.5pt" o:hralign="center" o:hrstd="t" o:hr="t"/>
        </w:pict>
      </w:r>
    </w:p>
    <w:p>
      <w:pPr>
        <w:pStyle w:val="Heading2"/>
      </w:pPr>
      <w:bookmarkStart w:id="41" w:name="全球重要事件"/>
      <w:r>
        <w:t xml:space="preserve">🌍 全球重要事件</w:t>
      </w:r>
      <w:bookmarkEnd w:id="41"/>
    </w:p>
    <w:p>
      <w:pPr>
        <w:numPr>
          <w:ilvl w:val="0"/>
          <w:numId w:val="1019"/>
        </w:numPr>
        <w:pStyle w:val="Compact"/>
      </w:pPr>
      <w:r>
        <w:t xml:space="preserve">⚠️</w:t>
      </w:r>
      <w:r>
        <w:t xml:space="preserve"> </w:t>
      </w:r>
      <w:r>
        <w:rPr>
          <w:b/>
        </w:rPr>
        <w:t xml:space="preserve">美伊冲突升级</w:t>
      </w:r>
      <w:r>
        <w:t xml:space="preserve">：美国继续打击伊朗设施，伊朗称袭击美军基地并威胁阻断中东石油出口；WTI报</w:t>
      </w:r>
      <w:r>
        <w:t xml:space="preserve"> </w:t>
      </w:r>
      <w:r>
        <w:rPr>
          <w:b/>
        </w:rPr>
        <w:t xml:space="preserve">92.239</w:t>
      </w:r>
      <w:r>
        <w:t xml:space="preserve">，油气链受益，但事件反转速度快。</w:t>
      </w:r>
    </w:p>
    <w:p>
      <w:pPr>
        <w:numPr>
          <w:ilvl w:val="0"/>
          <w:numId w:val="1019"/>
        </w:numPr>
        <w:pStyle w:val="Compact"/>
      </w:pPr>
      <w:r>
        <w:t xml:space="preserve">🚢</w:t>
      </w:r>
      <w:r>
        <w:t xml:space="preserve"> </w:t>
      </w:r>
      <w:r>
        <w:rPr>
          <w:b/>
        </w:rPr>
        <w:t xml:space="preserve">霍尔木兹海峡风险</w:t>
      </w:r>
      <w:r>
        <w:t xml:space="preserve">：若航运受阻，原油、天然气、航运保险和化工成本可能上升；航空、运输和中下游制造利润承压。</w:t>
      </w:r>
    </w:p>
    <w:p>
      <w:pPr>
        <w:numPr>
          <w:ilvl w:val="0"/>
          <w:numId w:val="1019"/>
        </w:numPr>
        <w:pStyle w:val="Compact"/>
      </w:pPr>
      <w:r>
        <w:t xml:space="preserve">🌧️</w:t>
      </w:r>
      <w:r>
        <w:t xml:space="preserve"> </w:t>
      </w:r>
      <w:r>
        <w:rPr>
          <w:b/>
        </w:rPr>
        <w:t xml:space="preserve">华南台风与防汛</w:t>
      </w:r>
      <w:r>
        <w:t xml:space="preserve">：国家防办提示第12号台风将影响华南，水利、防灾设备和应急保障存在事件线索，必须以项目和订单验证。</w:t>
      </w:r>
    </w:p>
    <w:p>
      <w:pPr>
        <w:numPr>
          <w:ilvl w:val="0"/>
          <w:numId w:val="1019"/>
        </w:numPr>
        <w:pStyle w:val="Compact"/>
      </w:pPr>
      <w:r>
        <w:t xml:space="preserve">✈️</w:t>
      </w:r>
      <w:r>
        <w:t xml:space="preserve"> </w:t>
      </w:r>
      <w:r>
        <w:rPr>
          <w:b/>
        </w:rPr>
        <w:t xml:space="preserve">航空需求与油价对冲</w:t>
      </w:r>
      <w:r>
        <w:t xml:space="preserve">：上半年航空公司正班客座率为</w:t>
      </w:r>
      <w:r>
        <w:t xml:space="preserve"> </w:t>
      </w:r>
      <w:r>
        <w:rPr>
          <w:b/>
        </w:rPr>
        <w:t xml:space="preserve">85.7%</w:t>
      </w:r>
      <w:r>
        <w:t xml:space="preserve">，需求端偏正面，但高油价增加成本，航空板块不宜只看客流单一指标。</w:t>
      </w:r>
    </w:p>
    <w:p>
      <w:pPr>
        <w:numPr>
          <w:ilvl w:val="0"/>
          <w:numId w:val="1019"/>
        </w:numPr>
        <w:pStyle w:val="Compact"/>
      </w:pPr>
      <w:r>
        <w:t xml:space="preserve">⚠️ 其他地缘、制裁、国际会议、选举、加密货币和供应链中断信息未在结构化来源确认，本轮不扩写。</w:t>
      </w:r>
    </w:p>
    <w:p>
      <w:r>
        <w:pict>
          <v:rect style="width:0;height:1.5pt" o:hralign="center" o:hrstd="t" o:hr="t"/>
        </w:pict>
      </w:r>
    </w:p>
    <w:p>
      <w:pPr>
        <w:pStyle w:val="Heading2"/>
      </w:pPr>
      <w:bookmarkStart w:id="42" w:name="昨日复盘要点"/>
      <w:r>
        <w:t xml:space="preserve">📊 昨日复盘要点</w:t>
      </w:r>
      <w:bookmarkEnd w:id="42"/>
    </w:p>
    <w:p>
      <w:pPr>
        <w:numPr>
          <w:ilvl w:val="0"/>
          <w:numId w:val="1020"/>
        </w:numPr>
        <w:pStyle w:val="Compact"/>
      </w:pPr>
      <w:r>
        <w:t xml:space="preserve">📈</w:t>
      </w:r>
      <w:r>
        <w:t xml:space="preserve"> </w:t>
      </w:r>
      <w:r>
        <w:rPr>
          <w:b/>
        </w:rPr>
        <w:t xml:space="preserve">普涨但风格分化</w:t>
      </w:r>
      <w:r>
        <w:t xml:space="preserve">：上证涨</w:t>
      </w:r>
      <w:r>
        <w:t xml:space="preserve"> </w:t>
      </w:r>
      <w:r>
        <w:rPr>
          <w:b/>
        </w:rPr>
        <w:t xml:space="preserve">0.2520%</w:t>
      </w:r>
      <w:r>
        <w:t xml:space="preserve">、深成指涨</w:t>
      </w:r>
      <w:r>
        <w:t xml:space="preserve"> </w:t>
      </w:r>
      <w:r>
        <w:rPr>
          <w:b/>
        </w:rPr>
        <w:t xml:space="preserve">0.4400%</w:t>
      </w:r>
      <w:r>
        <w:t xml:space="preserve">、创业板涨</w:t>
      </w:r>
      <w:r>
        <w:t xml:space="preserve"> </w:t>
      </w:r>
      <w:r>
        <w:rPr>
          <w:b/>
        </w:rPr>
        <w:t xml:space="preserve">0.2464%</w:t>
      </w:r>
      <w:r>
        <w:t xml:space="preserve">、沪深300涨</w:t>
      </w:r>
      <w:r>
        <w:t xml:space="preserve"> </w:t>
      </w:r>
      <w:r>
        <w:rPr>
          <w:b/>
        </w:rPr>
        <w:t xml:space="preserve">0.2280%</w:t>
      </w:r>
      <w:r>
        <w:t xml:space="preserve">，但科创50跌</w:t>
      </w:r>
      <w:r>
        <w:t xml:space="preserve"> </w:t>
      </w:r>
      <w:r>
        <w:rPr>
          <w:b/>
        </w:rPr>
        <w:t xml:space="preserve">3.7843%</w:t>
      </w:r>
      <w:r>
        <w:t xml:space="preserve">。</w:t>
      </w:r>
    </w:p>
    <w:p>
      <w:pPr>
        <w:numPr>
          <w:ilvl w:val="0"/>
          <w:numId w:val="1020"/>
        </w:numPr>
        <w:pStyle w:val="Compact"/>
      </w:pPr>
      <w:r>
        <w:t xml:space="preserve">📈</w:t>
      </w:r>
      <w:r>
        <w:t xml:space="preserve"> </w:t>
      </w:r>
      <w:r>
        <w:rPr>
          <w:b/>
        </w:rPr>
        <w:t xml:space="preserve">赚钱效应较强</w:t>
      </w:r>
      <w:r>
        <w:t xml:space="preserve">：同花顺单源确认上涨</w:t>
      </w:r>
      <w:r>
        <w:t xml:space="preserve"> </w:t>
      </w:r>
      <w:r>
        <w:rPr>
          <w:b/>
        </w:rPr>
        <w:t xml:space="preserve">4260家</w:t>
      </w:r>
      <w:r>
        <w:t xml:space="preserve">、下跌</w:t>
      </w:r>
      <w:r>
        <w:t xml:space="preserve"> </w:t>
      </w:r>
      <w:r>
        <w:rPr>
          <w:b/>
        </w:rPr>
        <w:t xml:space="preserve">1208家</w:t>
      </w:r>
      <w:r>
        <w:t xml:space="preserve">，涨停</w:t>
      </w:r>
      <w:r>
        <w:t xml:space="preserve"> </w:t>
      </w:r>
      <w:r>
        <w:rPr>
          <w:b/>
        </w:rPr>
        <w:t xml:space="preserve">128家</w:t>
      </w:r>
      <w:r>
        <w:t xml:space="preserve">、跌停</w:t>
      </w:r>
      <w:r>
        <w:t xml:space="preserve"> </w:t>
      </w:r>
      <w:r>
        <w:rPr>
          <w:b/>
        </w:rPr>
        <w:t xml:space="preserve">2家</w:t>
      </w:r>
      <w:r>
        <w:t xml:space="preserve">；广度明显强于科技指数表现。</w:t>
      </w:r>
    </w:p>
    <w:p>
      <w:pPr>
        <w:numPr>
          <w:ilvl w:val="0"/>
          <w:numId w:val="1020"/>
        </w:numPr>
        <w:pStyle w:val="Compact"/>
      </w:pPr>
      <w:r>
        <w:t xml:space="preserve">💰</w:t>
      </w:r>
      <w:r>
        <w:t xml:space="preserve"> </w:t>
      </w:r>
      <w:r>
        <w:rPr>
          <w:b/>
        </w:rPr>
        <w:t xml:space="preserve">成交金额可用、变化比例不可用</w:t>
      </w:r>
      <w:r>
        <w:t xml:space="preserve">：全市场成交额</w:t>
      </w:r>
      <w:r>
        <w:t xml:space="preserve"> </w:t>
      </w:r>
      <w:r>
        <w:rPr>
          <w:b/>
        </w:rPr>
        <w:t xml:space="preserve">22094.46亿元</w:t>
      </w:r>
      <w:r>
        <w:t xml:space="preserve">，比较口径未核验，不写</w:t>
      </w:r>
      <w:r>
        <w:t xml:space="preserve">“</w:t>
      </w:r>
      <w:r>
        <w:t xml:space="preserve">缩量百分比</w:t>
      </w:r>
      <w:r>
        <w:t xml:space="preserve">”</w:t>
      </w:r>
      <w:r>
        <w:t xml:space="preserve">。</w:t>
      </w:r>
    </w:p>
    <w:p>
      <w:pPr>
        <w:numPr>
          <w:ilvl w:val="0"/>
          <w:numId w:val="1020"/>
        </w:numPr>
        <w:pStyle w:val="Compact"/>
      </w:pPr>
      <w:r>
        <w:t xml:space="preserve">🔥</w:t>
      </w:r>
      <w:r>
        <w:t xml:space="preserve"> </w:t>
      </w:r>
      <w:r>
        <w:rPr>
          <w:b/>
        </w:rPr>
        <w:t xml:space="preserve">华泰补充线索</w:t>
      </w:r>
      <w:r>
        <w:t xml:space="preserve">：中国西电涨</w:t>
      </w:r>
      <w:r>
        <w:t xml:space="preserve"> </w:t>
      </w:r>
      <w:r>
        <w:rPr>
          <w:b/>
        </w:rPr>
        <w:t xml:space="preserve">9.99%</w:t>
      </w:r>
      <w:r>
        <w:t xml:space="preserve">、主力净流入</w:t>
      </w:r>
      <w:r>
        <w:t xml:space="preserve"> </w:t>
      </w:r>
      <w:r>
        <w:rPr>
          <w:b/>
        </w:rPr>
        <w:t xml:space="preserve">6.94亿元</w:t>
      </w:r>
      <w:r>
        <w:t xml:space="preserve">，特变电工涨</w:t>
      </w:r>
      <w:r>
        <w:t xml:space="preserve"> </w:t>
      </w:r>
      <w:r>
        <w:rPr>
          <w:b/>
        </w:rPr>
        <w:t xml:space="preserve">8.85%</w:t>
      </w:r>
      <w:r>
        <w:t xml:space="preserve">、净流入</w:t>
      </w:r>
      <w:r>
        <w:t xml:space="preserve"> </w:t>
      </w:r>
      <w:r>
        <w:rPr>
          <w:b/>
        </w:rPr>
        <w:t xml:space="preserve">5.62亿元</w:t>
      </w:r>
      <w:r>
        <w:t xml:space="preserve">；电网设备具备单源资金线索。</w:t>
      </w:r>
    </w:p>
    <w:p>
      <w:pPr>
        <w:numPr>
          <w:ilvl w:val="0"/>
          <w:numId w:val="1020"/>
        </w:numPr>
        <w:pStyle w:val="Compact"/>
      </w:pPr>
      <w:r>
        <w:t xml:space="preserve">🔋</w:t>
      </w:r>
      <w:r>
        <w:t xml:space="preserve"> </w:t>
      </w:r>
      <w:r>
        <w:rPr>
          <w:b/>
        </w:rPr>
        <w:t xml:space="preserve">能源链资金样本</w:t>
      </w:r>
      <w:r>
        <w:t xml:space="preserve">：洛阳钼业涨</w:t>
      </w:r>
      <w:r>
        <w:t xml:space="preserve"> </w:t>
      </w:r>
      <w:r>
        <w:rPr>
          <w:b/>
        </w:rPr>
        <w:t xml:space="preserve">2.14%</w:t>
      </w:r>
      <w:r>
        <w:t xml:space="preserve">、净流入</w:t>
      </w:r>
      <w:r>
        <w:t xml:space="preserve"> </w:t>
      </w:r>
      <w:r>
        <w:rPr>
          <w:b/>
        </w:rPr>
        <w:t xml:space="preserve">7.09亿元</w:t>
      </w:r>
      <w:r>
        <w:t xml:space="preserve">，宁德时代涨</w:t>
      </w:r>
      <w:r>
        <w:t xml:space="preserve"> </w:t>
      </w:r>
      <w:r>
        <w:rPr>
          <w:b/>
        </w:rPr>
        <w:t xml:space="preserve">3.69%</w:t>
      </w:r>
      <w:r>
        <w:t xml:space="preserve">、净流入</w:t>
      </w:r>
      <w:r>
        <w:t xml:space="preserve"> </w:t>
      </w:r>
      <w:r>
        <w:rPr>
          <w:b/>
        </w:rPr>
        <w:t xml:space="preserve">6.83亿元</w:t>
      </w:r>
      <w:r>
        <w:t xml:space="preserve">，天华新能涨</w:t>
      </w:r>
      <w:r>
        <w:t xml:space="preserve"> </w:t>
      </w:r>
      <w:r>
        <w:rPr>
          <w:b/>
        </w:rPr>
        <w:t xml:space="preserve">8.05%</w:t>
      </w:r>
      <w:r>
        <w:t xml:space="preserve">、净流入</w:t>
      </w:r>
      <w:r>
        <w:t xml:space="preserve"> </w:t>
      </w:r>
      <w:r>
        <w:rPr>
          <w:b/>
        </w:rPr>
        <w:t xml:space="preserve">5.37亿元</w:t>
      </w:r>
      <w:r>
        <w:t xml:space="preserve">。</w:t>
      </w:r>
    </w:p>
    <w:p>
      <w:pPr>
        <w:numPr>
          <w:ilvl w:val="0"/>
          <w:numId w:val="1020"/>
        </w:numPr>
        <w:pStyle w:val="Compact"/>
      </w:pPr>
      <w:r>
        <w:t xml:space="preserve">⚠️ 东方财富板块资金、板块涨跌、活跃个股和涨跌停样本均因HTTP 502失败，不能据此输出真实板块TOP10或判断涨停梯队。</w:t>
      </w:r>
    </w:p>
    <w:p>
      <w:r>
        <w:pict>
          <v:rect style="width:0;height:1.5pt" o:hralign="center" o:hrstd="t" o:hr="t"/>
        </w:pict>
      </w:r>
    </w:p>
    <w:p>
      <w:pPr>
        <w:pStyle w:val="Heading2"/>
      </w:pPr>
      <w:bookmarkStart w:id="43" w:name="昨日资金流向top10"/>
      <w:r>
        <w:t xml:space="preserve">💰 昨日资金流向TOP10</w:t>
      </w:r>
      <w:bookmarkEnd w:id="43"/>
    </w:p>
    <w:p>
      <w:pPr>
        <w:pStyle w:val="Heading3"/>
      </w:pPr>
      <w:bookmarkStart w:id="44" w:name="个股主力净流入top10华泰单源补充"/>
      <w:r>
        <w:t xml:space="preserve">💰 个股主力净流入TOP10（华泰单源补充）</w:t>
      </w:r>
      <w:bookmarkEnd w:id="44"/>
    </w:p>
    <w:p>
      <w:pPr>
        <w:numPr>
          <w:ilvl w:val="0"/>
          <w:numId w:val="1021"/>
        </w:numPr>
        <w:pStyle w:val="Compact"/>
      </w:pPr>
      <w:r>
        <w:rPr>
          <w:b/>
        </w:rPr>
        <w:t xml:space="preserve">工业富联（601138）：+8.00亿元，涨3.57%，最新价62.88元</w:t>
      </w:r>
    </w:p>
    <w:p>
      <w:pPr>
        <w:numPr>
          <w:ilvl w:val="0"/>
          <w:numId w:val="1021"/>
        </w:numPr>
        <w:pStyle w:val="Compact"/>
      </w:pPr>
      <w:r>
        <w:rPr>
          <w:b/>
        </w:rPr>
        <w:t xml:space="preserve">阳光电源（300274）：+7.17亿元，涨7.13%，最新价117.79元</w:t>
      </w:r>
    </w:p>
    <w:p>
      <w:pPr>
        <w:numPr>
          <w:ilvl w:val="0"/>
          <w:numId w:val="1021"/>
        </w:numPr>
        <w:pStyle w:val="Compact"/>
      </w:pPr>
      <w:r>
        <w:rPr>
          <w:b/>
        </w:rPr>
        <w:t xml:space="preserve">立讯精密（002475）：+7.16亿元，涨3.43%，最新价61.19元</w:t>
      </w:r>
    </w:p>
    <w:p>
      <w:pPr>
        <w:numPr>
          <w:ilvl w:val="0"/>
          <w:numId w:val="1021"/>
        </w:numPr>
        <w:pStyle w:val="Compact"/>
      </w:pPr>
      <w:r>
        <w:rPr>
          <w:b/>
        </w:rPr>
        <w:t xml:space="preserve">洛阳钼业（603993）：+7.09亿元，涨2.14%，最新价20.03元</w:t>
      </w:r>
    </w:p>
    <w:p>
      <w:pPr>
        <w:numPr>
          <w:ilvl w:val="0"/>
          <w:numId w:val="1021"/>
        </w:numPr>
        <w:pStyle w:val="Compact"/>
      </w:pPr>
      <w:r>
        <w:rPr>
          <w:b/>
        </w:rPr>
        <w:t xml:space="preserve">中国西电（601179）：+6.94亿元，涨9.99%，最新价13.65元</w:t>
      </w:r>
    </w:p>
    <w:p>
      <w:pPr>
        <w:numPr>
          <w:ilvl w:val="0"/>
          <w:numId w:val="1021"/>
        </w:numPr>
        <w:pStyle w:val="Compact"/>
      </w:pPr>
      <w:r>
        <w:rPr>
          <w:b/>
        </w:rPr>
        <w:t xml:space="preserve">宁德时代（300750）：+6.83亿元，涨3.69%，最新价385.99元</w:t>
      </w:r>
    </w:p>
    <w:p>
      <w:pPr>
        <w:numPr>
          <w:ilvl w:val="0"/>
          <w:numId w:val="1021"/>
        </w:numPr>
        <w:pStyle w:val="Compact"/>
      </w:pPr>
      <w:r>
        <w:rPr>
          <w:b/>
        </w:rPr>
        <w:t xml:space="preserve">三环集团（300408）：+6.54亿元，涨2.50%，最新价105.55元</w:t>
      </w:r>
    </w:p>
    <w:p>
      <w:pPr>
        <w:numPr>
          <w:ilvl w:val="0"/>
          <w:numId w:val="1021"/>
        </w:numPr>
        <w:pStyle w:val="Compact"/>
      </w:pPr>
      <w:r>
        <w:rPr>
          <w:b/>
        </w:rPr>
        <w:t xml:space="preserve">风华高科（000636）：+6.53亿元，涨4.62%，最新价43.21元</w:t>
      </w:r>
    </w:p>
    <w:p>
      <w:pPr>
        <w:numPr>
          <w:ilvl w:val="0"/>
          <w:numId w:val="1021"/>
        </w:numPr>
        <w:pStyle w:val="Compact"/>
      </w:pPr>
      <w:r>
        <w:rPr>
          <w:b/>
        </w:rPr>
        <w:t xml:space="preserve">特变电工（600089）：+5.62亿元，涨8.85%，最新价21.53元</w:t>
      </w:r>
    </w:p>
    <w:p>
      <w:pPr>
        <w:numPr>
          <w:ilvl w:val="0"/>
          <w:numId w:val="1021"/>
        </w:numPr>
        <w:pStyle w:val="Compact"/>
      </w:pPr>
      <w:r>
        <w:rPr>
          <w:b/>
        </w:rPr>
        <w:t xml:space="preserve">天华新能（300390）：+5.37亿元，涨8.05%，最新价60.38元</w:t>
      </w:r>
    </w:p>
    <w:p>
      <w:pPr>
        <w:numPr>
          <w:ilvl w:val="0"/>
          <w:numId w:val="1022"/>
        </w:numPr>
        <w:pStyle w:val="Compact"/>
      </w:pPr>
      <w:r>
        <w:t xml:space="preserve">⚠️ 上述为采集JSON中</w:t>
      </w:r>
      <w:r>
        <w:t xml:space="preserve"> </w:t>
      </w:r>
      <w:r>
        <w:rPr>
          <w:rStyle w:val="VerbatimChar"/>
        </w:rPr>
        <w:t xml:space="preserve">htsc_skills.select_stock</w:t>
      </w:r>
      <w:r>
        <w:t xml:space="preserve"> </w:t>
      </w:r>
      <w:r>
        <w:t xml:space="preserve">的真实个股榜单，属于华泰单源补充；本地</w:t>
      </w:r>
      <w:r>
        <w:t xml:space="preserve"> </w:t>
      </w:r>
      <w:r>
        <w:rPr>
          <w:rStyle w:val="VerbatimChar"/>
        </w:rPr>
        <w:t xml:space="preserve">money_flow</w:t>
      </w:r>
      <w:r>
        <w:t xml:space="preserve">、</w:t>
      </w:r>
      <w:r>
        <w:rPr>
          <w:rStyle w:val="VerbatimChar"/>
        </w:rPr>
        <w:t xml:space="preserve">active_stocks</w:t>
      </w:r>
      <w:r>
        <w:t xml:space="preserve"> </w:t>
      </w:r>
      <w:r>
        <w:t xml:space="preserve">和</w:t>
      </w:r>
      <w:r>
        <w:t xml:space="preserve"> </w:t>
      </w:r>
      <w:r>
        <w:rPr>
          <w:rStyle w:val="VerbatimChar"/>
        </w:rPr>
        <w:t xml:space="preserve">stock_quote_cross_checks</w:t>
      </w:r>
      <w:r>
        <w:t xml:space="preserve"> </w:t>
      </w:r>
      <w:r>
        <w:t xml:space="preserve">均失败，不能替代为多源强结论。</w:t>
      </w:r>
    </w:p>
    <w:p>
      <w:pPr>
        <w:pStyle w:val="Heading3"/>
      </w:pPr>
      <w:bookmarkStart w:id="45" w:name="板块主力净流入top10"/>
      <w:r>
        <w:t xml:space="preserve">⚠️ 板块主力净流入TOP10</w:t>
      </w:r>
      <w:bookmarkEnd w:id="45"/>
    </w:p>
    <w:p>
      <w:pPr>
        <w:numPr>
          <w:ilvl w:val="0"/>
          <w:numId w:val="1023"/>
        </w:numPr>
        <w:pStyle w:val="Compact"/>
      </w:pPr>
      <w:r>
        <w:rPr>
          <w:b/>
        </w:rPr>
        <w:t xml:space="preserve">未核验</w:t>
      </w:r>
      <w:r>
        <w:t xml:space="preserve">：</w:t>
      </w:r>
      <w:r>
        <w:rPr>
          <w:rStyle w:val="VerbatimChar"/>
        </w:rPr>
        <w:t xml:space="preserve">sources.money_flow.ok=false</w:t>
      </w:r>
      <w:r>
        <w:t xml:space="preserve">，东方财富接口返回HTTP 502；采集JSON没有结构完整的板块流入TOP10，禁止自行补齐。</w:t>
      </w:r>
    </w:p>
    <w:p>
      <w:pPr>
        <w:pStyle w:val="Heading3"/>
      </w:pPr>
      <w:bookmarkStart w:id="46" w:name="主力净流出top10"/>
      <w:r>
        <w:t xml:space="preserve">⚠️ 主力净流出TOP10</w:t>
      </w:r>
      <w:bookmarkEnd w:id="46"/>
    </w:p>
    <w:p>
      <w:pPr>
        <w:numPr>
          <w:ilvl w:val="0"/>
          <w:numId w:val="1024"/>
        </w:numPr>
        <w:pStyle w:val="Compact"/>
      </w:pPr>
      <w:r>
        <w:rPr>
          <w:b/>
        </w:rPr>
        <w:t xml:space="preserve">未核验</w:t>
      </w:r>
      <w:r>
        <w:t xml:space="preserve">：采集JSON未提供个股或板块净流出TOP10。为遵守真实数据红线，本报告不编造板块名称与金额；盘中必须等待资金源恢复后再评估撤退方向。</w:t>
      </w:r>
    </w:p>
    <w:p>
      <w:r>
        <w:pict>
          <v:rect style="width:0;height:1.5pt" o:hralign="center" o:hrstd="t" o:hr="t"/>
        </w:pict>
      </w:r>
    </w:p>
    <w:p>
      <w:pPr>
        <w:pStyle w:val="Heading2"/>
      </w:pPr>
      <w:bookmarkStart w:id="47" w:name="华泰自选股观察"/>
      <w:r>
        <w:t xml:space="preserve">🧾 华泰自选股观察</w:t>
      </w:r>
      <w:bookmarkEnd w:id="47"/>
    </w:p>
    <w:p>
      <w:pPr>
        <w:pStyle w:val="FirstParagraph"/>
      </w:pPr>
      <w:r>
        <w:t xml:space="preserve">华泰自选股共取得</w:t>
      </w:r>
      <w:r>
        <w:t xml:space="preserve"> </w:t>
      </w:r>
      <w:r>
        <w:rPr>
          <w:b/>
        </w:rPr>
        <w:t xml:space="preserve">3只</w:t>
      </w:r>
      <w:r>
        <w:t xml:space="preserve">有效行情，按清单全部覆盖。弘元绿能与新能源方向有弱共振，工商银行偏防御；风语筑与今日可确认主线无明显共振。除满足触发条件的标的外，整体</w:t>
      </w:r>
      <w:r>
        <w:t xml:space="preserve"> </w:t>
      </w:r>
      <w:r>
        <w:rPr>
          <w:b/>
        </w:rPr>
        <w:t xml:space="preserve">以跟踪为主、暂不作为主攻方向</w:t>
      </w:r>
      <w:r>
        <w:t xml:space="preserve">。</w:t>
      </w:r>
    </w:p>
    <w:p>
      <w:pPr>
        <w:numPr>
          <w:ilvl w:val="0"/>
          <w:numId w:val="1025"/>
        </w:numPr>
        <w:pStyle w:val="Compact"/>
      </w:pPr>
      <w:r>
        <w:rPr>
          <w:b/>
        </w:rPr>
        <w:t xml:space="preserve">603185 弘元绿能</w:t>
      </w:r>
    </w:p>
    <w:p>
      <w:pPr>
        <w:numPr>
          <w:ilvl w:val="1"/>
          <w:numId w:val="1026"/>
        </w:numPr>
        <w:pStyle w:val="Compact"/>
      </w:pPr>
      <w:r>
        <w:t xml:space="preserve">📈 最新可得价格</w:t>
      </w:r>
      <w:r>
        <w:t xml:space="preserve"> </w:t>
      </w:r>
      <w:r>
        <w:rPr>
          <w:b/>
        </w:rPr>
        <w:t xml:space="preserve">14.01元，涨1.74%</w:t>
      </w:r>
      <w:r>
        <w:t xml:space="preserve">，前收</w:t>
      </w:r>
      <w:r>
        <w:t xml:space="preserve"> </w:t>
      </w:r>
      <w:r>
        <w:rPr>
          <w:b/>
        </w:rPr>
        <w:t xml:space="preserve">13.77元</w:t>
      </w:r>
      <w:r>
        <w:t xml:space="preserve">；行情来自华泰单源，未完成新浪、东方财富、腾讯交叉验证。</w:t>
      </w:r>
    </w:p>
    <w:p>
      <w:pPr>
        <w:numPr>
          <w:ilvl w:val="1"/>
          <w:numId w:val="1026"/>
        </w:numPr>
        <w:pStyle w:val="Compact"/>
      </w:pPr>
      <w:r>
        <w:t xml:space="preserve">🌱 所属方向：光伏硅片、光伏主材。华泰个股资金榜中阳光电源涨</w:t>
      </w:r>
      <w:r>
        <w:t xml:space="preserve"> </w:t>
      </w:r>
      <w:r>
        <w:rPr>
          <w:b/>
        </w:rPr>
        <w:t xml:space="preserve">7.13%</w:t>
      </w:r>
      <w:r>
        <w:t xml:space="preserve">、净流入</w:t>
      </w:r>
      <w:r>
        <w:t xml:space="preserve"> </w:t>
      </w:r>
      <w:r>
        <w:rPr>
          <w:b/>
        </w:rPr>
        <w:t xml:space="preserve">7.17亿元</w:t>
      </w:r>
      <w:r>
        <w:t xml:space="preserve">，新能源方向有资金样本，但板块表现未核验。</w:t>
      </w:r>
    </w:p>
    <w:p>
      <w:pPr>
        <w:numPr>
          <w:ilvl w:val="1"/>
          <w:numId w:val="1026"/>
        </w:numPr>
        <w:pStyle w:val="Compact"/>
      </w:pPr>
      <w:r>
        <w:t xml:space="preserve">💡 判断：</w:t>
      </w:r>
      <w:r>
        <w:rPr>
          <w:b/>
        </w:rPr>
        <w:t xml:space="preserve">继续观察、可低吸跟踪但不追高</w:t>
      </w:r>
      <w:r>
        <w:t xml:space="preserve">。只有守住前收</w:t>
      </w:r>
      <w:r>
        <w:t xml:space="preserve"> </w:t>
      </w:r>
      <w:r>
        <w:rPr>
          <w:b/>
        </w:rPr>
        <w:t xml:space="preserve">13.77元</w:t>
      </w:r>
      <w:r>
        <w:t xml:space="preserve">、板块出现多股联动并放量时，才视为共振增强。</w:t>
      </w:r>
    </w:p>
    <w:p>
      <w:pPr>
        <w:numPr>
          <w:ilvl w:val="1"/>
          <w:numId w:val="1026"/>
        </w:numPr>
        <w:pStyle w:val="Compact"/>
      </w:pPr>
      <w:r>
        <w:t xml:space="preserve">⚠️ 若跌破</w:t>
      </w:r>
      <w:r>
        <w:t xml:space="preserve"> </w:t>
      </w:r>
      <w:r>
        <w:rPr>
          <w:b/>
        </w:rPr>
        <w:t xml:space="preserve">13.77元</w:t>
      </w:r>
      <w:r>
        <w:t xml:space="preserve">后无法收复，或新能源核心股集体转弱，观察逻辑失效。</w:t>
      </w:r>
    </w:p>
    <w:p>
      <w:pPr>
        <w:numPr>
          <w:ilvl w:val="0"/>
          <w:numId w:val="1025"/>
        </w:numPr>
        <w:pStyle w:val="Compact"/>
      </w:pPr>
      <w:r>
        <w:rPr>
          <w:b/>
        </w:rPr>
        <w:t xml:space="preserve">603466 风语筑</w:t>
      </w:r>
    </w:p>
    <w:p>
      <w:pPr>
        <w:numPr>
          <w:ilvl w:val="1"/>
          <w:numId w:val="1027"/>
        </w:numPr>
        <w:pStyle w:val="Compact"/>
      </w:pPr>
      <w:r>
        <w:t xml:space="preserve">📉 最新可得价格</w:t>
      </w:r>
      <w:r>
        <w:t xml:space="preserve"> </w:t>
      </w:r>
      <w:r>
        <w:rPr>
          <w:b/>
        </w:rPr>
        <w:t xml:space="preserve">10.50元，跌5.15%</w:t>
      </w:r>
      <w:r>
        <w:t xml:space="preserve">，前收</w:t>
      </w:r>
      <w:r>
        <w:t xml:space="preserve"> </w:t>
      </w:r>
      <w:r>
        <w:rPr>
          <w:b/>
        </w:rPr>
        <w:t xml:space="preserve">11.07元</w:t>
      </w:r>
      <w:r>
        <w:t xml:space="preserve">；行情来自华泰单源。</w:t>
      </w:r>
    </w:p>
    <w:p>
      <w:pPr>
        <w:numPr>
          <w:ilvl w:val="1"/>
          <w:numId w:val="1027"/>
        </w:numPr>
        <w:pStyle w:val="Compact"/>
      </w:pPr>
      <w:r>
        <w:t xml:space="preserve">🎭 所属方向：数字文化、展览展示、文旅场景。新闻联播有沉浸式消费和暑期档催化，但采集JSON没有传媒/文旅资金与板块强度确认。</w:t>
      </w:r>
    </w:p>
    <w:p>
      <w:pPr>
        <w:numPr>
          <w:ilvl w:val="1"/>
          <w:numId w:val="1027"/>
        </w:numPr>
        <w:pStyle w:val="Compact"/>
      </w:pPr>
      <w:r>
        <w:t xml:space="preserve">💡 判断：</w:t>
      </w:r>
      <w:r>
        <w:rPr>
          <w:b/>
        </w:rPr>
        <w:t xml:space="preserve">偏弱，以跟踪为主、暂不作为主攻方向</w:t>
      </w:r>
      <w:r>
        <w:t xml:space="preserve">。未重新站稳</w:t>
      </w:r>
      <w:r>
        <w:t xml:space="preserve"> </w:t>
      </w:r>
      <w:r>
        <w:rPr>
          <w:b/>
        </w:rPr>
        <w:t xml:space="preserve">11.07元</w:t>
      </w:r>
      <w:r>
        <w:t xml:space="preserve">前不做补仓式博弈。</w:t>
      </w:r>
    </w:p>
    <w:p>
      <w:pPr>
        <w:numPr>
          <w:ilvl w:val="1"/>
          <w:numId w:val="1027"/>
        </w:numPr>
        <w:pStyle w:val="Compact"/>
      </w:pPr>
      <w:r>
        <w:t xml:space="preserve">⚠️ 若反弹无量、持续弱于文旅与传媒同类标的，继续降低关注等级。</w:t>
      </w:r>
    </w:p>
    <w:p>
      <w:pPr>
        <w:numPr>
          <w:ilvl w:val="0"/>
          <w:numId w:val="1025"/>
        </w:numPr>
        <w:pStyle w:val="Compact"/>
      </w:pPr>
      <w:r>
        <w:rPr>
          <w:b/>
        </w:rPr>
        <w:t xml:space="preserve">601398 工商银行</w:t>
      </w:r>
    </w:p>
    <w:p>
      <w:pPr>
        <w:numPr>
          <w:ilvl w:val="1"/>
          <w:numId w:val="1028"/>
        </w:numPr>
        <w:pStyle w:val="Compact"/>
      </w:pPr>
      <w:r>
        <w:t xml:space="preserve">📈 最新可得价格</w:t>
      </w:r>
      <w:r>
        <w:t xml:space="preserve"> </w:t>
      </w:r>
      <w:r>
        <w:rPr>
          <w:b/>
        </w:rPr>
        <w:t xml:space="preserve">7.68元，涨1.05%</w:t>
      </w:r>
      <w:r>
        <w:t xml:space="preserve">，前收</w:t>
      </w:r>
      <w:r>
        <w:t xml:space="preserve"> </w:t>
      </w:r>
      <w:r>
        <w:rPr>
          <w:b/>
        </w:rPr>
        <w:t xml:space="preserve">7.60元</w:t>
      </w:r>
      <w:r>
        <w:t xml:space="preserve">；行情来自华泰单源。</w:t>
      </w:r>
    </w:p>
    <w:p>
      <w:pPr>
        <w:numPr>
          <w:ilvl w:val="1"/>
          <w:numId w:val="1028"/>
        </w:numPr>
        <w:pStyle w:val="Compact"/>
      </w:pPr>
      <w:r>
        <w:t xml:space="preserve">🏦 所属方向：国有大行、高股息防御。与电网、能源金属主线不直接共振，但符合震荡环境的防御配置需求。</w:t>
      </w:r>
    </w:p>
    <w:p>
      <w:pPr>
        <w:numPr>
          <w:ilvl w:val="1"/>
          <w:numId w:val="1028"/>
        </w:numPr>
        <w:pStyle w:val="Compact"/>
      </w:pPr>
      <w:r>
        <w:t xml:space="preserve">💡 判断：</w:t>
      </w:r>
      <w:r>
        <w:rPr>
          <w:b/>
        </w:rPr>
        <w:t xml:space="preserve">偏强防御、稳健持有、不追高</w:t>
      </w:r>
      <w:r>
        <w:t xml:space="preserve">。若A50偏弱而银行保持稳定，可继续作为组合压舱石。</w:t>
      </w:r>
    </w:p>
    <w:p>
      <w:pPr>
        <w:numPr>
          <w:ilvl w:val="1"/>
          <w:numId w:val="1028"/>
        </w:numPr>
        <w:pStyle w:val="Compact"/>
      </w:pPr>
      <w:r>
        <w:t xml:space="preserve">⚠️ 若跌回</w:t>
      </w:r>
      <w:r>
        <w:t xml:space="preserve"> </w:t>
      </w:r>
      <w:r>
        <w:rPr>
          <w:b/>
        </w:rPr>
        <w:t xml:space="preserve">7.60元</w:t>
      </w:r>
      <w:r>
        <w:t xml:space="preserve">下方且银行板块同步走弱，应优先保护已有利润。</w:t>
      </w:r>
    </w:p>
    <w:p>
      <w:r>
        <w:pict>
          <v:rect style="width:0;height:1.5pt" o:hralign="center" o:hrstd="t" o:hr="t"/>
        </w:pict>
      </w:r>
    </w:p>
    <w:p>
      <w:pPr>
        <w:pStyle w:val="Heading2"/>
      </w:pPr>
      <w:bookmarkStart w:id="48" w:name="今日操作策略"/>
      <w:r>
        <w:t xml:space="preserve">🎯 今日操作策略</w:t>
      </w:r>
      <w:bookmarkEnd w:id="48"/>
    </w:p>
    <w:p>
      <w:pPr>
        <w:numPr>
          <w:ilvl w:val="0"/>
          <w:numId w:val="1029"/>
        </w:numPr>
        <w:pStyle w:val="Compact"/>
      </w:pPr>
      <w:r>
        <w:t xml:space="preserve">📊</w:t>
      </w:r>
      <w:r>
        <w:t xml:space="preserve"> </w:t>
      </w:r>
      <w:r>
        <w:rPr>
          <w:b/>
        </w:rPr>
        <w:t xml:space="preserve">市场预判</w:t>
      </w:r>
      <w:r>
        <w:t xml:space="preserve">：震荡偏谨慎。昨日</w:t>
      </w:r>
      <w:r>
        <w:t xml:space="preserve"> </w:t>
      </w:r>
      <w:r>
        <w:rPr>
          <w:b/>
        </w:rPr>
        <w:t xml:space="preserve">4260家上涨</w:t>
      </w:r>
      <w:r>
        <w:t xml:space="preserve">说明赚钱效应仍在，但科创50跌</w:t>
      </w:r>
      <w:r>
        <w:t xml:space="preserve"> </w:t>
      </w:r>
      <w:r>
        <w:rPr>
          <w:b/>
        </w:rPr>
        <w:t xml:space="preserve">3.7843%</w:t>
      </w:r>
      <w:r>
        <w:t xml:space="preserve">、A50期指跌</w:t>
      </w:r>
      <w:r>
        <w:t xml:space="preserve"> </w:t>
      </w:r>
      <w:r>
        <w:rPr>
          <w:b/>
        </w:rPr>
        <w:t xml:space="preserve">0.61%</w:t>
      </w:r>
      <w:r>
        <w:t xml:space="preserve">，不预设全面高开延续。</w:t>
      </w:r>
    </w:p>
    <w:p>
      <w:pPr>
        <w:numPr>
          <w:ilvl w:val="0"/>
          <w:numId w:val="1029"/>
        </w:numPr>
        <w:pStyle w:val="Compact"/>
      </w:pPr>
      <w:r>
        <w:t xml:space="preserve">💰</w:t>
      </w:r>
      <w:r>
        <w:t xml:space="preserve"> </w:t>
      </w:r>
      <w:r>
        <w:rPr>
          <w:b/>
        </w:rPr>
        <w:t xml:space="preserve">仓位模型</w:t>
      </w:r>
      <w:r>
        <w:t xml:space="preserve">：激进型上限</w:t>
      </w:r>
      <w:r>
        <w:t xml:space="preserve"> </w:t>
      </w:r>
      <w:r>
        <w:rPr>
          <w:b/>
        </w:rPr>
        <w:t xml:space="preserve">60%</w:t>
      </w:r>
      <w:r>
        <w:t xml:space="preserve">、稳健/均衡型</w:t>
      </w:r>
      <w:r>
        <w:t xml:space="preserve"> </w:t>
      </w:r>
      <w:r>
        <w:rPr>
          <w:b/>
        </w:rPr>
        <w:t xml:space="preserve">45%</w:t>
      </w:r>
      <w:r>
        <w:t xml:space="preserve">、保守型</w:t>
      </w:r>
      <w:r>
        <w:t xml:space="preserve"> </w:t>
      </w:r>
      <w:r>
        <w:rPr>
          <w:b/>
        </w:rPr>
        <w:t xml:space="preserve">30%</w:t>
      </w:r>
      <w:r>
        <w:t xml:space="preserve">；因关键源覆盖仅</w:t>
      </w:r>
      <w:r>
        <w:t xml:space="preserve"> </w:t>
      </w:r>
      <w:r>
        <w:rPr>
          <w:b/>
        </w:rPr>
        <w:t xml:space="preserve">42.86%</w:t>
      </w:r>
      <w:r>
        <w:t xml:space="preserve">，实际执行宜低于模型上限，先观察开盘30分钟。</w:t>
      </w:r>
    </w:p>
    <w:p>
      <w:pPr>
        <w:numPr>
          <w:ilvl w:val="0"/>
          <w:numId w:val="1029"/>
        </w:numPr>
        <w:pStyle w:val="Compact"/>
      </w:pPr>
      <w:r>
        <w:t xml:space="preserve">🚀</w:t>
      </w:r>
      <w:r>
        <w:t xml:space="preserve"> </w:t>
      </w:r>
      <w:r>
        <w:rPr>
          <w:b/>
        </w:rPr>
        <w:t xml:space="preserve">激进策略</w:t>
      </w:r>
      <w:r>
        <w:t xml:space="preserve">：只参与电网设备或能源链中换手后重新转强的核心标的，避免竞价追涨停附近个股。</w:t>
      </w:r>
    </w:p>
    <w:p>
      <w:pPr>
        <w:numPr>
          <w:ilvl w:val="0"/>
          <w:numId w:val="1029"/>
        </w:numPr>
        <w:pStyle w:val="Compact"/>
      </w:pPr>
      <w:r>
        <w:t xml:space="preserve">💡</w:t>
      </w:r>
      <w:r>
        <w:t xml:space="preserve"> </w:t>
      </w:r>
      <w:r>
        <w:rPr>
          <w:b/>
        </w:rPr>
        <w:t xml:space="preserve">稳健策略</w:t>
      </w:r>
      <w:r>
        <w:t xml:space="preserve">：保留工商银行等防御底仓，等待中国西电、特变电工或洛阳钼业等核心股与板块资金同步确认后再开观察仓。</w:t>
      </w:r>
    </w:p>
    <w:p>
      <w:pPr>
        <w:numPr>
          <w:ilvl w:val="0"/>
          <w:numId w:val="1029"/>
        </w:numPr>
        <w:pStyle w:val="Compact"/>
      </w:pPr>
      <w:r>
        <w:t xml:space="preserve">🛡️</w:t>
      </w:r>
      <w:r>
        <w:t xml:space="preserve"> </w:t>
      </w:r>
      <w:r>
        <w:rPr>
          <w:b/>
        </w:rPr>
        <w:t xml:space="preserve">保守策略</w:t>
      </w:r>
      <w:r>
        <w:t xml:space="preserve">：仓位控制在</w:t>
      </w:r>
      <w:r>
        <w:t xml:space="preserve"> </w:t>
      </w:r>
      <w:r>
        <w:rPr>
          <w:b/>
        </w:rPr>
        <w:t xml:space="preserve">30%以内</w:t>
      </w:r>
      <w:r>
        <w:t xml:space="preserve">，不参与无资金验证的传媒、纯题材科技和异常波动标的。</w:t>
      </w:r>
    </w:p>
    <w:p>
      <w:pPr>
        <w:numPr>
          <w:ilvl w:val="0"/>
          <w:numId w:val="1029"/>
        </w:numPr>
        <w:pStyle w:val="Compact"/>
      </w:pPr>
      <w:r>
        <w:t xml:space="preserve">⚠️</w:t>
      </w:r>
      <w:r>
        <w:t xml:space="preserve"> </w:t>
      </w:r>
      <w:r>
        <w:rPr>
          <w:b/>
        </w:rPr>
        <w:t xml:space="preserve">风险提示</w:t>
      </w:r>
      <w:r>
        <w:t xml:space="preserve">：板块资金榜单缺失、科创50急跌、中东冲突周末跳空、原油高位、A50偏弱及华泰个股数据为单源。</w:t>
      </w:r>
    </w:p>
    <w:p>
      <w:r>
        <w:pict>
          <v:rect style="width:0;height:1.5pt" o:hralign="center" o:hrstd="t" o:hr="t"/>
        </w:pict>
      </w:r>
    </w:p>
    <w:p>
      <w:pPr>
        <w:pStyle w:val="Heading2"/>
      </w:pPr>
      <w:bookmarkStart w:id="49" w:name="今日重点投资方向"/>
      <w:r>
        <w:t xml:space="preserve">🎯 今日重点投资方向</w:t>
      </w:r>
      <w:bookmarkEnd w:id="49"/>
    </w:p>
    <w:p>
      <w:pPr>
        <w:pStyle w:val="Heading3"/>
      </w:pPr>
      <w:bookmarkStart w:id="50" w:name="方向一电网设备特高压输变电优先级高但等确认"/>
      <w:r>
        <w:t xml:space="preserve">方向一：电网设备—特高压/输变电（优先级：高，但等确认）</w:t>
      </w:r>
      <w:bookmarkEnd w:id="50"/>
    </w:p>
    <w:p>
      <w:pPr>
        <w:numPr>
          <w:ilvl w:val="0"/>
          <w:numId w:val="1030"/>
        </w:numPr>
        <w:pStyle w:val="Compact"/>
      </w:pPr>
      <w:r>
        <w:t xml:space="preserve">📌</w:t>
      </w:r>
      <w:r>
        <w:t xml:space="preserve"> </w:t>
      </w:r>
      <w:r>
        <w:rPr>
          <w:b/>
        </w:rPr>
        <w:t xml:space="preserve">证据链</w:t>
      </w:r>
    </w:p>
    <w:p>
      <w:pPr>
        <w:numPr>
          <w:ilvl w:val="1"/>
          <w:numId w:val="1031"/>
        </w:numPr>
        <w:pStyle w:val="Compact"/>
      </w:pPr>
      <w:r>
        <w:t xml:space="preserve">华泰单源榜单显示中国西电涨</w:t>
      </w:r>
      <w:r>
        <w:t xml:space="preserve"> </w:t>
      </w:r>
      <w:r>
        <w:rPr>
          <w:b/>
        </w:rPr>
        <w:t xml:space="preserve">9.99%</w:t>
      </w:r>
      <w:r>
        <w:t xml:space="preserve">、主力净流入</w:t>
      </w:r>
      <w:r>
        <w:t xml:space="preserve"> </w:t>
      </w:r>
      <w:r>
        <w:rPr>
          <w:b/>
        </w:rPr>
        <w:t xml:space="preserve">6.94亿元</w:t>
      </w:r>
      <w:r>
        <w:t xml:space="preserve">，特变电工涨</w:t>
      </w:r>
      <w:r>
        <w:t xml:space="preserve"> </w:t>
      </w:r>
      <w:r>
        <w:rPr>
          <w:b/>
        </w:rPr>
        <w:t xml:space="preserve">8.85%</w:t>
      </w:r>
      <w:r>
        <w:t xml:space="preserve">、净流入</w:t>
      </w:r>
      <w:r>
        <w:t xml:space="preserve"> </w:t>
      </w:r>
      <w:r>
        <w:rPr>
          <w:b/>
        </w:rPr>
        <w:t xml:space="preserve">5.62亿元</w:t>
      </w:r>
      <w:r>
        <w:t xml:space="preserve">。</w:t>
      </w:r>
    </w:p>
    <w:p>
      <w:pPr>
        <w:numPr>
          <w:ilvl w:val="1"/>
          <w:numId w:val="1031"/>
        </w:numPr>
        <w:pStyle w:val="Compact"/>
      </w:pPr>
      <w:r>
        <w:t xml:space="preserve">华泰盘前文本将电网设备与特高压列为强势方向，并提及多只个股联动；该文本仅为补充，板块涨幅和涨停样本未被本地结构化源验证。</w:t>
      </w:r>
    </w:p>
    <w:p>
      <w:pPr>
        <w:numPr>
          <w:ilvl w:val="1"/>
          <w:numId w:val="1031"/>
        </w:numPr>
        <w:pStyle w:val="Compact"/>
      </w:pPr>
      <w:r>
        <w:t xml:space="preserve">昨日全市场</w:t>
      </w:r>
      <w:r>
        <w:t xml:space="preserve"> </w:t>
      </w:r>
      <w:r>
        <w:rPr>
          <w:b/>
        </w:rPr>
        <w:t xml:space="preserve">4260家上涨、128家涨停</w:t>
      </w:r>
      <w:r>
        <w:t xml:space="preserve">，具备题材扩散环境，但科创50跌</w:t>
      </w:r>
      <w:r>
        <w:t xml:space="preserve"> </w:t>
      </w:r>
      <w:r>
        <w:rPr>
          <w:b/>
        </w:rPr>
        <w:t xml:space="preserve">3.7843%</w:t>
      </w:r>
      <w:r>
        <w:t xml:space="preserve">，资金偏向低位方向而非高估值科技的判断需盘中确认。</w:t>
      </w:r>
    </w:p>
    <w:p>
      <w:pPr>
        <w:numPr>
          <w:ilvl w:val="0"/>
          <w:numId w:val="1030"/>
        </w:numPr>
        <w:pStyle w:val="Compact"/>
      </w:pPr>
      <w:r>
        <w:t xml:space="preserve">🔥</w:t>
      </w:r>
      <w:r>
        <w:t xml:space="preserve"> </w:t>
      </w:r>
      <w:r>
        <w:rPr>
          <w:b/>
        </w:rPr>
        <w:t xml:space="preserve">核心标的</w:t>
      </w:r>
      <w:r>
        <w:t xml:space="preserve">：中国西电（涨停及资金样本）、特变电工（资金与涨幅样本）、阳光电源（新能源电力设备资金样本，净流入7.17亿元）。</w:t>
      </w:r>
    </w:p>
    <w:p>
      <w:pPr>
        <w:numPr>
          <w:ilvl w:val="0"/>
          <w:numId w:val="1030"/>
        </w:numPr>
        <w:pStyle w:val="Compact"/>
      </w:pPr>
      <w:r>
        <w:t xml:space="preserve">💡</w:t>
      </w:r>
      <w:r>
        <w:t xml:space="preserve"> </w:t>
      </w:r>
      <w:r>
        <w:rPr>
          <w:b/>
        </w:rPr>
        <w:t xml:space="preserve">参与策略</w:t>
      </w:r>
      <w:r>
        <w:t xml:space="preserve">：激进者等中国西电换手后承接；稳健者等中国西电与特变电工至少两只同步强于开盘价；保守者只观察，不追高。</w:t>
      </w:r>
    </w:p>
    <w:p>
      <w:pPr>
        <w:numPr>
          <w:ilvl w:val="0"/>
          <w:numId w:val="1030"/>
        </w:numPr>
        <w:pStyle w:val="Compact"/>
      </w:pPr>
      <w:r>
        <w:t xml:space="preserve">✅</w:t>
      </w:r>
      <w:r>
        <w:t xml:space="preserve"> </w:t>
      </w:r>
      <w:r>
        <w:rPr>
          <w:b/>
        </w:rPr>
        <w:t xml:space="preserve">触发条件</w:t>
      </w:r>
      <w:r>
        <w:t xml:space="preserve">：板块开盘后放量、两只以上核心股联动，且盘中资金榜恢复后显示净流入延续。</w:t>
      </w:r>
    </w:p>
    <w:p>
      <w:pPr>
        <w:numPr>
          <w:ilvl w:val="0"/>
          <w:numId w:val="1030"/>
        </w:numPr>
        <w:pStyle w:val="Compact"/>
      </w:pPr>
      <w:r>
        <w:t xml:space="preserve">🚫</w:t>
      </w:r>
      <w:r>
        <w:t xml:space="preserve"> </w:t>
      </w:r>
      <w:r>
        <w:rPr>
          <w:b/>
        </w:rPr>
        <w:t xml:space="preserve">失效条件</w:t>
      </w:r>
      <w:r>
        <w:t xml:space="preserve">：中国西电高开低走跌破开盘价、特变电工同步转弱，或恢复后的板块资金显示净流出。</w:t>
      </w:r>
    </w:p>
    <w:p>
      <w:pPr>
        <w:numPr>
          <w:ilvl w:val="0"/>
          <w:numId w:val="1030"/>
        </w:numPr>
        <w:pStyle w:val="Compact"/>
      </w:pPr>
      <w:r>
        <w:t xml:space="preserve">⚠️</w:t>
      </w:r>
      <w:r>
        <w:t xml:space="preserve"> </w:t>
      </w:r>
      <w:r>
        <w:rPr>
          <w:b/>
        </w:rPr>
        <w:t xml:space="preserve">风险</w:t>
      </w:r>
      <w:r>
        <w:t xml:space="preserve">：华泰单源、昨日涨幅较大、板块一致性过高后的兑现和指数共振下跌。</w:t>
      </w:r>
    </w:p>
    <w:p>
      <w:pPr>
        <w:pStyle w:val="Heading3"/>
      </w:pPr>
      <w:bookmarkStart w:id="51" w:name="方向二能源金属锂铜资源优先级中高"/>
      <w:r>
        <w:t xml:space="preserve">方向二：能源金属—锂/铜资源（优先级：中高）</w:t>
      </w:r>
      <w:bookmarkEnd w:id="51"/>
    </w:p>
    <w:p>
      <w:pPr>
        <w:numPr>
          <w:ilvl w:val="0"/>
          <w:numId w:val="1032"/>
        </w:numPr>
        <w:pStyle w:val="Compact"/>
      </w:pPr>
      <w:r>
        <w:t xml:space="preserve">📌</w:t>
      </w:r>
      <w:r>
        <w:t xml:space="preserve"> </w:t>
      </w:r>
      <w:r>
        <w:rPr>
          <w:b/>
        </w:rPr>
        <w:t xml:space="preserve">证据链</w:t>
      </w:r>
    </w:p>
    <w:p>
      <w:pPr>
        <w:numPr>
          <w:ilvl w:val="1"/>
          <w:numId w:val="1033"/>
        </w:numPr>
        <w:pStyle w:val="Compact"/>
      </w:pPr>
      <w:r>
        <w:t xml:space="preserve">洛阳钼业涨</w:t>
      </w:r>
      <w:r>
        <w:t xml:space="preserve"> </w:t>
      </w:r>
      <w:r>
        <w:rPr>
          <w:b/>
        </w:rPr>
        <w:t xml:space="preserve">2.14%</w:t>
      </w:r>
      <w:r>
        <w:t xml:space="preserve">、主力净流入</w:t>
      </w:r>
      <w:r>
        <w:t xml:space="preserve"> </w:t>
      </w:r>
      <w:r>
        <w:rPr>
          <w:b/>
        </w:rPr>
        <w:t xml:space="preserve">7.09亿元</w:t>
      </w:r>
      <w:r>
        <w:t xml:space="preserve">；天华新能涨</w:t>
      </w:r>
      <w:r>
        <w:t xml:space="preserve"> </w:t>
      </w:r>
      <w:r>
        <w:rPr>
          <w:b/>
        </w:rPr>
        <w:t xml:space="preserve">8.05%</w:t>
      </w:r>
      <w:r>
        <w:t xml:space="preserve">、净流入</w:t>
      </w:r>
      <w:r>
        <w:t xml:space="preserve"> </w:t>
      </w:r>
      <w:r>
        <w:rPr>
          <w:b/>
        </w:rPr>
        <w:t xml:space="preserve">5.37亿元</w:t>
      </w:r>
      <w:r>
        <w:t xml:space="preserve">。</w:t>
      </w:r>
    </w:p>
    <w:p>
      <w:pPr>
        <w:numPr>
          <w:ilvl w:val="1"/>
          <w:numId w:val="1033"/>
        </w:numPr>
        <w:pStyle w:val="Compact"/>
      </w:pPr>
      <w:r>
        <w:t xml:space="preserve">宁德时代涨</w:t>
      </w:r>
      <w:r>
        <w:t xml:space="preserve"> </w:t>
      </w:r>
      <w:r>
        <w:rPr>
          <w:b/>
        </w:rPr>
        <w:t xml:space="preserve">3.69%</w:t>
      </w:r>
      <w:r>
        <w:t xml:space="preserve">、净流入</w:t>
      </w:r>
      <w:r>
        <w:t xml:space="preserve"> </w:t>
      </w:r>
      <w:r>
        <w:rPr>
          <w:b/>
        </w:rPr>
        <w:t xml:space="preserve">6.83亿元</w:t>
      </w:r>
      <w:r>
        <w:t xml:space="preserve">，说明资源与电池龙头均有华泰单源资金样本。</w:t>
      </w:r>
    </w:p>
    <w:p>
      <w:pPr>
        <w:numPr>
          <w:ilvl w:val="1"/>
          <w:numId w:val="1033"/>
        </w:numPr>
        <w:pStyle w:val="Compact"/>
      </w:pPr>
      <w:r>
        <w:t xml:space="preserve">伦铜报</w:t>
      </w:r>
      <w:r>
        <w:t xml:space="preserve"> </w:t>
      </w:r>
      <w:r>
        <w:rPr>
          <w:b/>
        </w:rPr>
        <w:t xml:space="preserve">13593.855</w:t>
      </w:r>
      <w:r>
        <w:t xml:space="preserve">、涨跌幅为</w:t>
      </w:r>
      <w:r>
        <w:t xml:space="preserve"> </w:t>
      </w:r>
      <w:r>
        <w:rPr>
          <w:b/>
        </w:rPr>
        <w:t xml:space="preserve">-0.00%</w:t>
      </w:r>
      <w:r>
        <w:t xml:space="preserve">，外盘没有新增上行确认；因此方向有A股资金线索，但不能按商品趋势追高。</w:t>
      </w:r>
    </w:p>
    <w:p>
      <w:pPr>
        <w:numPr>
          <w:ilvl w:val="0"/>
          <w:numId w:val="1032"/>
        </w:numPr>
        <w:pStyle w:val="Compact"/>
      </w:pPr>
      <w:r>
        <w:t xml:space="preserve">🔥</w:t>
      </w:r>
      <w:r>
        <w:t xml:space="preserve"> </w:t>
      </w:r>
      <w:r>
        <w:rPr>
          <w:b/>
        </w:rPr>
        <w:t xml:space="preserve">核心标的</w:t>
      </w:r>
      <w:r>
        <w:t xml:space="preserve">：洛阳钼业（铜钴资源资金样本）、天华新能（锂资源强势样本）、宁德时代（电池中军资金样本）。</w:t>
      </w:r>
    </w:p>
    <w:p>
      <w:pPr>
        <w:numPr>
          <w:ilvl w:val="0"/>
          <w:numId w:val="1032"/>
        </w:numPr>
        <w:pStyle w:val="Compact"/>
      </w:pPr>
      <w:r>
        <w:t xml:space="preserve">💡</w:t>
      </w:r>
      <w:r>
        <w:t xml:space="preserve"> </w:t>
      </w:r>
      <w:r>
        <w:rPr>
          <w:b/>
        </w:rPr>
        <w:t xml:space="preserve">参与策略</w:t>
      </w:r>
      <w:r>
        <w:t xml:space="preserve">：激进者只做回踩开盘价后重新放量；稳健者等洛阳钼业与锂链至少一只同步转强；保守者等待板块资金榜恢复。</w:t>
      </w:r>
    </w:p>
    <w:p>
      <w:pPr>
        <w:numPr>
          <w:ilvl w:val="0"/>
          <w:numId w:val="1032"/>
        </w:numPr>
        <w:pStyle w:val="Compact"/>
      </w:pPr>
      <w:r>
        <w:t xml:space="preserve">✅</w:t>
      </w:r>
      <w:r>
        <w:t xml:space="preserve"> </w:t>
      </w:r>
      <w:r>
        <w:rPr>
          <w:b/>
        </w:rPr>
        <w:t xml:space="preserve">触发条件</w:t>
      </w:r>
      <w:r>
        <w:t xml:space="preserve">：伦铜不出现快速下挫，洛阳钼业守住开盘价，锂与铜至少一个分支出现多股联动和净流入。</w:t>
      </w:r>
    </w:p>
    <w:p>
      <w:pPr>
        <w:numPr>
          <w:ilvl w:val="0"/>
          <w:numId w:val="1032"/>
        </w:numPr>
        <w:pStyle w:val="Compact"/>
      </w:pPr>
      <w:r>
        <w:t xml:space="preserve">🚫</w:t>
      </w:r>
      <w:r>
        <w:t xml:space="preserve"> </w:t>
      </w:r>
      <w:r>
        <w:rPr>
          <w:b/>
        </w:rPr>
        <w:t xml:space="preserve">失效条件</w:t>
      </w:r>
      <w:r>
        <w:t xml:space="preserve">：商品价格明显走弱、核心股高开低走、板块资金恢复后转为净流出。</w:t>
      </w:r>
    </w:p>
    <w:p>
      <w:pPr>
        <w:numPr>
          <w:ilvl w:val="0"/>
          <w:numId w:val="1032"/>
        </w:numPr>
        <w:pStyle w:val="Compact"/>
      </w:pPr>
      <w:r>
        <w:t xml:space="preserve">⚠️</w:t>
      </w:r>
      <w:r>
        <w:t xml:space="preserve"> </w:t>
      </w:r>
      <w:r>
        <w:rPr>
          <w:b/>
        </w:rPr>
        <w:t xml:space="preserve">风险</w:t>
      </w:r>
      <w:r>
        <w:t xml:space="preserve">：商品波动、涨价预期落空、单源行情误差和前一日强势后的获利兑现。</w:t>
      </w:r>
    </w:p>
    <w:p>
      <w:pPr>
        <w:pStyle w:val="Heading3"/>
      </w:pPr>
      <w:bookmarkStart w:id="52" w:name="方向三能源安全油气开采油服优先级观察"/>
      <w:r>
        <w:t xml:space="preserve">方向三：能源安全—油气开采/油服（优先级：观察）</w:t>
      </w:r>
      <w:bookmarkEnd w:id="52"/>
    </w:p>
    <w:p>
      <w:pPr>
        <w:numPr>
          <w:ilvl w:val="0"/>
          <w:numId w:val="1034"/>
        </w:numPr>
        <w:pStyle w:val="Compact"/>
      </w:pPr>
      <w:r>
        <w:t xml:space="preserve">📌</w:t>
      </w:r>
      <w:r>
        <w:t xml:space="preserve"> </w:t>
      </w:r>
      <w:r>
        <w:rPr>
          <w:b/>
        </w:rPr>
        <w:t xml:space="preserve">证据链</w:t>
      </w:r>
    </w:p>
    <w:p>
      <w:pPr>
        <w:numPr>
          <w:ilvl w:val="1"/>
          <w:numId w:val="1035"/>
        </w:numPr>
        <w:pStyle w:val="Compact"/>
      </w:pPr>
      <w:r>
        <w:t xml:space="preserve">WTI原油报</w:t>
      </w:r>
      <w:r>
        <w:t xml:space="preserve"> </w:t>
      </w:r>
      <w:r>
        <w:rPr>
          <w:b/>
        </w:rPr>
        <w:t xml:space="preserve">92.239，涨0.05%</w:t>
      </w:r>
      <w:r>
        <w:t xml:space="preserve">，绝对价格处于高位。</w:t>
      </w:r>
    </w:p>
    <w:p>
      <w:pPr>
        <w:numPr>
          <w:ilvl w:val="1"/>
          <w:numId w:val="1035"/>
        </w:numPr>
        <w:pStyle w:val="Compact"/>
      </w:pPr>
      <w:r>
        <w:t xml:space="preserve">央视确认美军连续第12天打击伊朗，伊朗称可能阻断中东石油出口，事件催化明确。</w:t>
      </w:r>
    </w:p>
    <w:p>
      <w:pPr>
        <w:numPr>
          <w:ilvl w:val="1"/>
          <w:numId w:val="1035"/>
        </w:numPr>
        <w:pStyle w:val="Compact"/>
      </w:pPr>
      <w:r>
        <w:t xml:space="preserve">A50期指跌</w:t>
      </w:r>
      <w:r>
        <w:t xml:space="preserve"> </w:t>
      </w:r>
      <w:r>
        <w:rPr>
          <w:b/>
        </w:rPr>
        <w:t xml:space="preserve">0.61%</w:t>
      </w:r>
      <w:r>
        <w:t xml:space="preserve">，外部风险可能压制整体风险偏好；油气具备避险属性，但采集JSON没有板块资金和核心个股行情确认。</w:t>
      </w:r>
    </w:p>
    <w:p>
      <w:pPr>
        <w:numPr>
          <w:ilvl w:val="0"/>
          <w:numId w:val="1034"/>
        </w:numPr>
        <w:pStyle w:val="Compact"/>
      </w:pPr>
      <w:r>
        <w:t xml:space="preserve">🔥</w:t>
      </w:r>
      <w:r>
        <w:t xml:space="preserve"> </w:t>
      </w:r>
      <w:r>
        <w:rPr>
          <w:b/>
        </w:rPr>
        <w:t xml:space="preserve">核心标的</w:t>
      </w:r>
      <w:r>
        <w:t xml:space="preserve">：中国海油、中曼石油、中国石油仅列为行业观察标的；本轮没有结构化个股价格与资金数据，不给出确定性强弱排序。</w:t>
      </w:r>
    </w:p>
    <w:p>
      <w:pPr>
        <w:numPr>
          <w:ilvl w:val="0"/>
          <w:numId w:val="1034"/>
        </w:numPr>
        <w:pStyle w:val="Compact"/>
      </w:pPr>
      <w:r>
        <w:t xml:space="preserve">💡</w:t>
      </w:r>
      <w:r>
        <w:t xml:space="preserve"> </w:t>
      </w:r>
      <w:r>
        <w:rPr>
          <w:b/>
        </w:rPr>
        <w:t xml:space="preserve">参与策略</w:t>
      </w:r>
      <w:r>
        <w:t xml:space="preserve">：激进者也只允许小仓等待板块资金确认；稳健和保守者以观察为主，不因地缘标题直接追高。</w:t>
      </w:r>
    </w:p>
    <w:p>
      <w:pPr>
        <w:numPr>
          <w:ilvl w:val="0"/>
          <w:numId w:val="1034"/>
        </w:numPr>
        <w:pStyle w:val="Compact"/>
      </w:pPr>
      <w:r>
        <w:t xml:space="preserve">✅</w:t>
      </w:r>
      <w:r>
        <w:t xml:space="preserve"> </w:t>
      </w:r>
      <w:r>
        <w:rPr>
          <w:b/>
        </w:rPr>
        <w:t xml:space="preserve">触发条件</w:t>
      </w:r>
      <w:r>
        <w:t xml:space="preserve">：WTI继续走强、油气板块放量且至少两只核心股强于开盘价，恢复后的资金榜显示净流入。</w:t>
      </w:r>
    </w:p>
    <w:p>
      <w:pPr>
        <w:numPr>
          <w:ilvl w:val="0"/>
          <w:numId w:val="1034"/>
        </w:numPr>
        <w:pStyle w:val="Compact"/>
      </w:pPr>
      <w:r>
        <w:t xml:space="preserve">🚫</w:t>
      </w:r>
      <w:r>
        <w:t xml:space="preserve"> </w:t>
      </w:r>
      <w:r>
        <w:rPr>
          <w:b/>
        </w:rPr>
        <w:t xml:space="preserve">失效条件</w:t>
      </w:r>
      <w:r>
        <w:t xml:space="preserve">：冲突降温、WTI回落、油气板块高开低走或资金转为净流出。</w:t>
      </w:r>
    </w:p>
    <w:p>
      <w:pPr>
        <w:numPr>
          <w:ilvl w:val="0"/>
          <w:numId w:val="1034"/>
        </w:numPr>
        <w:pStyle w:val="Compact"/>
      </w:pPr>
      <w:r>
        <w:t xml:space="preserve">⚠️</w:t>
      </w:r>
      <w:r>
        <w:t xml:space="preserve"> </w:t>
      </w:r>
      <w:r>
        <w:rPr>
          <w:b/>
        </w:rPr>
        <w:t xml:space="preserve">风险</w:t>
      </w:r>
      <w:r>
        <w:t xml:space="preserve">：周末消息跳空、事件快速反转、油价政策干预和高位兑现。</w:t>
      </w:r>
    </w:p>
    <w:p>
      <w:r>
        <w:pict>
          <v:rect style="width:0;height:1.5pt" o:hralign="center" o:hrstd="t" o:hr="t"/>
        </w:pict>
      </w:r>
    </w:p>
    <w:p>
      <w:pPr>
        <w:pStyle w:val="Heading2"/>
      </w:pPr>
      <w:bookmarkStart w:id="53" w:name="用户实盘持仓策略"/>
      <w:r>
        <w:t xml:space="preserve">💼 用户实盘持仓策略</w:t>
      </w:r>
      <w:bookmarkEnd w:id="53"/>
    </w:p>
    <w:p>
      <w:pPr>
        <w:pStyle w:val="Heading3"/>
      </w:pPr>
      <w:bookmarkStart w:id="54" w:name="弘元绿能300股成本26.6669元"/>
      <w:r>
        <w:t xml:space="preserve">603185 弘元绿能｜300股｜成本26.6669元</w:t>
      </w:r>
      <w:bookmarkEnd w:id="54"/>
    </w:p>
    <w:p>
      <w:pPr>
        <w:numPr>
          <w:ilvl w:val="0"/>
          <w:numId w:val="1036"/>
        </w:numPr>
        <w:pStyle w:val="Compact"/>
      </w:pPr>
      <w:r>
        <w:t xml:space="preserve">📉 最新可得价格</w:t>
      </w:r>
      <w:r>
        <w:t xml:space="preserve"> </w:t>
      </w:r>
      <w:r>
        <w:rPr>
          <w:b/>
        </w:rPr>
        <w:t xml:space="preserve">14.01元</w:t>
      </w:r>
      <w:r>
        <w:t xml:space="preserve">，相对成本浮亏</w:t>
      </w:r>
      <w:r>
        <w:t xml:space="preserve"> </w:t>
      </w:r>
      <w:r>
        <w:rPr>
          <w:b/>
        </w:rPr>
        <w:t xml:space="preserve">47.46%</w:t>
      </w:r>
      <w:r>
        <w:t xml:space="preserve">，估算浮亏</w:t>
      </w:r>
      <w:r>
        <w:t xml:space="preserve"> </w:t>
      </w:r>
      <w:r>
        <w:rPr>
          <w:b/>
        </w:rPr>
        <w:t xml:space="preserve">3797.07元</w:t>
      </w:r>
      <w:r>
        <w:t xml:space="preserve">；行情来自华泰单源，未完成本地三源交叉验证。</w:t>
      </w:r>
    </w:p>
    <w:p>
      <w:pPr>
        <w:numPr>
          <w:ilvl w:val="0"/>
          <w:numId w:val="1036"/>
        </w:numPr>
        <w:pStyle w:val="Compact"/>
      </w:pPr>
      <w:r>
        <w:t xml:space="preserve">🌱 趋势与板块：昨日涨</w:t>
      </w:r>
      <w:r>
        <w:t xml:space="preserve"> </w:t>
      </w:r>
      <w:r>
        <w:rPr>
          <w:b/>
        </w:rPr>
        <w:t xml:space="preserve">1.74%</w:t>
      </w:r>
      <w:r>
        <w:t xml:space="preserve">，前收</w:t>
      </w:r>
      <w:r>
        <w:t xml:space="preserve"> </w:t>
      </w:r>
      <w:r>
        <w:rPr>
          <w:b/>
        </w:rPr>
        <w:t xml:space="preserve">13.77元</w:t>
      </w:r>
      <w:r>
        <w:t xml:space="preserve">；阳光电源获单源净流入</w:t>
      </w:r>
      <w:r>
        <w:t xml:space="preserve"> </w:t>
      </w:r>
      <w:r>
        <w:rPr>
          <w:b/>
        </w:rPr>
        <w:t xml:space="preserve">7.17亿元</w:t>
      </w:r>
      <w:r>
        <w:t xml:space="preserve">，新能源有个股资金样本，但光伏板块资金与成交未核验。</w:t>
      </w:r>
    </w:p>
    <w:p>
      <w:pPr>
        <w:numPr>
          <w:ilvl w:val="0"/>
          <w:numId w:val="1036"/>
        </w:numPr>
        <w:pStyle w:val="Compact"/>
      </w:pPr>
      <w:r>
        <w:t xml:space="preserve">💡</w:t>
      </w:r>
      <w:r>
        <w:t xml:space="preserve"> </w:t>
      </w:r>
      <w:r>
        <w:rPr>
          <w:b/>
        </w:rPr>
        <w:t xml:space="preserve">今日动作：持有观察，反弹减仓优先于条件加仓；禁止为摊低成本无条件补仓。</w:t>
      </w:r>
    </w:p>
    <w:p>
      <w:pPr>
        <w:numPr>
          <w:ilvl w:val="0"/>
          <w:numId w:val="1036"/>
        </w:numPr>
        <w:pStyle w:val="Compact"/>
      </w:pPr>
      <w:r>
        <w:t xml:space="preserve">📉</w:t>
      </w:r>
      <w:r>
        <w:t xml:space="preserve"> </w:t>
      </w:r>
      <w:r>
        <w:rPr>
          <w:b/>
        </w:rPr>
        <w:t xml:space="preserve">减仓或离场触发</w:t>
      </w:r>
      <w:r>
        <w:t xml:space="preserve">：冲高后跌破</w:t>
      </w:r>
      <w:r>
        <w:t xml:space="preserve"> </w:t>
      </w:r>
      <w:r>
        <w:rPr>
          <w:b/>
        </w:rPr>
        <w:t xml:space="preserve">13.77元</w:t>
      </w:r>
      <w:r>
        <w:t xml:space="preserve">且30分钟无法收复，或阳光电源等新能源核心同步转弱时，分批减仓；若接近跌停参考价</w:t>
      </w:r>
      <w:r>
        <w:t xml:space="preserve"> </w:t>
      </w:r>
      <w:r>
        <w:rPr>
          <w:b/>
        </w:rPr>
        <w:t xml:space="preserve">12.39元</w:t>
      </w:r>
      <w:r>
        <w:t xml:space="preserve">，视为尾部风险升级而非加仓机会。</w:t>
      </w:r>
    </w:p>
    <w:p>
      <w:pPr>
        <w:numPr>
          <w:ilvl w:val="0"/>
          <w:numId w:val="1036"/>
        </w:numPr>
        <w:pStyle w:val="Compact"/>
      </w:pPr>
      <w:r>
        <w:t xml:space="preserve">📈</w:t>
      </w:r>
      <w:r>
        <w:t xml:space="preserve"> </w:t>
      </w:r>
      <w:r>
        <w:rPr>
          <w:b/>
        </w:rPr>
        <w:t xml:space="preserve">条件加仓触发</w:t>
      </w:r>
      <w:r>
        <w:t xml:space="preserve">：仅当守住</w:t>
      </w:r>
      <w:r>
        <w:t xml:space="preserve"> </w:t>
      </w:r>
      <w:r>
        <w:rPr>
          <w:b/>
        </w:rPr>
        <w:t xml:space="preserve">13.77元</w:t>
      </w:r>
      <w:r>
        <w:t xml:space="preserve">、放量站稳开盘价，且光伏/新能源出现多股联动与可核验净流入时，才允许小仓试错。</w:t>
      </w:r>
    </w:p>
    <w:p>
      <w:pPr>
        <w:numPr>
          <w:ilvl w:val="0"/>
          <w:numId w:val="1036"/>
        </w:numPr>
        <w:pStyle w:val="Compact"/>
      </w:pPr>
      <w:r>
        <w:t xml:space="preserve">🚫</w:t>
      </w:r>
      <w:r>
        <w:t xml:space="preserve"> </w:t>
      </w:r>
      <w:r>
        <w:rPr>
          <w:b/>
        </w:rPr>
        <w:t xml:space="preserve">失效条件</w:t>
      </w:r>
      <w:r>
        <w:t xml:space="preserve">：板块资金恢复后为净流出、个股跌破前收无承接，或政策与出口线索没有转化为订单和板块表现。</w:t>
      </w:r>
    </w:p>
    <w:p>
      <w:pPr>
        <w:numPr>
          <w:ilvl w:val="0"/>
          <w:numId w:val="1036"/>
        </w:numPr>
        <w:pStyle w:val="Compact"/>
      </w:pPr>
      <w:r>
        <w:t xml:space="preserve">⚠️</w:t>
      </w:r>
      <w:r>
        <w:t xml:space="preserve"> </w:t>
      </w:r>
      <w:r>
        <w:rPr>
          <w:b/>
        </w:rPr>
        <w:t xml:space="preserve">风险</w:t>
      </w:r>
      <w:r>
        <w:t xml:space="preserve">：硅片供需、价格竞争、深套持仓机会成本和单源行情误差；不以26.6669元回本价作为决策锚。</w:t>
      </w:r>
    </w:p>
    <w:p>
      <w:pPr>
        <w:pStyle w:val="Heading3"/>
      </w:pPr>
      <w:bookmarkStart w:id="55" w:name="风语筑700股成本13.2159元"/>
      <w:r>
        <w:t xml:space="preserve">603466 风语筑｜700股｜成本13.2159元</w:t>
      </w:r>
      <w:bookmarkEnd w:id="55"/>
    </w:p>
    <w:p>
      <w:pPr>
        <w:numPr>
          <w:ilvl w:val="0"/>
          <w:numId w:val="1037"/>
        </w:numPr>
        <w:pStyle w:val="Compact"/>
      </w:pPr>
      <w:r>
        <w:t xml:space="preserve">📉 最新可得价格</w:t>
      </w:r>
      <w:r>
        <w:t xml:space="preserve"> </w:t>
      </w:r>
      <w:r>
        <w:rPr>
          <w:b/>
        </w:rPr>
        <w:t xml:space="preserve">10.50元</w:t>
      </w:r>
      <w:r>
        <w:t xml:space="preserve">，相对成本浮亏</w:t>
      </w:r>
      <w:r>
        <w:t xml:space="preserve"> </w:t>
      </w:r>
      <w:r>
        <w:rPr>
          <w:b/>
        </w:rPr>
        <w:t xml:space="preserve">20.55%</w:t>
      </w:r>
      <w:r>
        <w:t xml:space="preserve">，估算浮亏</w:t>
      </w:r>
      <w:r>
        <w:t xml:space="preserve"> </w:t>
      </w:r>
      <w:r>
        <w:rPr>
          <w:b/>
        </w:rPr>
        <w:t xml:space="preserve">1901.13元</w:t>
      </w:r>
      <w:r>
        <w:t xml:space="preserve">；昨日跌</w:t>
      </w:r>
      <w:r>
        <w:t xml:space="preserve"> </w:t>
      </w:r>
      <w:r>
        <w:rPr>
          <w:b/>
        </w:rPr>
        <w:t xml:space="preserve">5.15%</w:t>
      </w:r>
      <w:r>
        <w:t xml:space="preserve">，前收</w:t>
      </w:r>
      <w:r>
        <w:t xml:space="preserve"> </w:t>
      </w:r>
      <w:r>
        <w:rPr>
          <w:b/>
        </w:rPr>
        <w:t xml:space="preserve">11.07元</w:t>
      </w:r>
      <w:r>
        <w:t xml:space="preserve">。</w:t>
      </w:r>
    </w:p>
    <w:p>
      <w:pPr>
        <w:numPr>
          <w:ilvl w:val="0"/>
          <w:numId w:val="1037"/>
        </w:numPr>
        <w:pStyle w:val="Compact"/>
      </w:pPr>
      <w:r>
        <w:t xml:space="preserve">🎭 趋势与板块：个股明显偏弱。新闻联播确认沉浸式消费和暑期档票房催化，但传媒、文旅板块资金与成交未核验，无法确认主线共振。</w:t>
      </w:r>
    </w:p>
    <w:p>
      <w:pPr>
        <w:numPr>
          <w:ilvl w:val="0"/>
          <w:numId w:val="1037"/>
        </w:numPr>
        <w:pStyle w:val="Compact"/>
      </w:pPr>
      <w:r>
        <w:t xml:space="preserve">💡</w:t>
      </w:r>
      <w:r>
        <w:t xml:space="preserve"> </w:t>
      </w:r>
      <w:r>
        <w:rPr>
          <w:b/>
        </w:rPr>
        <w:t xml:space="preserve">今日动作：减仓观察优先，是持仓中最需要控制风险的标的。</w:t>
      </w:r>
    </w:p>
    <w:p>
      <w:pPr>
        <w:numPr>
          <w:ilvl w:val="0"/>
          <w:numId w:val="1037"/>
        </w:numPr>
        <w:pStyle w:val="Compact"/>
      </w:pPr>
      <w:r>
        <w:t xml:space="preserve">📉</w:t>
      </w:r>
      <w:r>
        <w:t xml:space="preserve"> </w:t>
      </w:r>
      <w:r>
        <w:rPr>
          <w:b/>
        </w:rPr>
        <w:t xml:space="preserve">减仓或离场触发</w:t>
      </w:r>
      <w:r>
        <w:t xml:space="preserve">：反弹无法站回</w:t>
      </w:r>
      <w:r>
        <w:t xml:space="preserve"> </w:t>
      </w:r>
      <w:r>
        <w:rPr>
          <w:b/>
        </w:rPr>
        <w:t xml:space="preserve">11.07元</w:t>
      </w:r>
      <w:r>
        <w:t xml:space="preserve">，或开盘后继续跌破</w:t>
      </w:r>
      <w:r>
        <w:t xml:space="preserve"> </w:t>
      </w:r>
      <w:r>
        <w:rPr>
          <w:b/>
        </w:rPr>
        <w:t xml:space="preserve">10.50元</w:t>
      </w:r>
      <w:r>
        <w:t xml:space="preserve">且30分钟无修复时分批减仓；若向跌停参考价</w:t>
      </w:r>
      <w:r>
        <w:t xml:space="preserve"> </w:t>
      </w:r>
      <w:r>
        <w:rPr>
          <w:b/>
        </w:rPr>
        <w:t xml:space="preserve">9.96元</w:t>
      </w:r>
      <w:r>
        <w:t xml:space="preserve">靠近，不做逆势补仓。</w:t>
      </w:r>
    </w:p>
    <w:p>
      <w:pPr>
        <w:numPr>
          <w:ilvl w:val="0"/>
          <w:numId w:val="1037"/>
        </w:numPr>
        <w:pStyle w:val="Compact"/>
      </w:pPr>
      <w:r>
        <w:t xml:space="preserve">📈</w:t>
      </w:r>
      <w:r>
        <w:t xml:space="preserve"> </w:t>
      </w:r>
      <w:r>
        <w:rPr>
          <w:b/>
        </w:rPr>
        <w:t xml:space="preserve">条件加仓触发</w:t>
      </w:r>
      <w:r>
        <w:t xml:space="preserve">：仅当重新站稳</w:t>
      </w:r>
      <w:r>
        <w:t xml:space="preserve"> </w:t>
      </w:r>
      <w:r>
        <w:rPr>
          <w:b/>
        </w:rPr>
        <w:t xml:space="preserve">11.07元</w:t>
      </w:r>
      <w:r>
        <w:t xml:space="preserve">、成交放大，且数字文化/文旅板块出现可核验净流入与多股联动时，才考虑小仓回补。</w:t>
      </w:r>
    </w:p>
    <w:p>
      <w:pPr>
        <w:numPr>
          <w:ilvl w:val="0"/>
          <w:numId w:val="1037"/>
        </w:numPr>
        <w:pStyle w:val="Compact"/>
      </w:pPr>
      <w:r>
        <w:t xml:space="preserve">🚫</w:t>
      </w:r>
      <w:r>
        <w:t xml:space="preserve"> </w:t>
      </w:r>
      <w:r>
        <w:rPr>
          <w:b/>
        </w:rPr>
        <w:t xml:space="preserve">失效条件</w:t>
      </w:r>
      <w:r>
        <w:t xml:space="preserve">：站回前收后再次快速跌破，或消费新闻只形成单股脉冲、板块没有扩散。</w:t>
      </w:r>
    </w:p>
    <w:p>
      <w:pPr>
        <w:numPr>
          <w:ilvl w:val="0"/>
          <w:numId w:val="1037"/>
        </w:numPr>
        <w:pStyle w:val="Compact"/>
      </w:pPr>
      <w:r>
        <w:t xml:space="preserve">⚠️</w:t>
      </w:r>
      <w:r>
        <w:t xml:space="preserve"> </w:t>
      </w:r>
      <w:r>
        <w:rPr>
          <w:b/>
        </w:rPr>
        <w:t xml:space="preserve">风险</w:t>
      </w:r>
      <w:r>
        <w:t xml:space="preserve">：弱趋势延续、题材到盈利传导间接、板块资金缺失及反弹后的二次下杀；不以13.2159元回本价决定持有。</w:t>
      </w:r>
    </w:p>
    <w:p>
      <w:pPr>
        <w:pStyle w:val="Heading3"/>
      </w:pPr>
      <w:bookmarkStart w:id="56" w:name="工商银行1900股成本7.0601元"/>
      <w:r>
        <w:t xml:space="preserve">601398 工商银行｜1900股｜成本7.0601元</w:t>
      </w:r>
      <w:bookmarkEnd w:id="56"/>
    </w:p>
    <w:p>
      <w:pPr>
        <w:numPr>
          <w:ilvl w:val="0"/>
          <w:numId w:val="1038"/>
        </w:numPr>
        <w:pStyle w:val="Compact"/>
      </w:pPr>
      <w:r>
        <w:t xml:space="preserve">📈 最新可得价格</w:t>
      </w:r>
      <w:r>
        <w:t xml:space="preserve"> </w:t>
      </w:r>
      <w:r>
        <w:rPr>
          <w:b/>
        </w:rPr>
        <w:t xml:space="preserve">7.68元</w:t>
      </w:r>
      <w:r>
        <w:t xml:space="preserve">，相对成本浮盈</w:t>
      </w:r>
      <w:r>
        <w:t xml:space="preserve"> </w:t>
      </w:r>
      <w:r>
        <w:rPr>
          <w:b/>
        </w:rPr>
        <w:t xml:space="preserve">8.78%</w:t>
      </w:r>
      <w:r>
        <w:t xml:space="preserve">，估算浮盈</w:t>
      </w:r>
      <w:r>
        <w:t xml:space="preserve"> </w:t>
      </w:r>
      <w:r>
        <w:rPr>
          <w:b/>
        </w:rPr>
        <w:t xml:space="preserve">1177.81元</w:t>
      </w:r>
      <w:r>
        <w:t xml:space="preserve">；昨日涨</w:t>
      </w:r>
      <w:r>
        <w:t xml:space="preserve"> </w:t>
      </w:r>
      <w:r>
        <w:rPr>
          <w:b/>
        </w:rPr>
        <w:t xml:space="preserve">1.05%</w:t>
      </w:r>
      <w:r>
        <w:t xml:space="preserve">，前收</w:t>
      </w:r>
      <w:r>
        <w:t xml:space="preserve"> </w:t>
      </w:r>
      <w:r>
        <w:rPr>
          <w:b/>
        </w:rPr>
        <w:t xml:space="preserve">7.60元</w:t>
      </w:r>
      <w:r>
        <w:t xml:space="preserve">。</w:t>
      </w:r>
    </w:p>
    <w:p>
      <w:pPr>
        <w:numPr>
          <w:ilvl w:val="0"/>
          <w:numId w:val="1038"/>
        </w:numPr>
        <w:pStyle w:val="Compact"/>
      </w:pPr>
      <w:r>
        <w:t xml:space="preserve">🏦 趋势与板块：个股保持在前收之上，符合震荡环境中的高股息防御定位；但银行板块资金榜未采集成功，板块强度需盘中确认。</w:t>
      </w:r>
    </w:p>
    <w:p>
      <w:pPr>
        <w:numPr>
          <w:ilvl w:val="0"/>
          <w:numId w:val="1038"/>
        </w:numPr>
        <w:pStyle w:val="Compact"/>
      </w:pPr>
      <w:r>
        <w:t xml:space="preserve">💡</w:t>
      </w:r>
      <w:r>
        <w:t xml:space="preserve"> </w:t>
      </w:r>
      <w:r>
        <w:rPr>
          <w:b/>
        </w:rPr>
        <w:t xml:space="preserve">今日动作：稳健持有，是当前最稳健持仓；不追高并保护已有利润。</w:t>
      </w:r>
    </w:p>
    <w:p>
      <w:pPr>
        <w:numPr>
          <w:ilvl w:val="0"/>
          <w:numId w:val="1038"/>
        </w:numPr>
        <w:pStyle w:val="Compact"/>
      </w:pPr>
      <w:r>
        <w:t xml:space="preserve">📉</w:t>
      </w:r>
      <w:r>
        <w:t xml:space="preserve"> </w:t>
      </w:r>
      <w:r>
        <w:rPr>
          <w:b/>
        </w:rPr>
        <w:t xml:space="preserve">减仓触发</w:t>
      </w:r>
      <w:r>
        <w:t xml:space="preserve">：跌破</w:t>
      </w:r>
      <w:r>
        <w:t xml:space="preserve"> </w:t>
      </w:r>
      <w:r>
        <w:rPr>
          <w:b/>
        </w:rPr>
        <w:t xml:space="preserve">7.60元</w:t>
      </w:r>
      <w:r>
        <w:t xml:space="preserve">后30分钟无法收复，且农业银行等国有大行同步放量走弱时，可分批兑现部分利润。</w:t>
      </w:r>
    </w:p>
    <w:p>
      <w:pPr>
        <w:numPr>
          <w:ilvl w:val="0"/>
          <w:numId w:val="1038"/>
        </w:numPr>
        <w:pStyle w:val="Compact"/>
      </w:pPr>
      <w:r>
        <w:t xml:space="preserve">📈</w:t>
      </w:r>
      <w:r>
        <w:t xml:space="preserve"> </w:t>
      </w:r>
      <w:r>
        <w:rPr>
          <w:b/>
        </w:rPr>
        <w:t xml:space="preserve">条件加仓触发</w:t>
      </w:r>
      <w:r>
        <w:t xml:space="preserve">：只有银行板块形成多股联动、该股守住</w:t>
      </w:r>
      <w:r>
        <w:t xml:space="preserve"> </w:t>
      </w:r>
      <w:r>
        <w:rPr>
          <w:b/>
        </w:rPr>
        <w:t xml:space="preserve">7.60元</w:t>
      </w:r>
      <w:r>
        <w:t xml:space="preserve">并放量突破早盘压力时，才小幅增加防御仓位。</w:t>
      </w:r>
    </w:p>
    <w:p>
      <w:pPr>
        <w:numPr>
          <w:ilvl w:val="0"/>
          <w:numId w:val="1038"/>
        </w:numPr>
        <w:pStyle w:val="Compact"/>
      </w:pPr>
      <w:r>
        <w:t xml:space="preserve">🚫</w:t>
      </w:r>
      <w:r>
        <w:t xml:space="preserve"> </w:t>
      </w:r>
      <w:r>
        <w:rPr>
          <w:b/>
        </w:rPr>
        <w:t xml:space="preserve">失效条件</w:t>
      </w:r>
      <w:r>
        <w:t xml:space="preserve">：高股息风格失去资金承接，或工商银行与农业银行同步转弱，导致组合银行敞口无法发挥防御作用。</w:t>
      </w:r>
    </w:p>
    <w:p>
      <w:pPr>
        <w:numPr>
          <w:ilvl w:val="0"/>
          <w:numId w:val="1038"/>
        </w:numPr>
        <w:pStyle w:val="Compact"/>
      </w:pPr>
      <w:r>
        <w:t xml:space="preserve">⚠️</w:t>
      </w:r>
      <w:r>
        <w:t xml:space="preserve"> </w:t>
      </w:r>
      <w:r>
        <w:rPr>
          <w:b/>
        </w:rPr>
        <w:t xml:space="preserve">风险</w:t>
      </w:r>
      <w:r>
        <w:t xml:space="preserve">：净息差、利率变化、红利风格切换和两只国有大行的行业集中度。</w:t>
      </w:r>
    </w:p>
    <w:p>
      <w:pPr>
        <w:pStyle w:val="Heading3"/>
      </w:pPr>
      <w:bookmarkStart w:id="57" w:name="农业银行5300股成本6.4244元"/>
      <w:r>
        <w:t xml:space="preserve">601288 农业银行｜5300股｜成本6.4244元</w:t>
      </w:r>
      <w:bookmarkEnd w:id="57"/>
    </w:p>
    <w:p>
      <w:pPr>
        <w:numPr>
          <w:ilvl w:val="0"/>
          <w:numId w:val="1039"/>
        </w:numPr>
        <w:pStyle w:val="Compact"/>
      </w:pPr>
      <w:r>
        <w:t xml:space="preserve">⚠️ 采集JSON未提供农业银行最新价格、涨跌幅、成交量和多源行情，当前盈亏幅度</w:t>
      </w:r>
      <w:r>
        <w:t xml:space="preserve"> </w:t>
      </w:r>
      <w:r>
        <w:rPr>
          <w:b/>
        </w:rPr>
        <w:t xml:space="preserve">未核验</w:t>
      </w:r>
      <w:r>
        <w:t xml:space="preserve">，禁止根据成本价倒推。</w:t>
      </w:r>
    </w:p>
    <w:p>
      <w:pPr>
        <w:numPr>
          <w:ilvl w:val="0"/>
          <w:numId w:val="1039"/>
        </w:numPr>
        <w:pStyle w:val="Compact"/>
      </w:pPr>
      <w:r>
        <w:t xml:space="preserve">🏦 板块关系：国有大行、高股息防御，与工商银行风格一致，可降低成长波动，但同时增加银行板块集中风险。</w:t>
      </w:r>
    </w:p>
    <w:p>
      <w:pPr>
        <w:numPr>
          <w:ilvl w:val="0"/>
          <w:numId w:val="1039"/>
        </w:numPr>
        <w:pStyle w:val="Compact"/>
      </w:pPr>
      <w:r>
        <w:t xml:space="preserve">💡</w:t>
      </w:r>
      <w:r>
        <w:t xml:space="preserve"> </w:t>
      </w:r>
      <w:r>
        <w:rPr>
          <w:b/>
        </w:rPr>
        <w:t xml:space="preserve">今日动作：持有观察；行情核验前不主动加仓。</w:t>
      </w:r>
    </w:p>
    <w:p>
      <w:pPr>
        <w:numPr>
          <w:ilvl w:val="0"/>
          <w:numId w:val="1039"/>
        </w:numPr>
        <w:pStyle w:val="Compact"/>
      </w:pPr>
      <w:r>
        <w:t xml:space="preserve">📉</w:t>
      </w:r>
      <w:r>
        <w:t xml:space="preserve"> </w:t>
      </w:r>
      <w:r>
        <w:rPr>
          <w:b/>
        </w:rPr>
        <w:t xml:space="preserve">减仓或离场触发</w:t>
      </w:r>
      <w:r>
        <w:t xml:space="preserve">：若银行板块整体放量走弱，农业银行跌破当日开盘价并持续30分钟无法收复，可减持部分仓位；执行价以盘中真实行情为准。</w:t>
      </w:r>
    </w:p>
    <w:p>
      <w:pPr>
        <w:numPr>
          <w:ilvl w:val="0"/>
          <w:numId w:val="1039"/>
        </w:numPr>
        <w:pStyle w:val="Compact"/>
      </w:pPr>
      <w:r>
        <w:t xml:space="preserve">📈</w:t>
      </w:r>
      <w:r>
        <w:t xml:space="preserve"> </w:t>
      </w:r>
      <w:r>
        <w:rPr>
          <w:b/>
        </w:rPr>
        <w:t xml:space="preserve">条件加仓触发</w:t>
      </w:r>
      <w:r>
        <w:t xml:space="preserve">：仅当取得真实行情、银行板块止跌回升、农业银行站稳当日开盘价且量价配合时，才可小仓增加。</w:t>
      </w:r>
    </w:p>
    <w:p>
      <w:pPr>
        <w:numPr>
          <w:ilvl w:val="0"/>
          <w:numId w:val="1039"/>
        </w:numPr>
        <w:pStyle w:val="Compact"/>
      </w:pPr>
      <w:r>
        <w:t xml:space="preserve">🚫</w:t>
      </w:r>
      <w:r>
        <w:t xml:space="preserve"> </w:t>
      </w:r>
      <w:r>
        <w:rPr>
          <w:b/>
        </w:rPr>
        <w:t xml:space="preserve">失效条件</w:t>
      </w:r>
      <w:r>
        <w:t xml:space="preserve">：银行防御属性失效，或农业银行与工商银行同步放量下跌。</w:t>
      </w:r>
    </w:p>
    <w:p>
      <w:pPr>
        <w:numPr>
          <w:ilvl w:val="0"/>
          <w:numId w:val="1039"/>
        </w:numPr>
        <w:pStyle w:val="Compact"/>
      </w:pPr>
      <w:r>
        <w:t xml:space="preserve">⚠️</w:t>
      </w:r>
      <w:r>
        <w:t xml:space="preserve"> </w:t>
      </w:r>
      <w:r>
        <w:rPr>
          <w:b/>
        </w:rPr>
        <w:t xml:space="preserve">风险</w:t>
      </w:r>
      <w:r>
        <w:t xml:space="preserve">：当前价格未核验、净息差压力、红利交易拥挤及组合行业集中；不得为摊低6.4244元成本无条件补仓。</w:t>
      </w:r>
    </w:p>
    <w:p>
      <w:r>
        <w:pict>
          <v:rect style="width:0;height:1.5pt" o:hralign="center" o:hrstd="t" o:hr="t"/>
        </w:pict>
      </w:r>
    </w:p>
    <w:p>
      <w:pPr>
        <w:pStyle w:val="Heading2"/>
      </w:pPr>
      <w:bookmarkStart w:id="58" w:name="今日风险清单"/>
      <w:r>
        <w:t xml:space="preserve">⚠️ 今日风险清单</w:t>
      </w:r>
      <w:bookmarkEnd w:id="58"/>
    </w:p>
    <w:p>
      <w:pPr>
        <w:numPr>
          <w:ilvl w:val="0"/>
          <w:numId w:val="1040"/>
        </w:numPr>
        <w:pStyle w:val="Compact"/>
      </w:pPr>
      <w:r>
        <w:t xml:space="preserve">📉 科创50昨日跌</w:t>
      </w:r>
      <w:r>
        <w:t xml:space="preserve"> </w:t>
      </w:r>
      <w:r>
        <w:rPr>
          <w:b/>
        </w:rPr>
        <w:t xml:space="preserve">3.7843%</w:t>
      </w:r>
      <w:r>
        <w:t xml:space="preserve">，高估值科技和拥挤成长仍需先确认止跌，不把普涨等同于科技全面修复。</w:t>
      </w:r>
    </w:p>
    <w:p>
      <w:pPr>
        <w:numPr>
          <w:ilvl w:val="0"/>
          <w:numId w:val="1040"/>
        </w:numPr>
        <w:pStyle w:val="Compact"/>
      </w:pPr>
      <w:r>
        <w:t xml:space="preserve">⚠️ 东方财富资金流、板块表现、活跃个股和个股交叉行情均因HTTP 502缺失，关键源覆盖仅</w:t>
      </w:r>
      <w:r>
        <w:t xml:space="preserve"> </w:t>
      </w:r>
      <w:r>
        <w:rPr>
          <w:b/>
        </w:rPr>
        <w:t xml:space="preserve">42.86%</w:t>
      </w:r>
      <w:r>
        <w:t xml:space="preserve">。</w:t>
      </w:r>
    </w:p>
    <w:p>
      <w:pPr>
        <w:numPr>
          <w:ilvl w:val="0"/>
          <w:numId w:val="1040"/>
        </w:numPr>
        <w:pStyle w:val="Compact"/>
      </w:pPr>
      <w:r>
        <w:t xml:space="preserve">🌍 美伊冲突升级、WTI报</w:t>
      </w:r>
      <w:r>
        <w:t xml:space="preserve"> </w:t>
      </w:r>
      <w:r>
        <w:rPr>
          <w:b/>
        </w:rPr>
        <w:t xml:space="preserve">92.239</w:t>
      </w:r>
      <w:r>
        <w:t xml:space="preserve">，周末可能出现地缘与油价跳空；航空、运输和化工下游承压。</w:t>
      </w:r>
    </w:p>
    <w:p>
      <w:pPr>
        <w:numPr>
          <w:ilvl w:val="0"/>
          <w:numId w:val="1040"/>
        </w:numPr>
        <w:pStyle w:val="Compact"/>
      </w:pPr>
      <w:r>
        <w:t xml:space="preserve">📉 A50期指跌</w:t>
      </w:r>
      <w:r>
        <w:t xml:space="preserve"> </w:t>
      </w:r>
      <w:r>
        <w:rPr>
          <w:b/>
        </w:rPr>
        <w:t xml:space="preserve">0.61%</w:t>
      </w:r>
      <w:r>
        <w:t xml:space="preserve">，若开盘指数承接弱且核心方向高开低走，应主动降低仓位。</w:t>
      </w:r>
    </w:p>
    <w:p>
      <w:pPr>
        <w:numPr>
          <w:ilvl w:val="0"/>
          <w:numId w:val="1040"/>
        </w:numPr>
        <w:pStyle w:val="Compact"/>
      </w:pPr>
      <w:r>
        <w:t xml:space="preserve">🚫 华峰转债异常波动、ST宁科项目公告等高风险事件标的不作为常规交易方向。</w:t>
      </w:r>
    </w:p>
    <w:p>
      <w:pPr>
        <w:numPr>
          <w:ilvl w:val="0"/>
          <w:numId w:val="1040"/>
        </w:numPr>
        <w:pStyle w:val="Compact"/>
      </w:pPr>
      <w:r>
        <w:t xml:space="preserve">💡 今日第一原则：</w:t>
      </w:r>
      <w:r>
        <w:rPr>
          <w:b/>
        </w:rPr>
        <w:t xml:space="preserve">最大仓位不超过60%，实际执行因数据缺口宜更低；只做资金恢复后能够确认的板块与核心股共振。</w:t>
      </w:r>
    </w:p>
    <w:p>
      <w:r>
        <w:pict>
          <v:rect style="width:0;height:1.5pt" o:hralign="center" o:hrstd="t" o:hr="t"/>
        </w:pict>
      </w:r>
    </w:p>
    <w:p>
      <w:pPr>
        <w:pStyle w:val="BlockText"/>
      </w:pPr>
      <w:r>
        <w:t xml:space="preserve">📊 生成时间：2026-07-24 08:30（北京时间，Asia/Shanghai）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2026-07-24T00:39:18Z</dcterms:created>
  <dcterms:modified xsi:type="dcterms:W3CDTF">2026-07-24T00:39:18Z</dcterms:modified>
</cp:coreProperties>
</file>

<file path=docProps/custom.xml><?xml version="1.0" encoding="utf-8"?>
<Properties xmlns="http://schemas.openxmlformats.org/officeDocument/2006/custom-properties" xmlns:vt="http://schemas.openxmlformats.org/officeDocument/2006/docPropsVTypes"/>
</file>