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午盘总结-2026-07-24周五"/>
      <w:r>
        <w:t xml:space="preserve">🕐 午盘总结 | 2026-07-24（周五）</w:t>
      </w:r>
      <w:bookmarkEnd w:id="20"/>
    </w:p>
    <w:p>
      <w:pPr>
        <w:pStyle w:val="Heading2"/>
      </w:pPr>
      <w:bookmarkStart w:id="21" w:name="数据质量与午盘结论"/>
      <w:r>
        <w:t xml:space="preserve">📊 数据质量与午盘结论</w:t>
      </w:r>
      <w:bookmarkEnd w:id="21"/>
    </w:p>
    <w:p>
      <w:pPr>
        <w:numPr>
          <w:ilvl w:val="0"/>
          <w:numId w:val="1001"/>
        </w:numPr>
        <w:pStyle w:val="Compact"/>
      </w:pPr>
      <w:r>
        <w:t xml:space="preserve">📉 关键数据源覆盖</w:t>
      </w:r>
      <w:r>
        <w:t xml:space="preserve"> </w:t>
      </w:r>
      <w:r>
        <w:rPr>
          <w:b/>
        </w:rPr>
        <w:t xml:space="preserve">3/7（42.86%）</w:t>
      </w:r>
      <w:r>
        <w:t xml:space="preserve">：指数、同花顺涨跌分布、同花顺全市场成交额可用；东方财富资金流、板块表现、活跃个股、涨跌停样本及个股交叉行情均因 HTTP 502 缺失。</w:t>
      </w:r>
    </w:p>
    <w:p>
      <w:pPr>
        <w:numPr>
          <w:ilvl w:val="0"/>
          <w:numId w:val="1001"/>
        </w:numPr>
        <w:pStyle w:val="Compact"/>
      </w:pPr>
      <w:r>
        <w:t xml:space="preserve">🔍 三大指数经新浪、东方财富、腾讯交叉验证一致；涨跌家数和全市场成交额均为同花顺单源，允许使用但需保留单源标注。</w:t>
      </w:r>
    </w:p>
    <w:p>
      <w:pPr>
        <w:numPr>
          <w:ilvl w:val="0"/>
          <w:numId w:val="1001"/>
        </w:numPr>
        <w:pStyle w:val="Compact"/>
      </w:pPr>
      <w:r>
        <w:t xml:space="preserve">💰 同花顺确认半日全市场成交额</w:t>
      </w:r>
      <w:r>
        <w:t xml:space="preserve"> </w:t>
      </w:r>
      <w:r>
        <w:rPr>
          <w:b/>
        </w:rPr>
        <w:t xml:space="preserve">12341.25亿元</w:t>
      </w:r>
      <w:r>
        <w:t xml:space="preserve">；由于</w:t>
      </w:r>
      <w:r>
        <w:t xml:space="preserve"> </w:t>
      </w:r>
      <w:r>
        <w:rPr>
          <w:rStyle w:val="VerbatimChar"/>
        </w:rPr>
        <w:t xml:space="preserve">turnover_comparison_scope=unverified</w:t>
      </w:r>
      <w:r>
        <w:t xml:space="preserve">，不得据此写成交额变化百分比，也不把</w:t>
      </w:r>
      <w:r>
        <w:t xml:space="preserve"> </w:t>
      </w:r>
      <w:r>
        <w:rPr>
          <w:b/>
        </w:rPr>
        <w:t xml:space="preserve">-2312.43亿元</w:t>
      </w:r>
      <w:r>
        <w:t xml:space="preserve">解释成严格的昨日同期差额。</w:t>
      </w:r>
    </w:p>
    <w:p>
      <w:pPr>
        <w:numPr>
          <w:ilvl w:val="0"/>
          <w:numId w:val="1001"/>
        </w:numPr>
        <w:pStyle w:val="Compact"/>
      </w:pPr>
      <w:r>
        <w:t xml:space="preserve">📉</w:t>
      </w:r>
      <w:r>
        <w:t xml:space="preserve"> </w:t>
      </w:r>
      <w:r>
        <w:rPr>
          <w:rStyle w:val="VerbatimChar"/>
        </w:rPr>
        <w:t xml:space="preserve">derived.market_style</w:t>
      </w:r>
      <w:r>
        <w:t xml:space="preserve"> </w:t>
      </w:r>
      <w:r>
        <w:t xml:space="preserve">为</w:t>
      </w:r>
      <w:r>
        <w:t xml:space="preserve"> </w:t>
      </w:r>
      <w:r>
        <w:rPr>
          <w:b/>
        </w:rPr>
        <w:t xml:space="preserve">偏弱/防御</w:t>
      </w:r>
      <w:r>
        <w:t xml:space="preserve">，仓位模型为激进</w:t>
      </w:r>
      <w:r>
        <w:t xml:space="preserve"> </w:t>
      </w:r>
      <w:r>
        <w:rPr>
          <w:b/>
        </w:rPr>
        <w:t xml:space="preserve">40%</w:t>
      </w:r>
      <w:r>
        <w:t xml:space="preserve">、均衡</w:t>
      </w:r>
      <w:r>
        <w:t xml:space="preserve"> </w:t>
      </w:r>
      <w:r>
        <w:rPr>
          <w:b/>
        </w:rPr>
        <w:t xml:space="preserve">25%</w:t>
      </w:r>
      <w:r>
        <w:t xml:space="preserve">、保守</w:t>
      </w:r>
      <w:r>
        <w:t xml:space="preserve"> </w:t>
      </w:r>
      <w:r>
        <w:rPr>
          <w:b/>
        </w:rPr>
        <w:t xml:space="preserve">10%</w:t>
      </w:r>
      <w:r>
        <w:t xml:space="preserve">，最大仓位</w:t>
      </w:r>
      <w:r>
        <w:t xml:space="preserve"> </w:t>
      </w:r>
      <w:r>
        <w:rPr>
          <w:b/>
        </w:rPr>
        <w:t xml:space="preserve">40%</w:t>
      </w:r>
      <w:r>
        <w:t xml:space="preserve">。</w:t>
      </w:r>
    </w:p>
    <w:p>
      <w:pPr>
        <w:numPr>
          <w:ilvl w:val="0"/>
          <w:numId w:val="1001"/>
        </w:numPr>
        <w:pStyle w:val="Compact"/>
      </w:pPr>
      <w:r>
        <w:t xml:space="preserve">⚠️ 本轮没有结构化资金流入/流出 TOP10、板块 TOP10、活跃股排行及涨跌停明细；相关章节必须降级为</w:t>
      </w:r>
      <w:r>
        <w:t xml:space="preserve"> </w:t>
      </w:r>
      <w:r>
        <w:rPr>
          <w:b/>
        </w:rPr>
        <w:t xml:space="preserve">未核验</w:t>
      </w:r>
      <w:r>
        <w:t xml:space="preserve">，华泰文本只能作为补充线索，不能替代缺失榜单。</w:t>
      </w:r>
    </w:p>
    <w:p>
      <w:r>
        <w:pict>
          <v:rect style="width:0;height:1.5pt" o:hralign="center" o:hrstd="t" o:hr="t"/>
        </w:pict>
      </w:r>
    </w:p>
    <w:p>
      <w:pPr>
        <w:pStyle w:val="Heading2"/>
      </w:pPr>
      <w:bookmarkStart w:id="22" w:name="上午行情概览"/>
      <w:r>
        <w:t xml:space="preserve">📊 上午行情概览</w:t>
      </w:r>
      <w:bookmarkEnd w:id="22"/>
    </w:p>
    <w:tbl>
      <w:tblPr>
        <w:tblStyle w:val="Table"/>
        <w:tblW w:type="pct" w:w="0.0"/>
        <w:tblLook w:firstRow="1"/>
      </w:tblPr>
      <w:tblGrid/>
      <w:tr>
        <w:trPr>
          <w:cnfStyle w:firstRow="1"/>
        </w:trPr>
        <w:tc>
          <w:tcPr>
            <w:tcBorders>
              <w:bottom w:val="single"/>
            </w:tcBorders>
            <w:vAlign w:val="bottom"/>
          </w:tcPr>
          <w:p>
            <w:pPr>
              <w:pStyle w:val="Compact"/>
              <w:jc w:val="left"/>
            </w:pPr>
            <w:r>
              <w:t xml:space="preserve">指数</w:t>
            </w:r>
          </w:p>
        </w:tc>
        <w:tc>
          <w:tcPr>
            <w:tcBorders>
              <w:bottom w:val="single"/>
            </w:tcBorders>
            <w:vAlign w:val="bottom"/>
          </w:tcPr>
          <w:p>
            <w:pPr>
              <w:pStyle w:val="Compact"/>
              <w:jc w:val="right"/>
            </w:pPr>
            <w:r>
              <w:t xml:space="preserve">午间点位</w:t>
            </w:r>
          </w:p>
        </w:tc>
        <w:tc>
          <w:tcPr>
            <w:tcBorders>
              <w:bottom w:val="single"/>
            </w:tcBorders>
            <w:vAlign w:val="bottom"/>
          </w:tcPr>
          <w:p>
            <w:pPr>
              <w:pStyle w:val="Compact"/>
              <w:jc w:val="right"/>
            </w:pPr>
            <w:r>
              <w:t xml:space="preserve">涨跌幅</w:t>
            </w:r>
          </w:p>
        </w:tc>
        <w:tc>
          <w:tcPr>
            <w:tcBorders>
              <w:bottom w:val="single"/>
            </w:tcBorders>
            <w:vAlign w:val="bottom"/>
          </w:tcPr>
          <w:p>
            <w:pPr>
              <w:pStyle w:val="Compact"/>
              <w:jc w:val="left"/>
            </w:pPr>
            <w:r>
              <w:t xml:space="preserve">数据状态</w:t>
            </w:r>
          </w:p>
        </w:tc>
      </w:tr>
      <w:tr>
        <w:tc>
          <w:p>
            <w:pPr>
              <w:pStyle w:val="Compact"/>
              <w:jc w:val="left"/>
            </w:pPr>
            <w:r>
              <w:t xml:space="preserve">上证指数</w:t>
            </w:r>
          </w:p>
        </w:tc>
        <w:tc>
          <w:p>
            <w:pPr>
              <w:pStyle w:val="Compact"/>
              <w:jc w:val="right"/>
            </w:pPr>
            <w:r>
              <w:t xml:space="preserve">3830.1944</w:t>
            </w:r>
          </w:p>
        </w:tc>
        <w:tc>
          <w:p>
            <w:pPr>
              <w:pStyle w:val="Compact"/>
              <w:jc w:val="right"/>
            </w:pPr>
            <w:r>
              <w:t xml:space="preserve">📉 -1.2016%</w:t>
            </w:r>
          </w:p>
        </w:tc>
        <w:tc>
          <w:p>
            <w:pPr>
              <w:pStyle w:val="Compact"/>
              <w:jc w:val="left"/>
            </w:pPr>
            <w:r>
              <w:t xml:space="preserve">三源一致</w:t>
            </w:r>
          </w:p>
        </w:tc>
      </w:tr>
      <w:tr>
        <w:tc>
          <w:p>
            <w:pPr>
              <w:pStyle w:val="Compact"/>
              <w:jc w:val="left"/>
            </w:pPr>
            <w:r>
              <w:t xml:space="preserve">深证成指</w:t>
            </w:r>
          </w:p>
        </w:tc>
        <w:tc>
          <w:p>
            <w:pPr>
              <w:pStyle w:val="Compact"/>
              <w:jc w:val="right"/>
            </w:pPr>
            <w:r>
              <w:t xml:space="preserve">13873.500</w:t>
            </w:r>
          </w:p>
        </w:tc>
        <w:tc>
          <w:p>
            <w:pPr>
              <w:pStyle w:val="Compact"/>
              <w:jc w:val="right"/>
            </w:pPr>
            <w:r>
              <w:t xml:space="preserve">📉 -1.7688%</w:t>
            </w:r>
          </w:p>
        </w:tc>
        <w:tc>
          <w:p>
            <w:pPr>
              <w:pStyle w:val="Compact"/>
              <w:jc w:val="left"/>
            </w:pPr>
            <w:r>
              <w:t xml:space="preserve">三源一致</w:t>
            </w:r>
          </w:p>
        </w:tc>
      </w:tr>
      <w:tr>
        <w:tc>
          <w:p>
            <w:pPr>
              <w:pStyle w:val="Compact"/>
              <w:jc w:val="left"/>
            </w:pPr>
            <w:r>
              <w:t xml:space="preserve">创业板指</w:t>
            </w:r>
          </w:p>
        </w:tc>
        <w:tc>
          <w:p>
            <w:pPr>
              <w:pStyle w:val="Compact"/>
              <w:jc w:val="right"/>
            </w:pPr>
            <w:r>
              <w:t xml:space="preserve">3511.753</w:t>
            </w:r>
          </w:p>
        </w:tc>
        <w:tc>
          <w:p>
            <w:pPr>
              <w:pStyle w:val="Compact"/>
              <w:jc w:val="right"/>
            </w:pPr>
            <w:r>
              <w:t xml:space="preserve">📉 -1.7834%</w:t>
            </w:r>
          </w:p>
        </w:tc>
        <w:tc>
          <w:p>
            <w:pPr>
              <w:pStyle w:val="Compact"/>
              <w:jc w:val="left"/>
            </w:pPr>
            <w:r>
              <w:t xml:space="preserve">三源一致</w:t>
            </w:r>
          </w:p>
        </w:tc>
      </w:tr>
      <w:tr>
        <w:tc>
          <w:p>
            <w:pPr>
              <w:pStyle w:val="Compact"/>
              <w:jc w:val="left"/>
            </w:pPr>
            <w:r>
              <w:t xml:space="preserve">科创50</w:t>
            </w:r>
          </w:p>
        </w:tc>
        <w:tc>
          <w:p>
            <w:pPr>
              <w:pStyle w:val="Compact"/>
              <w:jc w:val="right"/>
            </w:pPr>
            <w:r>
              <w:t xml:space="preserve">1794.4787</w:t>
            </w:r>
          </w:p>
        </w:tc>
        <w:tc>
          <w:p>
            <w:pPr>
              <w:pStyle w:val="Compact"/>
              <w:jc w:val="right"/>
            </w:pPr>
            <w:r>
              <w:t xml:space="preserve">📈 +0.2673%</w:t>
            </w:r>
          </w:p>
        </w:tc>
        <w:tc>
          <w:p>
            <w:pPr>
              <w:pStyle w:val="Compact"/>
              <w:jc w:val="left"/>
            </w:pPr>
            <w:r>
              <w:t xml:space="preserve">三源一致</w:t>
            </w:r>
          </w:p>
        </w:tc>
      </w:tr>
      <w:tr>
        <w:tc>
          <w:p>
            <w:pPr>
              <w:pStyle w:val="Compact"/>
              <w:jc w:val="left"/>
            </w:pPr>
            <w:r>
              <w:t xml:space="preserve">沪深300</w:t>
            </w:r>
          </w:p>
        </w:tc>
        <w:tc>
          <w:p>
            <w:pPr>
              <w:pStyle w:val="Compact"/>
              <w:jc w:val="right"/>
            </w:pPr>
            <w:r>
              <w:t xml:space="preserve">4672.6406</w:t>
            </w:r>
          </w:p>
        </w:tc>
        <w:tc>
          <w:p>
            <w:pPr>
              <w:pStyle w:val="Compact"/>
              <w:jc w:val="right"/>
            </w:pPr>
            <w:r>
              <w:t xml:space="preserve">📉 -1.1709%</w:t>
            </w:r>
          </w:p>
        </w:tc>
        <w:tc>
          <w:p>
            <w:pPr>
              <w:pStyle w:val="Compact"/>
              <w:jc w:val="left"/>
            </w:pPr>
            <w:r>
              <w:t xml:space="preserve">三源一致</w:t>
            </w:r>
          </w:p>
        </w:tc>
      </w:tr>
    </w:tbl>
    <w:p>
      <w:pPr>
        <w:numPr>
          <w:ilvl w:val="0"/>
          <w:numId w:val="1002"/>
        </w:numPr>
        <w:pStyle w:val="Compact"/>
      </w:pPr>
      <w:r>
        <w:t xml:space="preserve">💰</w:t>
      </w:r>
      <w:r>
        <w:t xml:space="preserve"> </w:t>
      </w:r>
      <w:r>
        <w:rPr>
          <w:b/>
        </w:rPr>
        <w:t xml:space="preserve">半日成交额</w:t>
      </w:r>
      <w:r>
        <w:t xml:space="preserve">：同花顺单源确认全市场累计</w:t>
      </w:r>
      <w:r>
        <w:t xml:space="preserve"> </w:t>
      </w:r>
      <w:r>
        <w:rPr>
          <w:b/>
        </w:rPr>
        <w:t xml:space="preserve">12341.25亿元</w:t>
      </w:r>
      <w:r>
        <w:t xml:space="preserve">；仅展示原始金额，不使用未核验的同比变化比例。</w:t>
      </w:r>
    </w:p>
    <w:p>
      <w:pPr>
        <w:numPr>
          <w:ilvl w:val="0"/>
          <w:numId w:val="1002"/>
        </w:numPr>
        <w:pStyle w:val="Compact"/>
      </w:pPr>
      <w:r>
        <w:t xml:space="preserve">📉</w:t>
      </w:r>
      <w:r>
        <w:t xml:space="preserve"> </w:t>
      </w:r>
      <w:r>
        <w:rPr>
          <w:b/>
        </w:rPr>
        <w:t xml:space="preserve">市场广度</w:t>
      </w:r>
      <w:r>
        <w:t xml:space="preserve">：同花顺单源确认上涨</w:t>
      </w:r>
      <w:r>
        <w:t xml:space="preserve"> </w:t>
      </w:r>
      <w:r>
        <w:rPr>
          <w:b/>
        </w:rPr>
        <w:t xml:space="preserve">548家</w:t>
      </w:r>
      <w:r>
        <w:t xml:space="preserve">、下跌</w:t>
      </w:r>
      <w:r>
        <w:t xml:space="preserve"> </w:t>
      </w:r>
      <w:r>
        <w:rPr>
          <w:b/>
        </w:rPr>
        <w:t xml:space="preserve">4939家</w:t>
      </w:r>
      <w:r>
        <w:t xml:space="preserve">、平盘</w:t>
      </w:r>
      <w:r>
        <w:t xml:space="preserve"> </w:t>
      </w:r>
      <w:r>
        <w:rPr>
          <w:b/>
        </w:rPr>
        <w:t xml:space="preserve">39家</w:t>
      </w:r>
      <w:r>
        <w:t xml:space="preserve">、停牌</w:t>
      </w:r>
      <w:r>
        <w:t xml:space="preserve"> </w:t>
      </w:r>
      <w:r>
        <w:rPr>
          <w:b/>
        </w:rPr>
        <w:t xml:space="preserve">5家</w:t>
      </w:r>
      <w:r>
        <w:t xml:space="preserve">；上涨占总数</w:t>
      </w:r>
      <w:r>
        <w:t xml:space="preserve"> </w:t>
      </w:r>
      <w:r>
        <w:rPr>
          <w:b/>
        </w:rPr>
        <w:t xml:space="preserve">9.91%</w:t>
      </w:r>
      <w:r>
        <w:t xml:space="preserve">、下跌占</w:t>
      </w:r>
      <w:r>
        <w:t xml:space="preserve"> </w:t>
      </w:r>
      <w:r>
        <w:rPr>
          <w:b/>
        </w:rPr>
        <w:t xml:space="preserve">89.30%</w:t>
      </w:r>
      <w:r>
        <w:t xml:space="preserve">。</w:t>
      </w:r>
    </w:p>
    <w:p>
      <w:pPr>
        <w:numPr>
          <w:ilvl w:val="0"/>
          <w:numId w:val="1002"/>
        </w:numPr>
        <w:pStyle w:val="Compact"/>
      </w:pPr>
      <w:r>
        <w:t xml:space="preserve">🔴</w:t>
      </w:r>
      <w:r>
        <w:t xml:space="preserve"> </w:t>
      </w:r>
      <w:r>
        <w:rPr>
          <w:b/>
        </w:rPr>
        <w:t xml:space="preserve">涨跌停</w:t>
      </w:r>
      <w:r>
        <w:t xml:space="preserve">：涨停</w:t>
      </w:r>
      <w:r>
        <w:t xml:space="preserve"> </w:t>
      </w:r>
      <w:r>
        <w:rPr>
          <w:b/>
        </w:rPr>
        <w:t xml:space="preserve">32家</w:t>
      </w:r>
      <w:r>
        <w:t xml:space="preserve">、跌停</w:t>
      </w:r>
      <w:r>
        <w:t xml:space="preserve"> </w:t>
      </w:r>
      <w:r>
        <w:rPr>
          <w:b/>
        </w:rPr>
        <w:t xml:space="preserve">4家</w:t>
      </w:r>
      <w:r>
        <w:t xml:space="preserve">，但个股明细源缺失，无法判断连板梯队及题材扩散质量。</w:t>
      </w:r>
    </w:p>
    <w:p>
      <w:pPr>
        <w:numPr>
          <w:ilvl w:val="0"/>
          <w:numId w:val="1002"/>
        </w:numPr>
        <w:pStyle w:val="Compact"/>
      </w:pPr>
      <w:r>
        <w:t xml:space="preserve">🔥</w:t>
      </w:r>
      <w:r>
        <w:t xml:space="preserve"> </w:t>
      </w:r>
      <w:r>
        <w:rPr>
          <w:b/>
        </w:rPr>
        <w:t xml:space="preserve">一句话特征</w:t>
      </w:r>
      <w:r>
        <w:t xml:space="preserve">：三大指数同步下挫、近九成个股下跌，科创50逆势翻红，呈现</w:t>
      </w:r>
      <w:r>
        <w:t xml:space="preserve">“</w:t>
      </w:r>
      <w:r>
        <w:t xml:space="preserve">指数偏弱、防御占优、科技局部抗跌</w:t>
      </w:r>
      <w:r>
        <w:t xml:space="preserve">”</w:t>
      </w:r>
      <w:r>
        <w:t xml:space="preserve">的极端结构分化。</w:t>
      </w:r>
    </w:p>
    <w:p>
      <w:r>
        <w:pict>
          <v:rect style="width:0;height:1.5pt" o:hralign="center" o:hrstd="t" o:hr="t"/>
        </w:pict>
      </w:r>
    </w:p>
    <w:p>
      <w:pPr>
        <w:pStyle w:val="Heading2"/>
      </w:pPr>
      <w:bookmarkStart w:id="23" w:name="领涨板块-top10-与龙头股"/>
      <w:r>
        <w:t xml:space="preserve">🔥 领涨板块 TOP10 与龙头股</w:t>
      </w:r>
      <w:bookmarkEnd w:id="23"/>
    </w:p>
    <w:p>
      <w:pPr>
        <w:pStyle w:val="Heading3"/>
      </w:pPr>
      <w:bookmarkStart w:id="24" w:name="结构化-top10未核验"/>
      <w:r>
        <w:t xml:space="preserve">⚠️ 结构化 TOP10：未核验</w:t>
      </w:r>
      <w:bookmarkEnd w:id="24"/>
    </w:p>
    <w:p>
      <w:pPr>
        <w:numPr>
          <w:ilvl w:val="0"/>
          <w:numId w:val="1003"/>
        </w:numPr>
        <w:pStyle w:val="Compact"/>
      </w:pPr>
      <w:r>
        <w:rPr>
          <w:rStyle w:val="VerbatimChar"/>
        </w:rPr>
        <w:t xml:space="preserve">sources.sector_performance.ok=false</w:t>
      </w:r>
      <w:r>
        <w:t xml:space="preserve">，采集 JSON 没有真实板块涨幅 TOP10、板块成交额排行或板块龙头结构，禁止自行补齐名次和数值。</w:t>
      </w:r>
    </w:p>
    <w:p>
      <w:pPr>
        <w:numPr>
          <w:ilvl w:val="0"/>
          <w:numId w:val="1003"/>
        </w:numPr>
        <w:pStyle w:val="Compact"/>
      </w:pPr>
      <w:r>
        <w:rPr>
          <w:rStyle w:val="VerbatimChar"/>
        </w:rPr>
        <w:t xml:space="preserve">sources.active_stocks.ok=false</w:t>
      </w:r>
      <w:r>
        <w:t xml:space="preserve">、</w:t>
      </w:r>
      <w:r>
        <w:rPr>
          <w:rStyle w:val="VerbatimChar"/>
        </w:rPr>
        <w:t xml:space="preserve">sources.limit_stocks.ok=false</w:t>
      </w:r>
      <w:r>
        <w:t xml:space="preserve">，无法用东方财富活跃个股和涨停样本验证华泰文本中的龙头与连板描述。</w:t>
      </w:r>
    </w:p>
    <w:p>
      <w:pPr>
        <w:pStyle w:val="Heading3"/>
      </w:pPr>
      <w:bookmarkStart w:id="25" w:name="华泰单源补充线索"/>
      <w:r>
        <w:t xml:space="preserve">🔍 华泰单源补充线索</w:t>
      </w:r>
      <w:bookmarkEnd w:id="25"/>
    </w:p>
    <w:p>
      <w:pPr>
        <w:numPr>
          <w:ilvl w:val="0"/>
          <w:numId w:val="1004"/>
        </w:numPr>
        <w:pStyle w:val="Compact"/>
      </w:pPr>
      <w:r>
        <w:t xml:space="preserve">🪖</w:t>
      </w:r>
      <w:r>
        <w:t xml:space="preserve"> </w:t>
      </w:r>
      <w:r>
        <w:rPr>
          <w:b/>
        </w:rPr>
        <w:t xml:space="preserve">军工—地面兵装</w:t>
      </w:r>
      <w:r>
        <w:t xml:space="preserve">：华泰</w:t>
      </w:r>
      <w:r>
        <w:t xml:space="preserve"> </w:t>
      </w:r>
      <w:r>
        <w:rPr>
          <w:rStyle w:val="VerbatimChar"/>
        </w:rPr>
        <w:t xml:space="preserve">query_indicator</w:t>
      </w:r>
      <w:r>
        <w:t xml:space="preserve"> </w:t>
      </w:r>
      <w:r>
        <w:t xml:space="preserve">文本提到长城军工、湖南天雁、建设工业等活跃；但缺少结构化价格、成交额和多源校验，只列为午后观察线索。</w:t>
      </w:r>
    </w:p>
    <w:p>
      <w:pPr>
        <w:numPr>
          <w:ilvl w:val="0"/>
          <w:numId w:val="1004"/>
        </w:numPr>
        <w:pStyle w:val="Compact"/>
      </w:pPr>
      <w:r>
        <w:t xml:space="preserve">⚡</w:t>
      </w:r>
      <w:r>
        <w:t xml:space="preserve"> </w:t>
      </w:r>
      <w:r>
        <w:rPr>
          <w:b/>
        </w:rPr>
        <w:t xml:space="preserve">电网设备—线缆/输变电</w:t>
      </w:r>
      <w:r>
        <w:t xml:space="preserve">：华泰文本提到长缆科技、顺钠股份、太阳电缆、汉缆股份等活跃；当前没有板块净流入与涨停明细支撑，不能确认完整梯队。</w:t>
      </w:r>
    </w:p>
    <w:p>
      <w:pPr>
        <w:numPr>
          <w:ilvl w:val="0"/>
          <w:numId w:val="1004"/>
        </w:numPr>
        <w:pStyle w:val="Compact"/>
      </w:pPr>
      <w:r>
        <w:t xml:space="preserve">🧠</w:t>
      </w:r>
      <w:r>
        <w:t xml:space="preserve"> </w:t>
      </w:r>
      <w:r>
        <w:rPr>
          <w:b/>
        </w:rPr>
        <w:t xml:space="preserve">半导体设备/端侧 AI</w:t>
      </w:r>
      <w:r>
        <w:t xml:space="preserve">：华泰文本提到至纯科技、托伦斯、长川科技、博通集成等；可确认的结构证据仅有科创50</w:t>
      </w:r>
      <w:r>
        <w:t xml:space="preserve"> </w:t>
      </w:r>
      <w:r>
        <w:rPr>
          <w:b/>
        </w:rPr>
        <w:t xml:space="preserve">+0.2673%</w:t>
      </w:r>
      <w:r>
        <w:t xml:space="preserve">，个股强弱仍属单源未交叉验证。</w:t>
      </w:r>
    </w:p>
    <w:p>
      <w:pPr>
        <w:numPr>
          <w:ilvl w:val="0"/>
          <w:numId w:val="1004"/>
        </w:numPr>
        <w:pStyle w:val="Compact"/>
      </w:pPr>
      <w:r>
        <w:t xml:space="preserve">🛢️</w:t>
      </w:r>
      <w:r>
        <w:t xml:space="preserve"> </w:t>
      </w:r>
      <w:r>
        <w:rPr>
          <w:b/>
        </w:rPr>
        <w:t xml:space="preserve">油气/煤炭</w:t>
      </w:r>
      <w:r>
        <w:t xml:space="preserve">：华泰文本称相对抗跌，但采集 JSON 没有板块涨幅和资金数据，本轮不写作已确认领涨板块。</w:t>
      </w:r>
    </w:p>
    <w:p>
      <w:pPr>
        <w:numPr>
          <w:ilvl w:val="0"/>
          <w:numId w:val="1004"/>
        </w:numPr>
        <w:pStyle w:val="Compact"/>
      </w:pPr>
      <w:r>
        <w:t xml:space="preserve">💡</w:t>
      </w:r>
      <w:r>
        <w:t xml:space="preserve"> </w:t>
      </w:r>
      <w:r>
        <w:rPr>
          <w:b/>
        </w:rPr>
        <w:t xml:space="preserve">午后观察原则</w:t>
      </w:r>
      <w:r>
        <w:t xml:space="preserve">：只有板块继续扩散、核心股不出现明显负反馈，并在资金源恢复后显示净流入，才能从</w:t>
      </w:r>
      <w:r>
        <w:t xml:space="preserve">“</w:t>
      </w:r>
      <w:r>
        <w:t xml:space="preserve">线索</w:t>
      </w:r>
      <w:r>
        <w:t xml:space="preserve">”</w:t>
      </w:r>
      <w:r>
        <w:t xml:space="preserve">升级为</w:t>
      </w:r>
      <w:r>
        <w:t xml:space="preserve">“</w:t>
      </w:r>
      <w:r>
        <w:t xml:space="preserve">可参与方向</w:t>
      </w:r>
      <w:r>
        <w:t xml:space="preserve">”</w:t>
      </w:r>
      <w:r>
        <w:t xml:space="preserve">。</w:t>
      </w:r>
    </w:p>
    <w:p>
      <w:r>
        <w:pict>
          <v:rect style="width:0;height:1.5pt" o:hralign="center" o:hrstd="t" o:hr="t"/>
        </w:pict>
      </w:r>
    </w:p>
    <w:p>
      <w:pPr>
        <w:pStyle w:val="Heading2"/>
      </w:pPr>
      <w:bookmarkStart w:id="26" w:name="资金流向"/>
      <w:r>
        <w:t xml:space="preserve">💰 资金流向</w:t>
      </w:r>
      <w:bookmarkEnd w:id="26"/>
    </w:p>
    <w:p>
      <w:pPr>
        <w:pStyle w:val="Heading3"/>
      </w:pPr>
      <w:bookmarkStart w:id="27" w:name="主力净流入-top10"/>
      <w:r>
        <w:t xml:space="preserve">💰 主力净流入 TOP10</w:t>
      </w:r>
      <w:bookmarkEnd w:id="27"/>
    </w:p>
    <w:p>
      <w:pPr>
        <w:numPr>
          <w:ilvl w:val="0"/>
          <w:numId w:val="1005"/>
        </w:numPr>
        <w:pStyle w:val="Compact"/>
      </w:pPr>
      <w:r>
        <w:rPr>
          <w:b/>
        </w:rPr>
        <w:t xml:space="preserve">未核验</w:t>
      </w:r>
      <w:r>
        <w:t xml:space="preserve">：</w:t>
      </w:r>
      <w:r>
        <w:rPr>
          <w:rStyle w:val="VerbatimChar"/>
        </w:rPr>
        <w:t xml:space="preserve">sources.money_flow.ok=false</w:t>
      </w:r>
      <w:r>
        <w:t xml:space="preserve">，东方财富接口返回 HTTP 502；采集 JSON 没有结构完整的主力净流入 TOP10。</w:t>
      </w:r>
    </w:p>
    <w:p>
      <w:pPr>
        <w:numPr>
          <w:ilvl w:val="0"/>
          <w:numId w:val="1005"/>
        </w:numPr>
        <w:pStyle w:val="Compact"/>
      </w:pPr>
      <w:r>
        <w:t xml:space="preserve">🚫 为遵守真实数据红线，本报告不使用华泰文本描述或搜索结果拼接榜单，也不编造板块名称与金额。</w:t>
      </w:r>
    </w:p>
    <w:p>
      <w:pPr>
        <w:pStyle w:val="Heading3"/>
      </w:pPr>
      <w:bookmarkStart w:id="28" w:name="主力净流出-top10"/>
      <w:r>
        <w:t xml:space="preserve">⚠️ 主力净流出 TOP10</w:t>
      </w:r>
      <w:bookmarkEnd w:id="28"/>
    </w:p>
    <w:p>
      <w:pPr>
        <w:numPr>
          <w:ilvl w:val="0"/>
          <w:numId w:val="1006"/>
        </w:numPr>
        <w:pStyle w:val="Compact"/>
      </w:pPr>
      <w:r>
        <w:rPr>
          <w:b/>
        </w:rPr>
        <w:t xml:space="preserve">未核验</w:t>
      </w:r>
      <w:r>
        <w:t xml:space="preserve">：</w:t>
      </w:r>
      <w:r>
        <w:rPr>
          <w:rStyle w:val="VerbatimChar"/>
        </w:rPr>
        <w:t xml:space="preserve">sources.money_flow.ok=false</w:t>
      </w:r>
      <w:r>
        <w:t xml:space="preserve">，采集 JSON 没有结构完整的主力净流出 TOP10。</w:t>
      </w:r>
    </w:p>
    <w:p>
      <w:pPr>
        <w:numPr>
          <w:ilvl w:val="0"/>
          <w:numId w:val="1006"/>
        </w:numPr>
        <w:pStyle w:val="Compact"/>
      </w:pPr>
      <w:r>
        <w:t xml:space="preserve">🚫 无法确认流出金额、排序及集中方向，午后不得把单个弱势板块直接写成资金撤退 TOP10。</w:t>
      </w:r>
    </w:p>
    <w:p>
      <w:pPr>
        <w:pStyle w:val="Heading3"/>
      </w:pPr>
      <w:bookmarkStart w:id="29" w:name="可确认的风险信号"/>
      <w:r>
        <w:t xml:space="preserve">📉 可确认的风险信号</w:t>
      </w:r>
      <w:bookmarkEnd w:id="29"/>
    </w:p>
    <w:p>
      <w:pPr>
        <w:numPr>
          <w:ilvl w:val="0"/>
          <w:numId w:val="1007"/>
        </w:numPr>
        <w:pStyle w:val="Compact"/>
      </w:pPr>
      <w:r>
        <w:t xml:space="preserve">下跌</w:t>
      </w:r>
      <w:r>
        <w:t xml:space="preserve"> </w:t>
      </w:r>
      <w:r>
        <w:rPr>
          <w:b/>
        </w:rPr>
        <w:t xml:space="preserve">4939家</w:t>
      </w:r>
      <w:r>
        <w:t xml:space="preserve">，显著高于上涨</w:t>
      </w:r>
      <w:r>
        <w:t xml:space="preserve"> </w:t>
      </w:r>
      <w:r>
        <w:rPr>
          <w:b/>
        </w:rPr>
        <w:t xml:space="preserve">548家</w:t>
      </w:r>
      <w:r>
        <w:t xml:space="preserve">，市场广度已经进入普遍承压状态。</w:t>
      </w:r>
    </w:p>
    <w:p>
      <w:pPr>
        <w:numPr>
          <w:ilvl w:val="0"/>
          <w:numId w:val="1007"/>
        </w:numPr>
        <w:pStyle w:val="Compact"/>
      </w:pPr>
      <w:r>
        <w:t xml:space="preserve">深证成指跌</w:t>
      </w:r>
      <w:r>
        <w:t xml:space="preserve"> </w:t>
      </w:r>
      <w:r>
        <w:rPr>
          <w:b/>
        </w:rPr>
        <w:t xml:space="preserve">1.7688%</w:t>
      </w:r>
      <w:r>
        <w:t xml:space="preserve">、创业板指跌</w:t>
      </w:r>
      <w:r>
        <w:t xml:space="preserve"> </w:t>
      </w:r>
      <w:r>
        <w:rPr>
          <w:b/>
        </w:rPr>
        <w:t xml:space="preserve">1.7834%</w:t>
      </w:r>
      <w:r>
        <w:t xml:space="preserve">，中小盘成长整体弱于上证指数和沪深300。</w:t>
      </w:r>
    </w:p>
    <w:p>
      <w:pPr>
        <w:numPr>
          <w:ilvl w:val="0"/>
          <w:numId w:val="1007"/>
        </w:numPr>
        <w:pStyle w:val="Compact"/>
      </w:pPr>
      <w:r>
        <w:t xml:space="preserve">科创50涨</w:t>
      </w:r>
      <w:r>
        <w:t xml:space="preserve"> </w:t>
      </w:r>
      <w:r>
        <w:rPr>
          <w:b/>
        </w:rPr>
        <w:t xml:space="preserve">0.2673%</w:t>
      </w:r>
      <w:r>
        <w:t xml:space="preserve">，与创业板指形成明显分化；说明科技内部并非全面走弱，但尚不能据此确认半导体全行业资金净流入。</w:t>
      </w:r>
    </w:p>
    <w:p>
      <w:r>
        <w:pict>
          <v:rect style="width:0;height:1.5pt" o:hralign="center" o:hrstd="t" o:hr="t"/>
        </w:pict>
      </w:r>
    </w:p>
    <w:p>
      <w:pPr>
        <w:pStyle w:val="Heading2"/>
      </w:pPr>
      <w:bookmarkStart w:id="30" w:name="资金流出预警"/>
      <w:r>
        <w:t xml:space="preserve">⚠️ 资金流出预警</w:t>
      </w:r>
      <w:bookmarkEnd w:id="30"/>
    </w:p>
    <w:p>
      <w:pPr>
        <w:numPr>
          <w:ilvl w:val="0"/>
          <w:numId w:val="1008"/>
        </w:numPr>
        <w:pStyle w:val="Compact"/>
      </w:pPr>
      <w:r>
        <w:t xml:space="preserve">📉</w:t>
      </w:r>
      <w:r>
        <w:t xml:space="preserve"> </w:t>
      </w:r>
      <w:r>
        <w:rPr>
          <w:b/>
        </w:rPr>
        <w:t xml:space="preserve">高位科技/算力租赁</w:t>
      </w:r>
      <w:r>
        <w:t xml:space="preserve">：华泰文本提示算力租赁和部分高位科技走弱，但没有真实净流出金额；按</w:t>
      </w:r>
      <w:r>
        <w:t xml:space="preserve">“</w:t>
      </w:r>
      <w:r>
        <w:t xml:space="preserve">高位兑现与风险偏好下降</w:t>
      </w:r>
      <w:r>
        <w:t xml:space="preserve">”</w:t>
      </w:r>
      <w:r>
        <w:t xml:space="preserve">观察，不写成已核验资金流出榜。</w:t>
      </w:r>
    </w:p>
    <w:p>
      <w:pPr>
        <w:numPr>
          <w:ilvl w:val="0"/>
          <w:numId w:val="1008"/>
        </w:numPr>
        <w:pStyle w:val="Compact"/>
      </w:pPr>
      <w:r>
        <w:t xml:space="preserve">🟡</w:t>
      </w:r>
      <w:r>
        <w:t xml:space="preserve"> </w:t>
      </w:r>
      <w:r>
        <w:rPr>
          <w:b/>
        </w:rPr>
        <w:t xml:space="preserve">贵金属/工业金属</w:t>
      </w:r>
      <w:r>
        <w:t xml:space="preserve">：华泰文本提示相关方向承压，但板块涨跌幅与资金净流出均未取得结构化数据；暂按轮动和获利兑现线索处理。</w:t>
      </w:r>
    </w:p>
    <w:p>
      <w:pPr>
        <w:numPr>
          <w:ilvl w:val="0"/>
          <w:numId w:val="1008"/>
        </w:numPr>
        <w:pStyle w:val="Compact"/>
      </w:pPr>
      <w:r>
        <w:t xml:space="preserve">🎭</w:t>
      </w:r>
      <w:r>
        <w:t xml:space="preserve"> </w:t>
      </w:r>
      <w:r>
        <w:rPr>
          <w:b/>
        </w:rPr>
        <w:t xml:space="preserve">传媒/数字文化</w:t>
      </w:r>
      <w:r>
        <w:t xml:space="preserve">：自选股风语筑午间跌</w:t>
      </w:r>
      <w:r>
        <w:t xml:space="preserve"> </w:t>
      </w:r>
      <w:r>
        <w:rPr>
          <w:b/>
        </w:rPr>
        <w:t xml:space="preserve">8.29%</w:t>
      </w:r>
      <w:r>
        <w:t xml:space="preserve">，说明该个股弱势明确；但不能由单股表现推导整个传媒板块净流出。</w:t>
      </w:r>
    </w:p>
    <w:p>
      <w:pPr>
        <w:numPr>
          <w:ilvl w:val="0"/>
          <w:numId w:val="1008"/>
        </w:numPr>
        <w:pStyle w:val="Compact"/>
      </w:pPr>
      <w:r>
        <w:t xml:space="preserve">⚠️</w:t>
      </w:r>
      <w:r>
        <w:t xml:space="preserve"> </w:t>
      </w:r>
      <w:r>
        <w:rPr>
          <w:b/>
        </w:rPr>
        <w:t xml:space="preserve">预警升级条件</w:t>
      </w:r>
      <w:r>
        <w:t xml:space="preserve">：资金源恢复后出现净流出、核心股继续跌破上午低点、板块下跌家数扩散，三项同时出现时才按持续退潮处理。</w:t>
      </w:r>
    </w:p>
    <w:p>
      <w:r>
        <w:pict>
          <v:rect style="width:0;height:1.5pt" o:hralign="center" o:hrstd="t" o:hr="t"/>
        </w:pict>
      </w:r>
    </w:p>
    <w:p>
      <w:pPr>
        <w:pStyle w:val="Heading2"/>
      </w:pPr>
      <w:bookmarkStart w:id="31" w:name="盘前预判-vs-上午实盘"/>
      <w:r>
        <w:t xml:space="preserve">🎯 盘前预判 vs 上午实盘</w:t>
      </w:r>
      <w:bookmarkEnd w:id="31"/>
    </w:p>
    <w:p>
      <w:pPr>
        <w:pStyle w:val="Heading3"/>
      </w:pPr>
      <w:bookmarkStart w:id="32" w:name="命中点"/>
      <w:r>
        <w:t xml:space="preserve">✅ 命中点</w:t>
      </w:r>
      <w:bookmarkEnd w:id="32"/>
    </w:p>
    <w:p>
      <w:pPr>
        <w:numPr>
          <w:ilvl w:val="0"/>
          <w:numId w:val="1009"/>
        </w:numPr>
        <w:pStyle w:val="Compact"/>
      </w:pPr>
      <w:r>
        <w:t xml:space="preserve">📉 盘前预判</w:t>
      </w:r>
      <w:r>
        <w:t xml:space="preserve">“</w:t>
      </w:r>
      <w:r>
        <w:t xml:space="preserve">震荡偏谨慎、A50偏弱时先控制仓位</w:t>
      </w:r>
      <w:r>
        <w:t xml:space="preserve">”</w:t>
      </w:r>
      <w:r>
        <w:t xml:space="preserve">得到验证：上证跌</w:t>
      </w:r>
      <w:r>
        <w:t xml:space="preserve"> </w:t>
      </w:r>
      <w:r>
        <w:rPr>
          <w:b/>
        </w:rPr>
        <w:t xml:space="preserve">1.2016%</w:t>
      </w:r>
      <w:r>
        <w:t xml:space="preserve">，深成指跌</w:t>
      </w:r>
      <w:r>
        <w:t xml:space="preserve"> </w:t>
      </w:r>
      <w:r>
        <w:rPr>
          <w:b/>
        </w:rPr>
        <w:t xml:space="preserve">1.7688%</w:t>
      </w:r>
      <w:r>
        <w:t xml:space="preserve">，创业板指跌</w:t>
      </w:r>
      <w:r>
        <w:t xml:space="preserve"> </w:t>
      </w:r>
      <w:r>
        <w:rPr>
          <w:b/>
        </w:rPr>
        <w:t xml:space="preserve">1.7834%</w:t>
      </w:r>
      <w:r>
        <w:t xml:space="preserve">。</w:t>
      </w:r>
    </w:p>
    <w:p>
      <w:pPr>
        <w:numPr>
          <w:ilvl w:val="0"/>
          <w:numId w:val="1009"/>
        </w:numPr>
        <w:pStyle w:val="Compact"/>
      </w:pPr>
      <w:r>
        <w:t xml:space="preserve">🛡️ 盘前强调高股息防御，工商银行午间报</w:t>
      </w:r>
      <w:r>
        <w:t xml:space="preserve"> </w:t>
      </w:r>
      <w:r>
        <w:rPr>
          <w:b/>
        </w:rPr>
        <w:t xml:space="preserve">7.70元、涨0.26%</w:t>
      </w:r>
      <w:r>
        <w:t xml:space="preserve">，在近九成个股下跌环境中体现相对强度。</w:t>
      </w:r>
    </w:p>
    <w:p>
      <w:pPr>
        <w:numPr>
          <w:ilvl w:val="0"/>
          <w:numId w:val="1009"/>
        </w:numPr>
        <w:pStyle w:val="Compact"/>
      </w:pPr>
      <w:r>
        <w:t xml:space="preserve">⚠️ 盘前要求科技先确认止跌；上午科创50</w:t>
      </w:r>
      <w:r>
        <w:t xml:space="preserve"> </w:t>
      </w:r>
      <w:r>
        <w:rPr>
          <w:b/>
        </w:rPr>
        <w:t xml:space="preserve">+0.2673%</w:t>
      </w:r>
      <w:r>
        <w:t xml:space="preserve">，说明局部修复出现，但创业板指</w:t>
      </w:r>
      <w:r>
        <w:t xml:space="preserve"> </w:t>
      </w:r>
      <w:r>
        <w:rPr>
          <w:b/>
        </w:rPr>
        <w:t xml:space="preserve">-1.7834%</w:t>
      </w:r>
      <w:r>
        <w:t xml:space="preserve">，验证了</w:t>
      </w:r>
      <w:r>
        <w:t xml:space="preserve">“</w:t>
      </w:r>
      <w:r>
        <w:t xml:space="preserve">不能把科技视为全面修复</w:t>
      </w:r>
      <w:r>
        <w:t xml:space="preserve">”</w:t>
      </w:r>
      <w:r>
        <w:t xml:space="preserve">。</w:t>
      </w:r>
    </w:p>
    <w:p>
      <w:pPr>
        <w:numPr>
          <w:ilvl w:val="0"/>
          <w:numId w:val="1009"/>
        </w:numPr>
        <w:pStyle w:val="Compact"/>
      </w:pPr>
      <w:r>
        <w:t xml:space="preserve">🚫 盘前不追无资金验证方向的纪律仍然有效：本轮资金流、板块表现和活跃个股源继续缺失。</w:t>
      </w:r>
    </w:p>
    <w:p>
      <w:pPr>
        <w:pStyle w:val="Heading3"/>
      </w:pPr>
      <w:bookmarkStart w:id="33" w:name="偏差点"/>
      <w:r>
        <w:t xml:space="preserve">❌ 偏差点</w:t>
      </w:r>
      <w:bookmarkEnd w:id="33"/>
    </w:p>
    <w:p>
      <w:pPr>
        <w:numPr>
          <w:ilvl w:val="0"/>
          <w:numId w:val="1010"/>
        </w:numPr>
        <w:pStyle w:val="Compact"/>
      </w:pPr>
      <w:r>
        <w:t xml:space="preserve">📉 盘前以</w:t>
      </w:r>
      <w:r>
        <w:t xml:space="preserve">“</w:t>
      </w:r>
      <w:r>
        <w:t xml:space="preserve">震荡</w:t>
      </w:r>
      <w:r>
        <w:t xml:space="preserve">”</w:t>
      </w:r>
      <w:r>
        <w:t xml:space="preserve">为基准，上午实际广度显著更弱：下跌</w:t>
      </w:r>
      <w:r>
        <w:t xml:space="preserve"> </w:t>
      </w:r>
      <w:r>
        <w:rPr>
          <w:b/>
        </w:rPr>
        <w:t xml:space="preserve">4939家</w:t>
      </w:r>
      <w:r>
        <w:t xml:space="preserve">、上涨仅</w:t>
      </w:r>
      <w:r>
        <w:t xml:space="preserve"> </w:t>
      </w:r>
      <w:r>
        <w:rPr>
          <w:b/>
        </w:rPr>
        <w:t xml:space="preserve">548家</w:t>
      </w:r>
      <w:r>
        <w:t xml:space="preserve">，风险释放强于基准预案。</w:t>
      </w:r>
    </w:p>
    <w:p>
      <w:pPr>
        <w:numPr>
          <w:ilvl w:val="0"/>
          <w:numId w:val="1010"/>
        </w:numPr>
        <w:pStyle w:val="Compact"/>
      </w:pPr>
      <w:r>
        <w:t xml:space="preserve">🌱 盘前观察的新能源并未形成持仓共振：弘元绿能午间报</w:t>
      </w:r>
      <w:r>
        <w:t xml:space="preserve"> </w:t>
      </w:r>
      <w:r>
        <w:rPr>
          <w:b/>
        </w:rPr>
        <w:t xml:space="preserve">13.58元、跌3.07%</w:t>
      </w:r>
      <w:r>
        <w:t xml:space="preserve">，不满足守住前收并转强的条件。</w:t>
      </w:r>
    </w:p>
    <w:p>
      <w:pPr>
        <w:numPr>
          <w:ilvl w:val="0"/>
          <w:numId w:val="1010"/>
        </w:numPr>
        <w:pStyle w:val="Compact"/>
      </w:pPr>
      <w:r>
        <w:t xml:space="preserve">🎭 风语筑午间报</w:t>
      </w:r>
      <w:r>
        <w:t xml:space="preserve"> </w:t>
      </w:r>
      <w:r>
        <w:rPr>
          <w:b/>
        </w:rPr>
        <w:t xml:space="preserve">9.63元、跌8.29%</w:t>
      </w:r>
      <w:r>
        <w:t xml:space="preserve">，明显弱于盘前的风险控制基准，数字文化方向暂不具备主攻条件。</w:t>
      </w:r>
    </w:p>
    <w:p>
      <w:pPr>
        <w:numPr>
          <w:ilvl w:val="0"/>
          <w:numId w:val="1010"/>
        </w:numPr>
        <w:pStyle w:val="Compact"/>
      </w:pPr>
      <w:r>
        <w:t xml:space="preserve">⚡ 电网与军工虽有华泰文本强势线索，但板块 TOP10、资金流和涨停明细缺失，盘前的</w:t>
      </w:r>
      <w:r>
        <w:t xml:space="preserve">“</w:t>
      </w:r>
      <w:r>
        <w:t xml:space="preserve">等确认</w:t>
      </w:r>
      <w:r>
        <w:t xml:space="preserve">”</w:t>
      </w:r>
      <w:r>
        <w:t xml:space="preserve">条件尚未完整满足。</w:t>
      </w:r>
    </w:p>
    <w:p>
      <w:r>
        <w:pict>
          <v:rect style="width:0;height:1.5pt" o:hralign="center" o:hrstd="t" o:hr="t"/>
        </w:pict>
      </w:r>
    </w:p>
    <w:p>
      <w:pPr>
        <w:pStyle w:val="Heading2"/>
      </w:pPr>
      <w:bookmarkStart w:id="34" w:name="华泰自选股观察"/>
      <w:r>
        <w:t xml:space="preserve">🧾 华泰自选股观察</w:t>
      </w:r>
      <w:bookmarkEnd w:id="34"/>
    </w:p>
    <w:p>
      <w:pPr>
        <w:pStyle w:val="FirstParagraph"/>
      </w:pPr>
      <w:r>
        <w:t xml:space="preserve">华泰自选股取得</w:t>
      </w:r>
      <w:r>
        <w:t xml:space="preserve"> </w:t>
      </w:r>
      <w:r>
        <w:rPr>
          <w:b/>
        </w:rPr>
        <w:t xml:space="preserve">3只</w:t>
      </w:r>
      <w:r>
        <w:t xml:space="preserve">有效午间行情，按清单全部覆盖。工商银行体现防御相对强度；弘元绿能、风语筑均与上午可确认主线缺乏有效共振。除工商银行作为防御底仓观察外，整体</w:t>
      </w:r>
      <w:r>
        <w:t xml:space="preserve"> </w:t>
      </w:r>
      <w:r>
        <w:rPr>
          <w:b/>
        </w:rPr>
        <w:t xml:space="preserve">以跟踪为主、暂不作为主攻方向</w:t>
      </w:r>
      <w:r>
        <w:t xml:space="preserve">。</w:t>
      </w:r>
    </w:p>
    <w:p>
      <w:pPr>
        <w:numPr>
          <w:ilvl w:val="0"/>
          <w:numId w:val="1011"/>
        </w:numPr>
        <w:pStyle w:val="Compact"/>
      </w:pPr>
      <w:r>
        <w:rPr>
          <w:b/>
        </w:rPr>
        <w:t xml:space="preserve">603185 弘元绿能｜13.58元｜📉 -3.07%</w:t>
      </w:r>
    </w:p>
    <w:p>
      <w:pPr>
        <w:numPr>
          <w:ilvl w:val="1"/>
          <w:numId w:val="1012"/>
        </w:numPr>
        <w:pStyle w:val="Compact"/>
      </w:pPr>
      <w:r>
        <w:t xml:space="preserve">🌱 所属方向：光伏硅片、光伏主材；上午没有结构化光伏板块涨幅或资金数据，主线共振</w:t>
      </w:r>
      <w:r>
        <w:t xml:space="preserve"> </w:t>
      </w:r>
      <w:r>
        <w:rPr>
          <w:b/>
        </w:rPr>
        <w:t xml:space="preserve">未确认</w:t>
      </w:r>
      <w:r>
        <w:t xml:space="preserve">。</w:t>
      </w:r>
    </w:p>
    <w:p>
      <w:pPr>
        <w:numPr>
          <w:ilvl w:val="1"/>
          <w:numId w:val="1012"/>
        </w:numPr>
        <w:pStyle w:val="Compact"/>
      </w:pPr>
      <w:r>
        <w:t xml:space="preserve">📉 相对持仓成本</w:t>
      </w:r>
      <w:r>
        <w:t xml:space="preserve"> </w:t>
      </w:r>
      <w:r>
        <w:rPr>
          <w:b/>
        </w:rPr>
        <w:t xml:space="preserve">26.6669元</w:t>
      </w:r>
      <w:r>
        <w:t xml:space="preserve">浮亏</w:t>
      </w:r>
      <w:r>
        <w:t xml:space="preserve"> </w:t>
      </w:r>
      <w:r>
        <w:rPr>
          <w:b/>
        </w:rPr>
        <w:t xml:space="preserve">49.08%</w:t>
      </w:r>
      <w:r>
        <w:t xml:space="preserve">，按</w:t>
      </w:r>
      <w:r>
        <w:t xml:space="preserve"> </w:t>
      </w:r>
      <w:r>
        <w:rPr>
          <w:b/>
        </w:rPr>
        <w:t xml:space="preserve">300股</w:t>
      </w:r>
      <w:r>
        <w:t xml:space="preserve">估算浮亏</w:t>
      </w:r>
      <w:r>
        <w:t xml:space="preserve"> </w:t>
      </w:r>
      <w:r>
        <w:rPr>
          <w:b/>
        </w:rPr>
        <w:t xml:space="preserve">3926.07元</w:t>
      </w:r>
      <w:r>
        <w:t xml:space="preserve">。</w:t>
      </w:r>
    </w:p>
    <w:p>
      <w:pPr>
        <w:numPr>
          <w:ilvl w:val="1"/>
          <w:numId w:val="1012"/>
        </w:numPr>
        <w:pStyle w:val="Compact"/>
      </w:pPr>
      <w:r>
        <w:t xml:space="preserve">💡 判断：</w:t>
      </w:r>
      <w:r>
        <w:rPr>
          <w:b/>
        </w:rPr>
        <w:t xml:space="preserve">偏弱、继续观察，不追高、不无条件补仓</w:t>
      </w:r>
      <w:r>
        <w:t xml:space="preserve">。午后只有重新站上前收</w:t>
      </w:r>
      <w:r>
        <w:t xml:space="preserve"> </w:t>
      </w:r>
      <w:r>
        <w:rPr>
          <w:b/>
        </w:rPr>
        <w:t xml:space="preserve">14.01元</w:t>
      </w:r>
      <w:r>
        <w:t xml:space="preserve">且光伏板块出现多股联动，才可恢复低吸跟踪。</w:t>
      </w:r>
    </w:p>
    <w:p>
      <w:pPr>
        <w:numPr>
          <w:ilvl w:val="1"/>
          <w:numId w:val="1012"/>
        </w:numPr>
        <w:pStyle w:val="Compact"/>
      </w:pPr>
      <w:r>
        <w:t xml:space="preserve">🚫 若继续弱于</w:t>
      </w:r>
      <w:r>
        <w:t xml:space="preserve"> </w:t>
      </w:r>
      <w:r>
        <w:rPr>
          <w:b/>
        </w:rPr>
        <w:t xml:space="preserve">13.58元</w:t>
      </w:r>
      <w:r>
        <w:t xml:space="preserve">并接近跌停价</w:t>
      </w:r>
      <w:r>
        <w:t xml:space="preserve"> </w:t>
      </w:r>
      <w:r>
        <w:rPr>
          <w:b/>
        </w:rPr>
        <w:t xml:space="preserve">12.61元</w:t>
      </w:r>
      <w:r>
        <w:t xml:space="preserve">，按风险升级处理，反弹减仓优先于摊薄成本。</w:t>
      </w:r>
    </w:p>
    <w:p>
      <w:pPr>
        <w:numPr>
          <w:ilvl w:val="0"/>
          <w:numId w:val="1011"/>
        </w:numPr>
        <w:pStyle w:val="Compact"/>
      </w:pPr>
      <w:r>
        <w:rPr>
          <w:b/>
        </w:rPr>
        <w:t xml:space="preserve">603466 风语筑｜9.63元｜📉 -8.29%</w:t>
      </w:r>
    </w:p>
    <w:p>
      <w:pPr>
        <w:numPr>
          <w:ilvl w:val="1"/>
          <w:numId w:val="1013"/>
        </w:numPr>
        <w:pStyle w:val="Compact"/>
      </w:pPr>
      <w:r>
        <w:t xml:space="preserve">🎭 所属方向：数字文化、展览展示、文旅场景；与上午可确认的防御/科创局部抗跌结构无明显共振。</w:t>
      </w:r>
    </w:p>
    <w:p>
      <w:pPr>
        <w:numPr>
          <w:ilvl w:val="1"/>
          <w:numId w:val="1013"/>
        </w:numPr>
        <w:pStyle w:val="Compact"/>
      </w:pPr>
      <w:r>
        <w:t xml:space="preserve">📉 相对持仓成本</w:t>
      </w:r>
      <w:r>
        <w:t xml:space="preserve"> </w:t>
      </w:r>
      <w:r>
        <w:rPr>
          <w:b/>
        </w:rPr>
        <w:t xml:space="preserve">13.2159元</w:t>
      </w:r>
      <w:r>
        <w:t xml:space="preserve">浮亏</w:t>
      </w:r>
      <w:r>
        <w:t xml:space="preserve"> </w:t>
      </w:r>
      <w:r>
        <w:rPr>
          <w:b/>
        </w:rPr>
        <w:t xml:space="preserve">27.13%</w:t>
      </w:r>
      <w:r>
        <w:t xml:space="preserve">，按</w:t>
      </w:r>
      <w:r>
        <w:t xml:space="preserve"> </w:t>
      </w:r>
      <w:r>
        <w:rPr>
          <w:b/>
        </w:rPr>
        <w:t xml:space="preserve">700股</w:t>
      </w:r>
      <w:r>
        <w:t xml:space="preserve">估算浮亏</w:t>
      </w:r>
      <w:r>
        <w:t xml:space="preserve"> </w:t>
      </w:r>
      <w:r>
        <w:rPr>
          <w:b/>
        </w:rPr>
        <w:t xml:space="preserve">2510.13元</w:t>
      </w:r>
      <w:r>
        <w:t xml:space="preserve">。</w:t>
      </w:r>
    </w:p>
    <w:p>
      <w:pPr>
        <w:numPr>
          <w:ilvl w:val="1"/>
          <w:numId w:val="1013"/>
        </w:numPr>
        <w:pStyle w:val="Compact"/>
      </w:pPr>
      <w:r>
        <w:t xml:space="preserve">💡 判断：</w:t>
      </w:r>
      <w:r>
        <w:rPr>
          <w:b/>
        </w:rPr>
        <w:t xml:space="preserve">明显偏弱，以跟踪为主、暂不作为主攻方向</w:t>
      </w:r>
      <w:r>
        <w:t xml:space="preserve">。未重新站回前收</w:t>
      </w:r>
      <w:r>
        <w:t xml:space="preserve"> </w:t>
      </w:r>
      <w:r>
        <w:rPr>
          <w:b/>
        </w:rPr>
        <w:t xml:space="preserve">10.50元</w:t>
      </w:r>
      <w:r>
        <w:t xml:space="preserve">前不做加仓式博弈。</w:t>
      </w:r>
    </w:p>
    <w:p>
      <w:pPr>
        <w:numPr>
          <w:ilvl w:val="1"/>
          <w:numId w:val="1013"/>
        </w:numPr>
        <w:pStyle w:val="Compact"/>
      </w:pPr>
      <w:r>
        <w:t xml:space="preserve">🚫 当前价距离跌停价</w:t>
      </w:r>
      <w:r>
        <w:t xml:space="preserve"> </w:t>
      </w:r>
      <w:r>
        <w:rPr>
          <w:b/>
        </w:rPr>
        <w:t xml:space="preserve">9.45元</w:t>
      </w:r>
      <w:r>
        <w:t xml:space="preserve">较近；若继续向跌停价靠拢或反弹无量，应优先执行减仓观察，禁止逆势补仓。</w:t>
      </w:r>
    </w:p>
    <w:p>
      <w:pPr>
        <w:numPr>
          <w:ilvl w:val="0"/>
          <w:numId w:val="1011"/>
        </w:numPr>
        <w:pStyle w:val="Compact"/>
      </w:pPr>
      <w:r>
        <w:rPr>
          <w:b/>
        </w:rPr>
        <w:t xml:space="preserve">601398 工商银行｜7.70元｜📈 +0.26%</w:t>
      </w:r>
    </w:p>
    <w:p>
      <w:pPr>
        <w:numPr>
          <w:ilvl w:val="1"/>
          <w:numId w:val="1014"/>
        </w:numPr>
        <w:pStyle w:val="Compact"/>
      </w:pPr>
      <w:r>
        <w:t xml:space="preserve">🏦 所属方向：国有大行、高股息防御；与</w:t>
      </w:r>
      <w:r>
        <w:t xml:space="preserve"> </w:t>
      </w:r>
      <w:r>
        <w:rPr>
          <w:rStyle w:val="VerbatimChar"/>
        </w:rPr>
        <w:t xml:space="preserve">derived.market_style=偏弱/防御</w:t>
      </w:r>
      <w:r>
        <w:t xml:space="preserve"> </w:t>
      </w:r>
      <w:r>
        <w:t xml:space="preserve">共振，但与科创局部修复主线无直接关系。</w:t>
      </w:r>
    </w:p>
    <w:p>
      <w:pPr>
        <w:numPr>
          <w:ilvl w:val="1"/>
          <w:numId w:val="1014"/>
        </w:numPr>
        <w:pStyle w:val="Compact"/>
      </w:pPr>
      <w:r>
        <w:t xml:space="preserve">📈 相对持仓成本</w:t>
      </w:r>
      <w:r>
        <w:t xml:space="preserve"> </w:t>
      </w:r>
      <w:r>
        <w:rPr>
          <w:b/>
        </w:rPr>
        <w:t xml:space="preserve">7.0601元</w:t>
      </w:r>
      <w:r>
        <w:t xml:space="preserve">浮盈</w:t>
      </w:r>
      <w:r>
        <w:t xml:space="preserve"> </w:t>
      </w:r>
      <w:r>
        <w:rPr>
          <w:b/>
        </w:rPr>
        <w:t xml:space="preserve">9.06%</w:t>
      </w:r>
      <w:r>
        <w:t xml:space="preserve">，按</w:t>
      </w:r>
      <w:r>
        <w:t xml:space="preserve"> </w:t>
      </w:r>
      <w:r>
        <w:rPr>
          <w:b/>
        </w:rPr>
        <w:t xml:space="preserve">1900股</w:t>
      </w:r>
      <w:r>
        <w:t xml:space="preserve">估算浮盈</w:t>
      </w:r>
      <w:r>
        <w:t xml:space="preserve"> </w:t>
      </w:r>
      <w:r>
        <w:rPr>
          <w:b/>
        </w:rPr>
        <w:t xml:space="preserve">1215.81元</w:t>
      </w:r>
      <w:r>
        <w:t xml:space="preserve">。</w:t>
      </w:r>
    </w:p>
    <w:p>
      <w:pPr>
        <w:numPr>
          <w:ilvl w:val="1"/>
          <w:numId w:val="1014"/>
        </w:numPr>
        <w:pStyle w:val="Compact"/>
      </w:pPr>
      <w:r>
        <w:t xml:space="preserve">💡 判断：</w:t>
      </w:r>
      <w:r>
        <w:rPr>
          <w:b/>
        </w:rPr>
        <w:t xml:space="preserve">相对偏强、稳健持有、不追高</w:t>
      </w:r>
      <w:r>
        <w:t xml:space="preserve">。若午后维持前收</w:t>
      </w:r>
      <w:r>
        <w:t xml:space="preserve"> </w:t>
      </w:r>
      <w:r>
        <w:rPr>
          <w:b/>
        </w:rPr>
        <w:t xml:space="preserve">7.68元</w:t>
      </w:r>
      <w:r>
        <w:t xml:space="preserve">之上，可继续作为组合防御仓。</w:t>
      </w:r>
    </w:p>
    <w:p>
      <w:pPr>
        <w:numPr>
          <w:ilvl w:val="1"/>
          <w:numId w:val="1014"/>
        </w:numPr>
        <w:pStyle w:val="Compact"/>
      </w:pPr>
      <w:r>
        <w:t xml:space="preserve">🚫 若跌破</w:t>
      </w:r>
      <w:r>
        <w:t xml:space="preserve"> </w:t>
      </w:r>
      <w:r>
        <w:rPr>
          <w:b/>
        </w:rPr>
        <w:t xml:space="preserve">7.68元</w:t>
      </w:r>
      <w:r>
        <w:t xml:space="preserve">且国有大行同步转弱，应保护已有利润；银行板块资金未核验，不宜扩大行业集中度。</w:t>
      </w:r>
    </w:p>
    <w:p>
      <w:pPr>
        <w:numPr>
          <w:ilvl w:val="0"/>
          <w:numId w:val="1011"/>
        </w:numPr>
        <w:pStyle w:val="Compact"/>
      </w:pPr>
      <w:r>
        <w:rPr>
          <w:b/>
        </w:rPr>
        <w:t xml:space="preserve">601288 农业银行｜行情未核验</w:t>
      </w:r>
    </w:p>
    <w:p>
      <w:pPr>
        <w:numPr>
          <w:ilvl w:val="1"/>
          <w:numId w:val="1015"/>
        </w:numPr>
        <w:pStyle w:val="Compact"/>
      </w:pPr>
      <w:r>
        <w:t xml:space="preserve">🏦 属于国有大行、高股息防御，与工商银行方向相同；采集 JSON 未提供最新价和涨跌幅，不能计算当前盈亏或虚构触发价。</w:t>
      </w:r>
    </w:p>
    <w:p>
      <w:pPr>
        <w:numPr>
          <w:ilvl w:val="1"/>
          <w:numId w:val="1015"/>
        </w:numPr>
        <w:pStyle w:val="Compact"/>
      </w:pPr>
      <w:r>
        <w:t xml:space="preserve">💡 判断：</w:t>
      </w:r>
      <w:r>
        <w:rPr>
          <w:b/>
        </w:rPr>
        <w:t xml:space="preserve">持有观察，行情核验前不加仓</w:t>
      </w:r>
      <w:r>
        <w:t xml:space="preserve">。若真实盘中行情显示跌破开盘价且银行板块同步走弱，再考虑降低银行集中度。</w:t>
      </w:r>
    </w:p>
    <w:p>
      <w:r>
        <w:pict>
          <v:rect style="width:0;height:1.5pt" o:hralign="center" o:hrstd="t" o:hr="t"/>
        </w:pict>
      </w:r>
    </w:p>
    <w:p>
      <w:pPr>
        <w:pStyle w:val="Heading2"/>
      </w:pPr>
      <w:bookmarkStart w:id="35" w:name="下午盘操作建议"/>
      <w:r>
        <w:t xml:space="preserve">🎯 下午盘操作建议</w:t>
      </w:r>
      <w:bookmarkEnd w:id="35"/>
    </w:p>
    <w:p>
      <w:pPr>
        <w:numPr>
          <w:ilvl w:val="0"/>
          <w:numId w:val="1016"/>
        </w:numPr>
        <w:pStyle w:val="Compact"/>
      </w:pPr>
      <w:r>
        <w:t xml:space="preserve">📊</w:t>
      </w:r>
      <w:r>
        <w:t xml:space="preserve"> </w:t>
      </w:r>
      <w:r>
        <w:rPr>
          <w:b/>
        </w:rPr>
        <w:t xml:space="preserve">市场判断</w:t>
      </w:r>
      <w:r>
        <w:t xml:space="preserve">：偏弱、防御。下跌</w:t>
      </w:r>
      <w:r>
        <w:t xml:space="preserve"> </w:t>
      </w:r>
      <w:r>
        <w:rPr>
          <w:b/>
        </w:rPr>
        <w:t xml:space="preserve">4939家</w:t>
      </w:r>
      <w:r>
        <w:t xml:space="preserve">且三大指数跌幅均超过</w:t>
      </w:r>
      <w:r>
        <w:t xml:space="preserve"> </w:t>
      </w:r>
      <w:r>
        <w:rPr>
          <w:b/>
        </w:rPr>
        <w:t xml:space="preserve">1%</w:t>
      </w:r>
      <w:r>
        <w:t xml:space="preserve">，下午首先观察指数能否停止扩大跌幅，而不是预设 V 型反转。</w:t>
      </w:r>
    </w:p>
    <w:p>
      <w:pPr>
        <w:numPr>
          <w:ilvl w:val="0"/>
          <w:numId w:val="1016"/>
        </w:numPr>
        <w:pStyle w:val="Compact"/>
      </w:pPr>
      <w:r>
        <w:t xml:space="preserve">🚀</w:t>
      </w:r>
      <w:r>
        <w:t xml:space="preserve"> </w:t>
      </w:r>
      <w:r>
        <w:rPr>
          <w:b/>
        </w:rPr>
        <w:t xml:space="preserve">激进型</w:t>
      </w:r>
      <w:r>
        <w:t xml:space="preserve">：总仓位上限</w:t>
      </w:r>
      <w:r>
        <w:t xml:space="preserve"> </w:t>
      </w:r>
      <w:r>
        <w:rPr>
          <w:b/>
        </w:rPr>
        <w:t xml:space="preserve">40%</w:t>
      </w:r>
      <w:r>
        <w:t xml:space="preserve">；只允许小仓参与科创50相关的半导体设备或军工/电网中确认换手承接的核心股，不追华泰文本中的涨停线索。</w:t>
      </w:r>
    </w:p>
    <w:p>
      <w:pPr>
        <w:numPr>
          <w:ilvl w:val="0"/>
          <w:numId w:val="1016"/>
        </w:numPr>
        <w:pStyle w:val="Compact"/>
      </w:pPr>
      <w:r>
        <w:t xml:space="preserve">💡</w:t>
      </w:r>
      <w:r>
        <w:t xml:space="preserve"> </w:t>
      </w:r>
      <w:r>
        <w:rPr>
          <w:b/>
        </w:rPr>
        <w:t xml:space="preserve">稳健型</w:t>
      </w:r>
      <w:r>
        <w:t xml:space="preserve">：总仓位</w:t>
      </w:r>
      <w:r>
        <w:t xml:space="preserve"> </w:t>
      </w:r>
      <w:r>
        <w:rPr>
          <w:b/>
        </w:rPr>
        <w:t xml:space="preserve">25%</w:t>
      </w:r>
      <w:r>
        <w:t xml:space="preserve">；保留工商银行等防御仓，新增仓位等待资金流恢复、板块净流入和核心股联动三项确认。</w:t>
      </w:r>
    </w:p>
    <w:p>
      <w:pPr>
        <w:numPr>
          <w:ilvl w:val="0"/>
          <w:numId w:val="1016"/>
        </w:numPr>
        <w:pStyle w:val="Compact"/>
      </w:pPr>
      <w:r>
        <w:t xml:space="preserve">🛡️</w:t>
      </w:r>
      <w:r>
        <w:t xml:space="preserve"> </w:t>
      </w:r>
      <w:r>
        <w:rPr>
          <w:b/>
        </w:rPr>
        <w:t xml:space="preserve">保守型</w:t>
      </w:r>
      <w:r>
        <w:t xml:space="preserve">：总仓位</w:t>
      </w:r>
      <w:r>
        <w:t xml:space="preserve"> </w:t>
      </w:r>
      <w:r>
        <w:rPr>
          <w:b/>
        </w:rPr>
        <w:t xml:space="preserve">10%</w:t>
      </w:r>
      <w:r>
        <w:t xml:space="preserve">；以现金为主，不参与风语筑式弱趋势反抽，不对深套光伏仓无条件补仓。</w:t>
      </w:r>
    </w:p>
    <w:p>
      <w:pPr>
        <w:numPr>
          <w:ilvl w:val="0"/>
          <w:numId w:val="1016"/>
        </w:numPr>
        <w:pStyle w:val="Compact"/>
      </w:pPr>
      <w:r>
        <w:t xml:space="preserve">📈</w:t>
      </w:r>
      <w:r>
        <w:t xml:space="preserve"> </w:t>
      </w:r>
      <w:r>
        <w:rPr>
          <w:b/>
        </w:rPr>
        <w:t xml:space="preserve">指数触发</w:t>
      </w:r>
      <w:r>
        <w:t xml:space="preserve">：科创50保持红盘、创业板指不再创新低且上涨家数回升，才允许把</w:t>
      </w:r>
      <w:r>
        <w:t xml:space="preserve">“</w:t>
      </w:r>
      <w:r>
        <w:t xml:space="preserve">局部抗跌</w:t>
      </w:r>
      <w:r>
        <w:t xml:space="preserve">”</w:t>
      </w:r>
      <w:r>
        <w:t xml:space="preserve">升级为</w:t>
      </w:r>
      <w:r>
        <w:t xml:space="preserve">“</w:t>
      </w:r>
      <w:r>
        <w:t xml:space="preserve">超跌修复</w:t>
      </w:r>
      <w:r>
        <w:t xml:space="preserve">”</w:t>
      </w:r>
      <w:r>
        <w:t xml:space="preserve">。</w:t>
      </w:r>
    </w:p>
    <w:p>
      <w:pPr>
        <w:numPr>
          <w:ilvl w:val="0"/>
          <w:numId w:val="1016"/>
        </w:numPr>
        <w:pStyle w:val="Compact"/>
      </w:pPr>
      <w:r>
        <w:t xml:space="preserve">🚫</w:t>
      </w:r>
      <w:r>
        <w:t xml:space="preserve"> </w:t>
      </w:r>
      <w:r>
        <w:rPr>
          <w:b/>
        </w:rPr>
        <w:t xml:space="preserve">减仓条件</w:t>
      </w:r>
      <w:r>
        <w:t xml:space="preserve">：上证跌幅继续扩大、科创50由红翻绿、涨停梯队出现明显负反馈，任意两项同时出现则降低高波动仓位。</w:t>
      </w:r>
    </w:p>
    <w:p>
      <w:pPr>
        <w:numPr>
          <w:ilvl w:val="0"/>
          <w:numId w:val="1016"/>
        </w:numPr>
        <w:pStyle w:val="Compact"/>
      </w:pPr>
      <w:r>
        <w:t xml:space="preserve">⚠️</w:t>
      </w:r>
      <w:r>
        <w:t xml:space="preserve"> </w:t>
      </w:r>
      <w:r>
        <w:rPr>
          <w:b/>
        </w:rPr>
        <w:t xml:space="preserve">数据风险</w:t>
      </w:r>
      <w:r>
        <w:t xml:space="preserve">：资金流与板块榜单缺失，所有方向置信度低于正常午盘；不得用华泰文本替代真实资金金额。</w:t>
      </w:r>
    </w:p>
    <w:p>
      <w:r>
        <w:pict>
          <v:rect style="width:0;height:1.5pt" o:hralign="center" o:hrstd="t" o:hr="t"/>
        </w:pict>
      </w:r>
    </w:p>
    <w:p>
      <w:pPr>
        <w:pStyle w:val="Heading2"/>
      </w:pPr>
      <w:bookmarkStart w:id="36" w:name="下午投资方向分层"/>
      <w:r>
        <w:t xml:space="preserve">🎯 下午投资方向分层</w:t>
      </w:r>
      <w:bookmarkEnd w:id="36"/>
    </w:p>
    <w:p>
      <w:pPr>
        <w:pStyle w:val="Heading3"/>
      </w:pPr>
      <w:bookmarkStart w:id="37" w:name="可参与国有大行高股息防御优先级中"/>
      <w:r>
        <w:t xml:space="preserve">📈 可参与：国有大行—高股息防御（优先级：中）</w:t>
      </w:r>
      <w:bookmarkEnd w:id="37"/>
    </w:p>
    <w:p>
      <w:pPr>
        <w:numPr>
          <w:ilvl w:val="0"/>
          <w:numId w:val="1017"/>
        </w:numPr>
        <w:pStyle w:val="Compact"/>
      </w:pPr>
      <w:r>
        <w:t xml:space="preserve">📌</w:t>
      </w:r>
      <w:r>
        <w:t xml:space="preserve"> </w:t>
      </w:r>
      <w:r>
        <w:rPr>
          <w:b/>
        </w:rPr>
        <w:t xml:space="preserve">证据链</w:t>
      </w:r>
      <w:r>
        <w:t xml:space="preserve">：市场风格为偏弱/防御；上涨仅</w:t>
      </w:r>
      <w:r>
        <w:t xml:space="preserve"> </w:t>
      </w:r>
      <w:r>
        <w:rPr>
          <w:b/>
        </w:rPr>
        <w:t xml:space="preserve">548家</w:t>
      </w:r>
      <w:r>
        <w:t xml:space="preserve">、下跌</w:t>
      </w:r>
      <w:r>
        <w:t xml:space="preserve"> </w:t>
      </w:r>
      <w:r>
        <w:rPr>
          <w:b/>
        </w:rPr>
        <w:t xml:space="preserve">4939家</w:t>
      </w:r>
      <w:r>
        <w:t xml:space="preserve">；工商银行逆势涨</w:t>
      </w:r>
      <w:r>
        <w:t xml:space="preserve"> </w:t>
      </w:r>
      <w:r>
        <w:rPr>
          <w:b/>
        </w:rPr>
        <w:t xml:space="preserve">0.26%</w:t>
      </w:r>
      <w:r>
        <w:t xml:space="preserve">，三项共同显示防御相对占优。</w:t>
      </w:r>
    </w:p>
    <w:p>
      <w:pPr>
        <w:numPr>
          <w:ilvl w:val="0"/>
          <w:numId w:val="1017"/>
        </w:numPr>
        <w:pStyle w:val="Compact"/>
      </w:pPr>
      <w:r>
        <w:t xml:space="preserve">🔥</w:t>
      </w:r>
      <w:r>
        <w:t xml:space="preserve"> </w:t>
      </w:r>
      <w:r>
        <w:rPr>
          <w:b/>
        </w:rPr>
        <w:t xml:space="preserve">核心标的</w:t>
      </w:r>
      <w:r>
        <w:t xml:space="preserve">：工商银行（自选股中相对偏强且有浮盈垫）、农业银行（同方向观察，但实时行情未核验）。</w:t>
      </w:r>
    </w:p>
    <w:p>
      <w:pPr>
        <w:numPr>
          <w:ilvl w:val="0"/>
          <w:numId w:val="1017"/>
        </w:numPr>
        <w:pStyle w:val="Compact"/>
      </w:pPr>
      <w:r>
        <w:t xml:space="preserve">💡</w:t>
      </w:r>
      <w:r>
        <w:t xml:space="preserve"> </w:t>
      </w:r>
      <w:r>
        <w:rPr>
          <w:b/>
        </w:rPr>
        <w:t xml:space="preserve">参与策略</w:t>
      </w:r>
      <w:r>
        <w:t xml:space="preserve">：激进者不以银行为进攻仓；稳健者保留现有底仓；保守者仅维持低仓位防御，不追涨。</w:t>
      </w:r>
    </w:p>
    <w:p>
      <w:pPr>
        <w:numPr>
          <w:ilvl w:val="0"/>
          <w:numId w:val="1017"/>
        </w:numPr>
        <w:pStyle w:val="Compact"/>
      </w:pPr>
      <w:r>
        <w:t xml:space="preserve">✅</w:t>
      </w:r>
      <w:r>
        <w:t xml:space="preserve"> </w:t>
      </w:r>
      <w:r>
        <w:rPr>
          <w:b/>
        </w:rPr>
        <w:t xml:space="preserve">触发条件</w:t>
      </w:r>
      <w:r>
        <w:t xml:space="preserve">：工商银行守住</w:t>
      </w:r>
      <w:r>
        <w:t xml:space="preserve"> </w:t>
      </w:r>
      <w:r>
        <w:rPr>
          <w:b/>
        </w:rPr>
        <w:t xml:space="preserve">7.68元</w:t>
      </w:r>
      <w:r>
        <w:t xml:space="preserve">，国有大行午后同步稳定，指数跌幅不再扩大。</w:t>
      </w:r>
    </w:p>
    <w:p>
      <w:pPr>
        <w:numPr>
          <w:ilvl w:val="0"/>
          <w:numId w:val="1017"/>
        </w:numPr>
        <w:pStyle w:val="Compact"/>
      </w:pPr>
      <w:r>
        <w:t xml:space="preserve">🚫</w:t>
      </w:r>
      <w:r>
        <w:t xml:space="preserve"> </w:t>
      </w:r>
      <w:r>
        <w:rPr>
          <w:b/>
        </w:rPr>
        <w:t xml:space="preserve">失效条件</w:t>
      </w:r>
      <w:r>
        <w:t xml:space="preserve">：工商银行跌破</w:t>
      </w:r>
      <w:r>
        <w:t xml:space="preserve"> </w:t>
      </w:r>
      <w:r>
        <w:rPr>
          <w:b/>
        </w:rPr>
        <w:t xml:space="preserve">7.68元</w:t>
      </w:r>
      <w:r>
        <w:t xml:space="preserve">后不能收复，且农业银行等大行同步放量走弱。</w:t>
      </w:r>
    </w:p>
    <w:p>
      <w:pPr>
        <w:numPr>
          <w:ilvl w:val="0"/>
          <w:numId w:val="1017"/>
        </w:numPr>
        <w:pStyle w:val="Compact"/>
      </w:pPr>
      <w:r>
        <w:t xml:space="preserve">⚠️</w:t>
      </w:r>
      <w:r>
        <w:t xml:space="preserve"> </w:t>
      </w:r>
      <w:r>
        <w:rPr>
          <w:b/>
        </w:rPr>
        <w:t xml:space="preserve">风险</w:t>
      </w:r>
      <w:r>
        <w:t xml:space="preserve">：银行板块资金未核验、红利风格拥挤、组合银行敞口过度集中。</w:t>
      </w:r>
    </w:p>
    <w:p>
      <w:pPr>
        <w:pStyle w:val="Heading3"/>
      </w:pPr>
      <w:bookmarkStart w:id="38" w:name="只观察半导体设备科创硬科技优先级观察"/>
      <w:r>
        <w:t xml:space="preserve">🔍 只观察：半导体设备—科创硬科技（优先级：观察）</w:t>
      </w:r>
      <w:bookmarkEnd w:id="38"/>
    </w:p>
    <w:p>
      <w:pPr>
        <w:numPr>
          <w:ilvl w:val="0"/>
          <w:numId w:val="1018"/>
        </w:numPr>
        <w:pStyle w:val="Compact"/>
      </w:pPr>
      <w:r>
        <w:t xml:space="preserve">📌</w:t>
      </w:r>
      <w:r>
        <w:t xml:space="preserve"> </w:t>
      </w:r>
      <w:r>
        <w:rPr>
          <w:b/>
        </w:rPr>
        <w:t xml:space="preserve">证据链</w:t>
      </w:r>
      <w:r>
        <w:t xml:space="preserve">：科创50逆势涨</w:t>
      </w:r>
      <w:r>
        <w:t xml:space="preserve"> </w:t>
      </w:r>
      <w:r>
        <w:rPr>
          <w:b/>
        </w:rPr>
        <w:t xml:space="preserve">0.2673%</w:t>
      </w:r>
      <w:r>
        <w:t xml:space="preserve">；创业板指跌</w:t>
      </w:r>
      <w:r>
        <w:t xml:space="preserve"> </w:t>
      </w:r>
      <w:r>
        <w:rPr>
          <w:b/>
        </w:rPr>
        <w:t xml:space="preserve">1.7834%</w:t>
      </w:r>
      <w:r>
        <w:t xml:space="preserve">，显示科技内部强弱分化；华泰单源文本提到半导体设备与端侧 AI 活跃，但没有结构化个股交叉行情。</w:t>
      </w:r>
    </w:p>
    <w:p>
      <w:pPr>
        <w:numPr>
          <w:ilvl w:val="0"/>
          <w:numId w:val="1018"/>
        </w:numPr>
        <w:pStyle w:val="Compact"/>
      </w:pPr>
      <w:r>
        <w:t xml:space="preserve">🔥</w:t>
      </w:r>
      <w:r>
        <w:t xml:space="preserve"> </w:t>
      </w:r>
      <w:r>
        <w:rPr>
          <w:b/>
        </w:rPr>
        <w:t xml:space="preserve">核心标的</w:t>
      </w:r>
      <w:r>
        <w:t xml:space="preserve">：至纯科技、长川科技、博通集成仅作为华泰文本提供的观察名单，不写确定涨幅、成交额或资金净流入。</w:t>
      </w:r>
    </w:p>
    <w:p>
      <w:pPr>
        <w:numPr>
          <w:ilvl w:val="0"/>
          <w:numId w:val="1018"/>
        </w:numPr>
        <w:pStyle w:val="Compact"/>
      </w:pPr>
      <w:r>
        <w:t xml:space="preserve">💡</w:t>
      </w:r>
      <w:r>
        <w:t xml:space="preserve"> </w:t>
      </w:r>
      <w:r>
        <w:rPr>
          <w:b/>
        </w:rPr>
        <w:t xml:space="preserve">参与策略</w:t>
      </w:r>
      <w:r>
        <w:t xml:space="preserve">：激进者也只等回踩承接后小仓试错；稳健与保守者继续观察，不追脉冲。</w:t>
      </w:r>
    </w:p>
    <w:p>
      <w:pPr>
        <w:numPr>
          <w:ilvl w:val="0"/>
          <w:numId w:val="1018"/>
        </w:numPr>
        <w:pStyle w:val="Compact"/>
      </w:pPr>
      <w:r>
        <w:t xml:space="preserve">✅</w:t>
      </w:r>
      <w:r>
        <w:t xml:space="preserve"> </w:t>
      </w:r>
      <w:r>
        <w:rPr>
          <w:b/>
        </w:rPr>
        <w:t xml:space="preserve">触发条件</w:t>
      </w:r>
      <w:r>
        <w:t xml:space="preserve">：科创50持续红盘、创业板不创新低、半导体设备出现多股联动，且资金源恢复后显示净流入。</w:t>
      </w:r>
    </w:p>
    <w:p>
      <w:pPr>
        <w:numPr>
          <w:ilvl w:val="0"/>
          <w:numId w:val="1018"/>
        </w:numPr>
        <w:pStyle w:val="Compact"/>
      </w:pPr>
      <w:r>
        <w:t xml:space="preserve">🚫</w:t>
      </w:r>
      <w:r>
        <w:t xml:space="preserve"> </w:t>
      </w:r>
      <w:r>
        <w:rPr>
          <w:b/>
        </w:rPr>
        <w:t xml:space="preserve">失效条件</w:t>
      </w:r>
      <w:r>
        <w:t xml:space="preserve">：科创50翻绿、核心股出现明显负反馈或资金恢复后显示净流出。</w:t>
      </w:r>
    </w:p>
    <w:p>
      <w:pPr>
        <w:numPr>
          <w:ilvl w:val="0"/>
          <w:numId w:val="1018"/>
        </w:numPr>
        <w:pStyle w:val="Compact"/>
      </w:pPr>
      <w:r>
        <w:t xml:space="preserve">⚠️</w:t>
      </w:r>
      <w:r>
        <w:t xml:space="preserve"> </w:t>
      </w:r>
      <w:r>
        <w:rPr>
          <w:b/>
        </w:rPr>
        <w:t xml:space="preserve">风险</w:t>
      </w:r>
      <w:r>
        <w:t xml:space="preserve">：外围科技波动、高估值兑现、单源文本误差和局部行情缺乏扩散。</w:t>
      </w:r>
    </w:p>
    <w:p>
      <w:pPr>
        <w:pStyle w:val="Heading3"/>
      </w:pPr>
      <w:bookmarkStart w:id="39" w:name="只观察电网设备军工装备优先级观察"/>
      <w:r>
        <w:t xml:space="preserve">🔍 只观察：电网设备/军工装备（优先级：观察）</w:t>
      </w:r>
      <w:bookmarkEnd w:id="39"/>
    </w:p>
    <w:p>
      <w:pPr>
        <w:numPr>
          <w:ilvl w:val="0"/>
          <w:numId w:val="1019"/>
        </w:numPr>
        <w:pStyle w:val="Compact"/>
      </w:pPr>
      <w:r>
        <w:t xml:space="preserve">📌</w:t>
      </w:r>
      <w:r>
        <w:t xml:space="preserve"> </w:t>
      </w:r>
      <w:r>
        <w:rPr>
          <w:b/>
        </w:rPr>
        <w:t xml:space="preserve">证据链</w:t>
      </w:r>
      <w:r>
        <w:t xml:space="preserve">：华泰文本给出电网、军工活跃线索；全市场仍有</w:t>
      </w:r>
      <w:r>
        <w:t xml:space="preserve"> </w:t>
      </w:r>
      <w:r>
        <w:rPr>
          <w:b/>
        </w:rPr>
        <w:t xml:space="preserve">32家涨停</w:t>
      </w:r>
      <w:r>
        <w:t xml:space="preserve">，说明局部题材未完全熄火；但板块涨幅、资金流与涨停明细三类关键证据全部缺失。</w:t>
      </w:r>
    </w:p>
    <w:p>
      <w:pPr>
        <w:numPr>
          <w:ilvl w:val="0"/>
          <w:numId w:val="1019"/>
        </w:numPr>
        <w:pStyle w:val="Compact"/>
      </w:pPr>
      <w:r>
        <w:t xml:space="preserve">🔥</w:t>
      </w:r>
      <w:r>
        <w:t xml:space="preserve"> </w:t>
      </w:r>
      <w:r>
        <w:rPr>
          <w:b/>
        </w:rPr>
        <w:t xml:space="preserve">核心标的</w:t>
      </w:r>
      <w:r>
        <w:t xml:space="preserve">：长缆科技、长城军工、建设工业仅列为华泰文本观察标的，禁止依据未交叉验证的连板描述直接追高。</w:t>
      </w:r>
    </w:p>
    <w:p>
      <w:pPr>
        <w:numPr>
          <w:ilvl w:val="0"/>
          <w:numId w:val="1019"/>
        </w:numPr>
        <w:pStyle w:val="Compact"/>
      </w:pPr>
      <w:r>
        <w:t xml:space="preserve">💡</w:t>
      </w:r>
      <w:r>
        <w:t xml:space="preserve"> </w:t>
      </w:r>
      <w:r>
        <w:rPr>
          <w:b/>
        </w:rPr>
        <w:t xml:space="preserve">参与策略</w:t>
      </w:r>
      <w:r>
        <w:t xml:space="preserve">：激进者等待充分换手和回封确认；稳健、保守者不参与，仅观察梯队是否扩散。</w:t>
      </w:r>
    </w:p>
    <w:p>
      <w:pPr>
        <w:numPr>
          <w:ilvl w:val="0"/>
          <w:numId w:val="1019"/>
        </w:numPr>
        <w:pStyle w:val="Compact"/>
      </w:pPr>
      <w:r>
        <w:t xml:space="preserve">✅</w:t>
      </w:r>
      <w:r>
        <w:t xml:space="preserve"> </w:t>
      </w:r>
      <w:r>
        <w:rPr>
          <w:b/>
        </w:rPr>
        <w:t xml:space="preserve">触发条件</w:t>
      </w:r>
      <w:r>
        <w:t xml:space="preserve">：核心股不炸板、板块新增联动标的、资金流恢复后确认净流入。</w:t>
      </w:r>
    </w:p>
    <w:p>
      <w:pPr>
        <w:numPr>
          <w:ilvl w:val="0"/>
          <w:numId w:val="1019"/>
        </w:numPr>
        <w:pStyle w:val="Compact"/>
      </w:pPr>
      <w:r>
        <w:t xml:space="preserve">🚫</w:t>
      </w:r>
      <w:r>
        <w:t xml:space="preserve"> </w:t>
      </w:r>
      <w:r>
        <w:rPr>
          <w:b/>
        </w:rPr>
        <w:t xml:space="preserve">失效条件</w:t>
      </w:r>
      <w:r>
        <w:t xml:space="preserve">：高位标杆出现明显负反馈、板块无法扩散，或指数继续下探。</w:t>
      </w:r>
    </w:p>
    <w:p>
      <w:pPr>
        <w:numPr>
          <w:ilvl w:val="0"/>
          <w:numId w:val="1019"/>
        </w:numPr>
        <w:pStyle w:val="Compact"/>
      </w:pPr>
      <w:r>
        <w:t xml:space="preserve">⚠️</w:t>
      </w:r>
      <w:r>
        <w:t xml:space="preserve"> </w:t>
      </w:r>
      <w:r>
        <w:rPr>
          <w:b/>
        </w:rPr>
        <w:t xml:space="preserve">风险</w:t>
      </w:r>
      <w:r>
        <w:t xml:space="preserve">：高位兑现、事件催化衰减、榜单缺失导致判断失真。</w:t>
      </w:r>
    </w:p>
    <w:p>
      <w:pPr>
        <w:pStyle w:val="Heading3"/>
      </w:pPr>
      <w:bookmarkStart w:id="40" w:name="应回避弱趋势传媒数字文化与高位算力"/>
      <w:r>
        <w:t xml:space="preserve">🚫 应回避：弱趋势传媒/数字文化与高位算力</w:t>
      </w:r>
      <w:bookmarkEnd w:id="40"/>
    </w:p>
    <w:p>
      <w:pPr>
        <w:numPr>
          <w:ilvl w:val="0"/>
          <w:numId w:val="1020"/>
        </w:numPr>
        <w:pStyle w:val="Compact"/>
      </w:pPr>
      <w:r>
        <w:t xml:space="preserve">📌</w:t>
      </w:r>
      <w:r>
        <w:t xml:space="preserve"> </w:t>
      </w:r>
      <w:r>
        <w:rPr>
          <w:b/>
        </w:rPr>
        <w:t xml:space="preserve">证据链</w:t>
      </w:r>
      <w:r>
        <w:t xml:space="preserve">：风语筑跌</w:t>
      </w:r>
      <w:r>
        <w:t xml:space="preserve"> </w:t>
      </w:r>
      <w:r>
        <w:rPr>
          <w:b/>
        </w:rPr>
        <w:t xml:space="preserve">8.29%</w:t>
      </w:r>
      <w:r>
        <w:t xml:space="preserve">且接近跌停价</w:t>
      </w:r>
      <w:r>
        <w:t xml:space="preserve"> </w:t>
      </w:r>
      <w:r>
        <w:rPr>
          <w:b/>
        </w:rPr>
        <w:t xml:space="preserve">9.45元</w:t>
      </w:r>
      <w:r>
        <w:t xml:space="preserve">；华泰文本提示算力租赁走弱；市场下跌</w:t>
      </w:r>
      <w:r>
        <w:t xml:space="preserve"> </w:t>
      </w:r>
      <w:r>
        <w:rPr>
          <w:b/>
        </w:rPr>
        <w:t xml:space="preserve">4939家</w:t>
      </w:r>
      <w:r>
        <w:t xml:space="preserve">，弱趋势个股承接环境不佳。</w:t>
      </w:r>
    </w:p>
    <w:p>
      <w:pPr>
        <w:numPr>
          <w:ilvl w:val="0"/>
          <w:numId w:val="1020"/>
        </w:numPr>
        <w:pStyle w:val="Compact"/>
      </w:pPr>
      <w:r>
        <w:t xml:space="preserve">🔥</w:t>
      </w:r>
      <w:r>
        <w:t xml:space="preserve"> </w:t>
      </w:r>
      <w:r>
        <w:rPr>
          <w:b/>
        </w:rPr>
        <w:t xml:space="preserve">风险标的</w:t>
      </w:r>
      <w:r>
        <w:t xml:space="preserve">：风语筑以持仓风险管理为主；利通电子仅为华泰文本中的弱势线索，不补写未经结构化验证的价格数据。</w:t>
      </w:r>
    </w:p>
    <w:p>
      <w:pPr>
        <w:numPr>
          <w:ilvl w:val="0"/>
          <w:numId w:val="1020"/>
        </w:numPr>
        <w:pStyle w:val="Compact"/>
      </w:pPr>
      <w:r>
        <w:t xml:space="preserve">💡</w:t>
      </w:r>
      <w:r>
        <w:t xml:space="preserve"> </w:t>
      </w:r>
      <w:r>
        <w:rPr>
          <w:b/>
        </w:rPr>
        <w:t xml:space="preserve">参与策略</w:t>
      </w:r>
      <w:r>
        <w:t xml:space="preserve">：不抄底、不逆势补仓；已有仓位只在放量收复关键价位后重新评估。</w:t>
      </w:r>
    </w:p>
    <w:p>
      <w:pPr>
        <w:numPr>
          <w:ilvl w:val="0"/>
          <w:numId w:val="1020"/>
        </w:numPr>
        <w:pStyle w:val="Compact"/>
      </w:pPr>
      <w:r>
        <w:t xml:space="preserve">✅</w:t>
      </w:r>
      <w:r>
        <w:t xml:space="preserve"> </w:t>
      </w:r>
      <w:r>
        <w:rPr>
          <w:b/>
        </w:rPr>
        <w:t xml:space="preserve">重新观察条件</w:t>
      </w:r>
      <w:r>
        <w:t xml:space="preserve">：风语筑重新站稳</w:t>
      </w:r>
      <w:r>
        <w:t xml:space="preserve"> </w:t>
      </w:r>
      <w:r>
        <w:rPr>
          <w:b/>
        </w:rPr>
        <w:t xml:space="preserve">10.50元</w:t>
      </w:r>
      <w:r>
        <w:t xml:space="preserve">，或相关板块出现可核验净流入与多股联动。</w:t>
      </w:r>
    </w:p>
    <w:p>
      <w:pPr>
        <w:numPr>
          <w:ilvl w:val="0"/>
          <w:numId w:val="1020"/>
        </w:numPr>
        <w:pStyle w:val="Compact"/>
      </w:pPr>
      <w:r>
        <w:t xml:space="preserve">🚫</w:t>
      </w:r>
      <w:r>
        <w:t xml:space="preserve"> </w:t>
      </w:r>
      <w:r>
        <w:rPr>
          <w:b/>
        </w:rPr>
        <w:t xml:space="preserve">失效条件</w:t>
      </w:r>
      <w:r>
        <w:t xml:space="preserve">：弱势股继续逼近跌停、反抽无量或板块资金持续撤离。</w:t>
      </w:r>
    </w:p>
    <w:p>
      <w:pPr>
        <w:numPr>
          <w:ilvl w:val="0"/>
          <w:numId w:val="1020"/>
        </w:numPr>
        <w:pStyle w:val="Compact"/>
      </w:pPr>
      <w:r>
        <w:t xml:space="preserve">⚠️</w:t>
      </w:r>
      <w:r>
        <w:t xml:space="preserve"> </w:t>
      </w:r>
      <w:r>
        <w:rPr>
          <w:b/>
        </w:rPr>
        <w:t xml:space="preserve">风险</w:t>
      </w:r>
      <w:r>
        <w:t xml:space="preserve">：情绪杀跌、流动性下降和深套持仓的机会成本。</w:t>
      </w:r>
    </w:p>
    <w:p>
      <w:r>
        <w:pict>
          <v:rect style="width:0;height:1.5pt" o:hralign="center" o:hrstd="t" o:hr="t"/>
        </w:pict>
      </w:r>
    </w:p>
    <w:p>
      <w:pPr>
        <w:pStyle w:val="Heading2"/>
      </w:pPr>
      <w:bookmarkStart w:id="41" w:name="午后风险清单"/>
      <w:r>
        <w:t xml:space="preserve">⚠️ 午后风险清单</w:t>
      </w:r>
      <w:bookmarkEnd w:id="41"/>
    </w:p>
    <w:p>
      <w:pPr>
        <w:numPr>
          <w:ilvl w:val="0"/>
          <w:numId w:val="1021"/>
        </w:numPr>
        <w:pStyle w:val="Compact"/>
      </w:pPr>
      <w:r>
        <w:t xml:space="preserve">📉 上涨</w:t>
      </w:r>
      <w:r>
        <w:t xml:space="preserve"> </w:t>
      </w:r>
      <w:r>
        <w:rPr>
          <w:b/>
        </w:rPr>
        <w:t xml:space="preserve">548家</w:t>
      </w:r>
      <w:r>
        <w:t xml:space="preserve">、下跌</w:t>
      </w:r>
      <w:r>
        <w:t xml:space="preserve"> </w:t>
      </w:r>
      <w:r>
        <w:rPr>
          <w:b/>
        </w:rPr>
        <w:t xml:space="preserve">4939家</w:t>
      </w:r>
      <w:r>
        <w:t xml:space="preserve">，广度明显弱于指数，个股风险高于上证跌幅所呈现的表象。</w:t>
      </w:r>
    </w:p>
    <w:p>
      <w:pPr>
        <w:numPr>
          <w:ilvl w:val="0"/>
          <w:numId w:val="1021"/>
        </w:numPr>
        <w:pStyle w:val="Compact"/>
      </w:pPr>
      <w:r>
        <w:t xml:space="preserve">💰 半日成交额</w:t>
      </w:r>
      <w:r>
        <w:t xml:space="preserve"> </w:t>
      </w:r>
      <w:r>
        <w:rPr>
          <w:b/>
        </w:rPr>
        <w:t xml:space="preserve">12341.25亿元</w:t>
      </w:r>
      <w:r>
        <w:t xml:space="preserve">可确认，但比较口径未核验，禁止据此写</w:t>
      </w:r>
      <w:r>
        <w:t xml:space="preserve">“</w:t>
      </w:r>
      <w:r>
        <w:t xml:space="preserve">缩量百分比</w:t>
      </w:r>
      <w:r>
        <w:t xml:space="preserve">”</w:t>
      </w:r>
      <w:r>
        <w:t xml:space="preserve">。</w:t>
      </w:r>
    </w:p>
    <w:p>
      <w:pPr>
        <w:numPr>
          <w:ilvl w:val="0"/>
          <w:numId w:val="1021"/>
        </w:numPr>
        <w:pStyle w:val="Compact"/>
      </w:pPr>
      <w:r>
        <w:t xml:space="preserve">⚠️ 资金流、板块表现、活跃个股、涨跌停样本和个股交叉行情均缺失，关键源覆盖仅</w:t>
      </w:r>
      <w:r>
        <w:t xml:space="preserve"> </w:t>
      </w:r>
      <w:r>
        <w:rPr>
          <w:b/>
        </w:rPr>
        <w:t xml:space="preserve">42.86%</w:t>
      </w:r>
      <w:r>
        <w:t xml:space="preserve">。</w:t>
      </w:r>
    </w:p>
    <w:p>
      <w:pPr>
        <w:numPr>
          <w:ilvl w:val="0"/>
          <w:numId w:val="1021"/>
        </w:numPr>
        <w:pStyle w:val="Compact"/>
      </w:pPr>
      <w:r>
        <w:t xml:space="preserve">🚫 风语筑跌</w:t>
      </w:r>
      <w:r>
        <w:t xml:space="preserve"> </w:t>
      </w:r>
      <w:r>
        <w:rPr>
          <w:b/>
        </w:rPr>
        <w:t xml:space="preserve">8.29%</w:t>
      </w:r>
      <w:r>
        <w:t xml:space="preserve">并接近跌停价，弘元绿能跌</w:t>
      </w:r>
      <w:r>
        <w:t xml:space="preserve"> </w:t>
      </w:r>
      <w:r>
        <w:rPr>
          <w:b/>
        </w:rPr>
        <w:t xml:space="preserve">3.07%</w:t>
      </w:r>
      <w:r>
        <w:t xml:space="preserve">；深套仓位禁止无条件摊薄。</w:t>
      </w:r>
    </w:p>
    <w:p>
      <w:pPr>
        <w:numPr>
          <w:ilvl w:val="0"/>
          <w:numId w:val="1021"/>
        </w:numPr>
        <w:pStyle w:val="Compact"/>
      </w:pPr>
      <w:r>
        <w:t xml:space="preserve">🛡️ 工商银行涨</w:t>
      </w:r>
      <w:r>
        <w:t xml:space="preserve"> </w:t>
      </w:r>
      <w:r>
        <w:rPr>
          <w:b/>
        </w:rPr>
        <w:t xml:space="preserve">0.26%</w:t>
      </w:r>
      <w:r>
        <w:t xml:space="preserve">仅代表个股相对防御，不足以确认银行全板块资金流入。</w:t>
      </w:r>
    </w:p>
    <w:p>
      <w:pPr>
        <w:numPr>
          <w:ilvl w:val="0"/>
          <w:numId w:val="1021"/>
        </w:numPr>
        <w:pStyle w:val="Compact"/>
      </w:pPr>
      <w:r>
        <w:t xml:space="preserve">💡 午后第一原则：</w:t>
      </w:r>
      <w:r>
        <w:rPr>
          <w:b/>
        </w:rPr>
        <w:t xml:space="preserve">仓位不超过40%，只有资金、板块和核心股形成可核验共振后才增加风险敞口。</w:t>
      </w:r>
    </w:p>
    <w:p>
      <w:r>
        <w:pict>
          <v:rect style="width:0;height:1.5pt" o:hralign="center" o:hrstd="t" o:hr="t"/>
        </w:pict>
      </w:r>
    </w:p>
    <w:p>
      <w:pPr>
        <w:pStyle w:val="BlockText"/>
      </w:pPr>
      <w:r>
        <w:t xml:space="preserve">📊 生成时间：2026-07-24 11:45（北京时间，Asia/Shanghai）</w:t>
      </w:r>
      <w:r>
        <w:t xml:space="preserve"> </w:t>
      </w:r>
      <w:r>
        <w:t xml:space="preserve">🔮 by：先知 v1.0.3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2026-07-24T03:50:47Z</dcterms:created>
  <dcterms:modified xsi:type="dcterms:W3CDTF">2026-07-24T03:50:47Z</dcterms:modified>
</cp:coreProperties>
</file>

<file path=docProps/custom.xml><?xml version="1.0" encoding="utf-8"?>
<Properties xmlns="http://schemas.openxmlformats.org/officeDocument/2006/custom-properties" xmlns:vt="http://schemas.openxmlformats.org/officeDocument/2006/docPropsVTypes"/>
</file>