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24周五"/>
      <w:r>
        <w:t xml:space="preserve">🕑 全天复盘 | 2026-07-24（周五）</w:t>
      </w:r>
      <w:bookmarkEnd w:id="20"/>
    </w:p>
    <w:p>
      <w:pPr>
        <w:pStyle w:val="Heading2"/>
      </w:pPr>
      <w:bookmarkStart w:id="21" w:name="数据质量与复盘结论"/>
      <w:r>
        <w:t xml:space="preserve">📊 数据质量与复盘结论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关键数据源覆盖</w:t>
      </w:r>
      <w:r>
        <w:t xml:space="preserve"> </w:t>
      </w:r>
      <w:r>
        <w:rPr>
          <w:b/>
        </w:rPr>
        <w:t xml:space="preserve">3/7（42.86%）</w:t>
      </w:r>
      <w:r>
        <w:t xml:space="preserve">：指数、同花顺涨跌分布、同花顺全市场成交额可用；东方财富资金流、板块表现、活跃个股、涨跌停明细和个股交叉行情均因 HTTP 502 缺失。</w:t>
      </w:r>
    </w:p>
    <w:p>
      <w:pPr>
        <w:numPr>
          <w:ilvl w:val="0"/>
          <w:numId w:val="1001"/>
        </w:numPr>
        <w:pStyle w:val="Compact"/>
      </w:pPr>
      <w:r>
        <w:t xml:space="preserve">🔍 上证、深证、创业板、科创50和沪深300的点位及涨跌幅均经新浪、东方财富、腾讯交叉验证一致；指数结论置信度较高。</w:t>
      </w:r>
    </w:p>
    <w:p>
      <w:pPr>
        <w:numPr>
          <w:ilvl w:val="0"/>
          <w:numId w:val="1001"/>
        </w:numPr>
        <w:pStyle w:val="Compact"/>
      </w:pPr>
      <w:r>
        <w:t xml:space="preserve">📌 市场广度与全市场成交额均为同花顺单源，</w:t>
      </w:r>
      <w:r>
        <w:rPr>
          <w:rStyle w:val="VerbatimChar"/>
        </w:rPr>
        <w:t xml:space="preserve">data_quality.fact_groups</w:t>
      </w:r>
      <w:r>
        <w:t xml:space="preserve"> </w:t>
      </w:r>
      <w:r>
        <w:t xml:space="preserve">状态为</w:t>
      </w:r>
      <w:r>
        <w:t xml:space="preserve"> </w:t>
      </w:r>
      <w:r>
        <w:rPr>
          <w:rStyle w:val="VerbatimChar"/>
        </w:rPr>
        <w:t xml:space="preserve">single_source</w:t>
      </w:r>
      <w:r>
        <w:t xml:space="preserve">，可正常使用但须保留单源标注。</w:t>
      </w:r>
    </w:p>
    <w:p>
      <w:pPr>
        <w:numPr>
          <w:ilvl w:val="0"/>
          <w:numId w:val="1001"/>
        </w:numPr>
        <w:pStyle w:val="Compact"/>
      </w:pPr>
      <w:r>
        <w:t xml:space="preserve">💰 同花顺单源确认全市场成交额</w:t>
      </w:r>
      <w:r>
        <w:t xml:space="preserve"> </w:t>
      </w:r>
      <w:r>
        <w:rPr>
          <w:b/>
        </w:rPr>
        <w:t xml:space="preserve">19444.39亿元</w:t>
      </w:r>
      <w:r>
        <w:t xml:space="preserve">；</w:t>
      </w:r>
      <w:r>
        <w:rPr>
          <w:rStyle w:val="VerbatimChar"/>
        </w:rPr>
        <w:t xml:space="preserve">turnover_comparison_scope=unverified</w:t>
      </w:r>
      <w:r>
        <w:t xml:space="preserve">，因此只引用今日和昨日原始金额，不计算或使用成交额变化百分比。</w:t>
      </w:r>
    </w:p>
    <w:p>
      <w:pPr>
        <w:numPr>
          <w:ilvl w:val="0"/>
          <w:numId w:val="1001"/>
        </w:numPr>
        <w:pStyle w:val="Compact"/>
      </w:pPr>
      <w:r>
        <w:t xml:space="preserve">⚠️ 资金流入/流出 TOP10、板块涨跌榜、成交额榜、活跃股榜和涨跌停个股明细均</w:t>
      </w:r>
      <w:r>
        <w:t xml:space="preserve"> </w:t>
      </w:r>
      <w:r>
        <w:rPr>
          <w:b/>
        </w:rPr>
        <w:t xml:space="preserve">未核验</w:t>
      </w:r>
      <w:r>
        <w:t xml:space="preserve">；华泰文本仅作补充线索，不替代缺失的结构化榜单。</w:t>
      </w:r>
    </w:p>
    <w:p>
      <w:pPr>
        <w:numPr>
          <w:ilvl w:val="0"/>
          <w:numId w:val="1001"/>
        </w:numPr>
        <w:pStyle w:val="Compact"/>
      </w:pPr>
      <w:r>
        <w:t xml:space="preserve">📉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 </w:t>
      </w:r>
      <w:r>
        <w:t xml:space="preserve">为</w:t>
      </w:r>
      <w:r>
        <w:t xml:space="preserve"> </w:t>
      </w:r>
      <w:r>
        <w:rPr>
          <w:b/>
        </w:rPr>
        <w:t xml:space="preserve">偏弱/防御</w:t>
      </w:r>
      <w:r>
        <w:t xml:space="preserve">；仓位模型为激进</w:t>
      </w:r>
      <w:r>
        <w:t xml:space="preserve"> </w:t>
      </w:r>
      <w:r>
        <w:rPr>
          <w:b/>
        </w:rPr>
        <w:t xml:space="preserve">40%</w:t>
      </w:r>
      <w:r>
        <w:t xml:space="preserve">、均衡</w:t>
      </w:r>
      <w:r>
        <w:t xml:space="preserve"> </w:t>
      </w:r>
      <w:r>
        <w:rPr>
          <w:b/>
        </w:rPr>
        <w:t xml:space="preserve">25%</w:t>
      </w:r>
      <w:r>
        <w:t xml:space="preserve">、保守</w:t>
      </w:r>
      <w:r>
        <w:t xml:space="preserve"> </w:t>
      </w:r>
      <w:r>
        <w:rPr>
          <w:b/>
        </w:rPr>
        <w:t xml:space="preserve">10%</w:t>
      </w:r>
      <w:r>
        <w:t xml:space="preserve">，最大仓位</w:t>
      </w:r>
      <w:r>
        <w:t xml:space="preserve"> </w:t>
      </w:r>
      <w:r>
        <w:rPr>
          <w:b/>
        </w:rPr>
        <w:t xml:space="preserve">40%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全天行情概览"/>
      <w:r>
        <w:t xml:space="preserve">📊 全天行情概览</w:t>
      </w:r>
      <w:bookmarkEnd w:id="2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right"/>
            </w:pPr>
            <w:r>
              <w:t xml:space="preserve">收盘点位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right"/>
            </w:pPr>
            <w:r>
              <w:t xml:space="preserve">涨跌幅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数据状态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上证指数</w:t>
            </w:r>
          </w:p>
        </w:tc>
        <w:tc>
          <w:p>
            <w:pPr>
              <w:pStyle w:val="Compact"/>
              <w:jc w:val="right"/>
            </w:pPr>
            <w:r>
              <w:t xml:space="preserve">3814.1978</w:t>
            </w:r>
          </w:p>
        </w:tc>
        <w:tc>
          <w:p>
            <w:pPr>
              <w:pStyle w:val="Compact"/>
              <w:jc w:val="right"/>
            </w:pPr>
            <w:r>
              <w:t xml:space="preserve">📉 -1.6142%</w:t>
            </w:r>
          </w:p>
        </w:tc>
        <w:tc>
          <w:p>
            <w:pPr>
              <w:pStyle w:val="Compact"/>
              <w:jc w:val="left"/>
            </w:pPr>
            <w:r>
              <w:t xml:space="preserve">三源一致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深证成指</w:t>
            </w:r>
          </w:p>
        </w:tc>
        <w:tc>
          <w:p>
            <w:pPr>
              <w:pStyle w:val="Compact"/>
              <w:jc w:val="right"/>
            </w:pPr>
            <w:r>
              <w:t xml:space="preserve">13774.676</w:t>
            </w:r>
          </w:p>
        </w:tc>
        <w:tc>
          <w:p>
            <w:pPr>
              <w:pStyle w:val="Compact"/>
              <w:jc w:val="right"/>
            </w:pPr>
            <w:r>
              <w:t xml:space="preserve">📉 -2.4685%</w:t>
            </w:r>
          </w:p>
        </w:tc>
        <w:tc>
          <w:p>
            <w:pPr>
              <w:pStyle w:val="Compact"/>
              <w:jc w:val="left"/>
            </w:pPr>
            <w:r>
              <w:t xml:space="preserve">三源一致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创业板指</w:t>
            </w:r>
          </w:p>
        </w:tc>
        <w:tc>
          <w:p>
            <w:pPr>
              <w:pStyle w:val="Compact"/>
              <w:jc w:val="right"/>
            </w:pPr>
            <w:r>
              <w:t xml:space="preserve">3480.870</w:t>
            </w:r>
          </w:p>
        </w:tc>
        <w:tc>
          <w:p>
            <w:pPr>
              <w:pStyle w:val="Compact"/>
              <w:jc w:val="right"/>
            </w:pPr>
            <w:r>
              <w:t xml:space="preserve">📉 -2.6472%</w:t>
            </w:r>
          </w:p>
        </w:tc>
        <w:tc>
          <w:p>
            <w:pPr>
              <w:pStyle w:val="Compact"/>
              <w:jc w:val="left"/>
            </w:pPr>
            <w:r>
              <w:t xml:space="preserve">三源一致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科创50</w:t>
            </w:r>
          </w:p>
        </w:tc>
        <w:tc>
          <w:p>
            <w:pPr>
              <w:pStyle w:val="Compact"/>
              <w:jc w:val="right"/>
            </w:pPr>
            <w:r>
              <w:t xml:space="preserve">1787.1958</w:t>
            </w:r>
          </w:p>
        </w:tc>
        <w:tc>
          <w:p>
            <w:pPr>
              <w:pStyle w:val="Compact"/>
              <w:jc w:val="right"/>
            </w:pPr>
            <w:r>
              <w:t xml:space="preserve">📉 -0.1396%</w:t>
            </w:r>
          </w:p>
        </w:tc>
        <w:tc>
          <w:p>
            <w:pPr>
              <w:pStyle w:val="Compact"/>
              <w:jc w:val="left"/>
            </w:pPr>
            <w:r>
              <w:t xml:space="preserve">三源一致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沪深300</w:t>
            </w:r>
          </w:p>
        </w:tc>
        <w:tc>
          <w:p>
            <w:pPr>
              <w:pStyle w:val="Compact"/>
              <w:jc w:val="right"/>
            </w:pPr>
            <w:r>
              <w:t xml:space="preserve">4649.1917</w:t>
            </w:r>
          </w:p>
        </w:tc>
        <w:tc>
          <w:p>
            <w:pPr>
              <w:pStyle w:val="Compact"/>
              <w:jc w:val="right"/>
            </w:pPr>
            <w:r>
              <w:t xml:space="preserve">📉 -1.6669%</w:t>
            </w:r>
          </w:p>
        </w:tc>
        <w:tc>
          <w:p>
            <w:pPr>
              <w:pStyle w:val="Compact"/>
              <w:jc w:val="left"/>
            </w:pPr>
            <w:r>
              <w:t xml:space="preserve">三源一致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全天成交额</w:t>
      </w:r>
      <w:r>
        <w:t xml:space="preserve">：同花顺单源确认</w:t>
      </w:r>
      <w:r>
        <w:t xml:space="preserve"> </w:t>
      </w:r>
      <w:r>
        <w:rPr>
          <w:b/>
        </w:rPr>
        <w:t xml:space="preserve">19444.39亿元</w:t>
      </w:r>
      <w:r>
        <w:t xml:space="preserve">；昨日原始金额为</w:t>
      </w:r>
      <w:r>
        <w:t xml:space="preserve"> </w:t>
      </w:r>
      <w:r>
        <w:rPr>
          <w:b/>
        </w:rPr>
        <w:t xml:space="preserve">22094.46亿元</w:t>
      </w:r>
      <w:r>
        <w:t xml:space="preserve">。因比较口径未核验，不写变化百分比。</w:t>
      </w:r>
    </w:p>
    <w:p>
      <w:pPr>
        <w:numPr>
          <w:ilvl w:val="0"/>
          <w:numId w:val="1002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市场广度</w:t>
      </w:r>
      <w:r>
        <w:t xml:space="preserve">：同花顺单源确认上涨</w:t>
      </w:r>
      <w:r>
        <w:t xml:space="preserve"> </w:t>
      </w:r>
      <w:r>
        <w:rPr>
          <w:b/>
        </w:rPr>
        <w:t xml:space="preserve">555家</w:t>
      </w:r>
      <w:r>
        <w:t xml:space="preserve">、下跌</w:t>
      </w:r>
      <w:r>
        <w:t xml:space="preserve"> </w:t>
      </w:r>
      <w:r>
        <w:rPr>
          <w:b/>
        </w:rPr>
        <w:t xml:space="preserve">4940家</w:t>
      </w:r>
      <w:r>
        <w:t xml:space="preserve">、平盘</w:t>
      </w:r>
      <w:r>
        <w:t xml:space="preserve"> </w:t>
      </w:r>
      <w:r>
        <w:rPr>
          <w:b/>
        </w:rPr>
        <w:t xml:space="preserve">31家</w:t>
      </w:r>
      <w:r>
        <w:t xml:space="preserve">、停牌</w:t>
      </w:r>
      <w:r>
        <w:t xml:space="preserve"> </w:t>
      </w:r>
      <w:r>
        <w:rPr>
          <w:b/>
        </w:rPr>
        <w:t xml:space="preserve">5家</w:t>
      </w:r>
      <w:r>
        <w:t xml:space="preserve">；上涨占</w:t>
      </w:r>
      <w:r>
        <w:t xml:space="preserve"> </w:t>
      </w:r>
      <w:r>
        <w:rPr>
          <w:b/>
        </w:rPr>
        <w:t xml:space="preserve">10.03%</w:t>
      </w:r>
      <w:r>
        <w:t xml:space="preserve">，下跌占</w:t>
      </w:r>
      <w:r>
        <w:t xml:space="preserve"> </w:t>
      </w:r>
      <w:r>
        <w:rPr>
          <w:b/>
        </w:rPr>
        <w:t xml:space="preserve">89.31%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🔴</w:t>
      </w:r>
      <w:r>
        <w:t xml:space="preserve"> </w:t>
      </w:r>
      <w:r>
        <w:rPr>
          <w:b/>
        </w:rPr>
        <w:t xml:space="preserve">涨跌停</w:t>
      </w:r>
      <w:r>
        <w:t xml:space="preserve">：涨停</w:t>
      </w:r>
      <w:r>
        <w:t xml:space="preserve"> </w:t>
      </w:r>
      <w:r>
        <w:rPr>
          <w:b/>
        </w:rPr>
        <w:t xml:space="preserve">43家</w:t>
      </w:r>
      <w:r>
        <w:t xml:space="preserve">、跌停</w:t>
      </w:r>
      <w:r>
        <w:t xml:space="preserve"> </w:t>
      </w:r>
      <w:r>
        <w:rPr>
          <w:b/>
        </w:rPr>
        <w:t xml:space="preserve">25家</w:t>
      </w:r>
      <w:r>
        <w:t xml:space="preserve">。个股明细源缺失，无法核验涨停梯队和跌停集中方向。</w:t>
      </w:r>
    </w:p>
    <w:p>
      <w:pPr>
        <w:numPr>
          <w:ilvl w:val="0"/>
          <w:numId w:val="1002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外资方向代理</w:t>
      </w:r>
      <w:r>
        <w:t xml:space="preserve">：采集 JSON 未提供沪深300ETF净申购数据，本轮以</w:t>
      </w:r>
      <w:r>
        <w:t xml:space="preserve">“</w:t>
      </w:r>
      <w:r>
        <w:t xml:space="preserve">沪深300ETF净申购作为外资方向代理指标</w:t>
      </w:r>
      <w:r>
        <w:t xml:space="preserve">”</w:t>
      </w:r>
      <w:r>
        <w:t xml:space="preserve">的方向</w:t>
      </w:r>
      <w:r>
        <w:t xml:space="preserve"> </w:t>
      </w:r>
      <w:r>
        <w:rPr>
          <w:b/>
        </w:rPr>
        <w:t xml:space="preserve">未核验</w:t>
      </w:r>
      <w:r>
        <w:t xml:space="preserve">，不以华泰文本中的</w:t>
      </w:r>
      <w:r>
        <w:t xml:space="preserve">“</w:t>
      </w:r>
      <w:r>
        <w:t xml:space="preserve">北向资金</w:t>
      </w:r>
      <w:r>
        <w:t xml:space="preserve">”</w:t>
      </w:r>
      <w:r>
        <w:t xml:space="preserve">描述替代。</w:t>
      </w:r>
    </w:p>
    <w:p>
      <w:pPr>
        <w:numPr>
          <w:ilvl w:val="0"/>
          <w:numId w:val="1002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一句话特征</w:t>
      </w:r>
      <w:r>
        <w:t xml:space="preserve">：三大指数普跌、近九成个股下跌，科创50相对抗跌但午后翻绿，市场处于缩量背景下的普遍风险释放与局部结构抱团。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上午-vs-下午对比"/>
      <w:r>
        <w:t xml:space="preserve">⏰ 上午 vs 下午对比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指数继续走弱</w:t>
      </w:r>
      <w:r>
        <w:t xml:space="preserve">：午间至收盘，上证跌幅扩大</w:t>
      </w:r>
      <w:r>
        <w:t xml:space="preserve"> </w:t>
      </w:r>
      <w:r>
        <w:rPr>
          <w:b/>
        </w:rPr>
        <w:t xml:space="preserve">0.4126个百分点</w:t>
      </w:r>
      <w:r>
        <w:t xml:space="preserve">，深证成指扩大</w:t>
      </w:r>
      <w:r>
        <w:t xml:space="preserve"> </w:t>
      </w:r>
      <w:r>
        <w:rPr>
          <w:b/>
        </w:rPr>
        <w:t xml:space="preserve">0.6997个百分点</w:t>
      </w:r>
      <w:r>
        <w:t xml:space="preserve">，创业板指扩大</w:t>
      </w:r>
      <w:r>
        <w:t xml:space="preserve"> </w:t>
      </w:r>
      <w:r>
        <w:rPr>
          <w:b/>
        </w:rPr>
        <w:t xml:space="preserve">0.8638个百分点</w:t>
      </w:r>
      <w:r>
        <w:t xml:space="preserve">，沪深300扩大</w:t>
      </w:r>
      <w:r>
        <w:t xml:space="preserve"> </w:t>
      </w:r>
      <w:r>
        <w:rPr>
          <w:b/>
        </w:rPr>
        <w:t xml:space="preserve">0.4960个百分点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🧠</w:t>
      </w:r>
      <w:r>
        <w:t xml:space="preserve"> </w:t>
      </w:r>
      <w:r>
        <w:rPr>
          <w:b/>
        </w:rPr>
        <w:t xml:space="preserve">科创局部抗跌未能守住</w:t>
      </w:r>
      <w:r>
        <w:t xml:space="preserve">：科创50午间涨</w:t>
      </w:r>
      <w:r>
        <w:t xml:space="preserve"> </w:t>
      </w:r>
      <w:r>
        <w:rPr>
          <w:b/>
        </w:rPr>
        <w:t xml:space="preserve">0.2673%</w:t>
      </w:r>
      <w:r>
        <w:t xml:space="preserve">，收盘跌</w:t>
      </w:r>
      <w:r>
        <w:t xml:space="preserve"> </w:t>
      </w:r>
      <w:r>
        <w:rPr>
          <w:b/>
        </w:rPr>
        <w:t xml:space="preserve">0.1396%</w:t>
      </w:r>
      <w:r>
        <w:t xml:space="preserve">，下午回落</w:t>
      </w:r>
      <w:r>
        <w:t xml:space="preserve"> </w:t>
      </w:r>
      <w:r>
        <w:rPr>
          <w:b/>
        </w:rPr>
        <w:t xml:space="preserve">0.4069个百分点</w:t>
      </w:r>
      <w:r>
        <w:t xml:space="preserve">；午盘</w:t>
      </w:r>
      <w:r>
        <w:t xml:space="preserve">“</w:t>
      </w:r>
      <w:r>
        <w:t xml:space="preserve">守住红盘才确认科技修复</w:t>
      </w:r>
      <w:r>
        <w:t xml:space="preserve">”</w:t>
      </w:r>
      <w:r>
        <w:t xml:space="preserve">的条件未满足。</w:t>
      </w:r>
    </w:p>
    <w:p>
      <w:pPr>
        <w:numPr>
          <w:ilvl w:val="0"/>
          <w:numId w:val="1003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下午新增成交</w:t>
      </w:r>
      <w:r>
        <w:t xml:space="preserve">：由半日</w:t>
      </w:r>
      <w:r>
        <w:t xml:space="preserve"> </w:t>
      </w:r>
      <w:r>
        <w:rPr>
          <w:b/>
        </w:rPr>
        <w:t xml:space="preserve">12341.25亿元</w:t>
      </w:r>
      <w:r>
        <w:t xml:space="preserve">增至全天</w:t>
      </w:r>
      <w:r>
        <w:t xml:space="preserve"> </w:t>
      </w:r>
      <w:r>
        <w:rPr>
          <w:b/>
        </w:rPr>
        <w:t xml:space="preserve">19444.39亿元</w:t>
      </w:r>
      <w:r>
        <w:t xml:space="preserve">，下午新增</w:t>
      </w:r>
      <w:r>
        <w:t xml:space="preserve"> </w:t>
      </w:r>
      <w:r>
        <w:rPr>
          <w:b/>
        </w:rPr>
        <w:t xml:space="preserve">7103.14亿元</w:t>
      </w:r>
      <w:r>
        <w:t xml:space="preserve">；该值为当日累计金额之差，不涉及昨日同比。</w:t>
      </w:r>
    </w:p>
    <w:p>
      <w:pPr>
        <w:numPr>
          <w:ilvl w:val="0"/>
          <w:numId w:val="1003"/>
        </w:numPr>
        <w:pStyle w:val="Compact"/>
      </w:pPr>
      <w:r>
        <w:t xml:space="preserve">🔴</w:t>
      </w:r>
      <w:r>
        <w:t xml:space="preserve"> </w:t>
      </w:r>
      <w:r>
        <w:rPr>
          <w:b/>
        </w:rPr>
        <w:t xml:space="preserve">尾盘风险扩散</w:t>
      </w:r>
      <w:r>
        <w:t xml:space="preserve">：涨停从午间</w:t>
      </w:r>
      <w:r>
        <w:t xml:space="preserve"> </w:t>
      </w:r>
      <w:r>
        <w:rPr>
          <w:b/>
        </w:rPr>
        <w:t xml:space="preserve">32家</w:t>
      </w:r>
      <w:r>
        <w:t xml:space="preserve">增至</w:t>
      </w:r>
      <w:r>
        <w:t xml:space="preserve"> </w:t>
      </w:r>
      <w:r>
        <w:rPr>
          <w:b/>
        </w:rPr>
        <w:t xml:space="preserve">43家</w:t>
      </w:r>
      <w:r>
        <w:t xml:space="preserve">，同时跌停从</w:t>
      </w:r>
      <w:r>
        <w:t xml:space="preserve"> </w:t>
      </w:r>
      <w:r>
        <w:rPr>
          <w:b/>
        </w:rPr>
        <w:t xml:space="preserve">4家</w:t>
      </w:r>
      <w:r>
        <w:t xml:space="preserve">激增至</w:t>
      </w:r>
      <w:r>
        <w:t xml:space="preserve"> </w:t>
      </w:r>
      <w:r>
        <w:rPr>
          <w:b/>
        </w:rPr>
        <w:t xml:space="preserve">25家</w:t>
      </w:r>
      <w:r>
        <w:t xml:space="preserve">；说明局部强势仍有抱团，但亏钱效应和尾部风险明显放大。</w:t>
      </w:r>
    </w:p>
    <w:p>
      <w:pPr>
        <w:numPr>
          <w:ilvl w:val="0"/>
          <w:numId w:val="1003"/>
        </w:numPr>
        <w:pStyle w:val="Compact"/>
      </w:pPr>
      <w:r>
        <w:t xml:space="preserve">📊</w:t>
      </w:r>
      <w:r>
        <w:t xml:space="preserve"> </w:t>
      </w:r>
      <w:r>
        <w:rPr>
          <w:b/>
        </w:rPr>
        <w:t xml:space="preserve">广度未修复</w:t>
      </w:r>
      <w:r>
        <w:t xml:space="preserve">：上涨家数仅由</w:t>
      </w:r>
      <w:r>
        <w:t xml:space="preserve"> </w:t>
      </w:r>
      <w:r>
        <w:rPr>
          <w:b/>
        </w:rPr>
        <w:t xml:space="preserve">548家</w:t>
      </w:r>
      <w:r>
        <w:t xml:space="preserve">增至</w:t>
      </w:r>
      <w:r>
        <w:t xml:space="preserve"> </w:t>
      </w:r>
      <w:r>
        <w:rPr>
          <w:b/>
        </w:rPr>
        <w:t xml:space="preserve">555家</w:t>
      </w:r>
      <w:r>
        <w:t xml:space="preserve">，下跌家数由</w:t>
      </w:r>
      <w:r>
        <w:t xml:space="preserve"> </w:t>
      </w:r>
      <w:r>
        <w:rPr>
          <w:b/>
        </w:rPr>
        <w:t xml:space="preserve">4939家</w:t>
      </w:r>
      <w:r>
        <w:t xml:space="preserve">增至</w:t>
      </w:r>
      <w:r>
        <w:t xml:space="preserve"> </w:t>
      </w:r>
      <w:r>
        <w:rPr>
          <w:b/>
        </w:rPr>
        <w:t xml:space="preserve">4940家</w:t>
      </w:r>
      <w:r>
        <w:t xml:space="preserve">，午后没有形成有效的普涨修复。</w:t>
      </w:r>
    </w:p>
    <w:p>
      <w:pPr>
        <w:numPr>
          <w:ilvl w:val="0"/>
          <w:numId w:val="1003"/>
        </w:numPr>
        <w:pStyle w:val="Compact"/>
      </w:pPr>
      <w:r>
        <w:t xml:space="preserve">🎯</w:t>
      </w:r>
      <w:r>
        <w:t xml:space="preserve"> </w:t>
      </w:r>
      <w:r>
        <w:rPr>
          <w:b/>
        </w:rPr>
        <w:t xml:space="preserve">午盘观点验证</w:t>
      </w:r>
      <w:r>
        <w:t xml:space="preserve">：仓位不超过</w:t>
      </w:r>
      <w:r>
        <w:t xml:space="preserve"> </w:t>
      </w:r>
      <w:r>
        <w:rPr>
          <w:b/>
        </w:rPr>
        <w:t xml:space="preserve">40%</w:t>
      </w:r>
      <w:r>
        <w:t xml:space="preserve">、不预设V形反转、科创50翻绿时降低高波动仓位等判断得到验证；电网、军工和半导体的结构性强势仅有华泰单源线索，未完成本地榜单验证。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领涨板块-top10-与龙头股"/>
      <w:r>
        <w:t xml:space="preserve">🔥 领涨板块 TOP10 与龙头股</w:t>
      </w:r>
      <w:bookmarkEnd w:id="24"/>
    </w:p>
    <w:p>
      <w:pPr>
        <w:pStyle w:val="Heading3"/>
      </w:pPr>
      <w:bookmarkStart w:id="25" w:name="结构化板块-top10未核验"/>
      <w:r>
        <w:t xml:space="preserve">⚠️ 结构化板块 TOP10：未核验</w:t>
      </w:r>
      <w:bookmarkEnd w:id="25"/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sources.sector_performance.ok=false</w:t>
      </w:r>
      <w:r>
        <w:t xml:space="preserve">，采集 JSON 没有真实板块涨幅 TOP10、板块成交额排行或领涨龙头结构，禁止自行补齐名次与数值。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sources.active_stocks.ok=false</w:t>
      </w:r>
      <w:r>
        <w:t xml:space="preserve">、</w:t>
      </w:r>
      <w:r>
        <w:rPr>
          <w:rStyle w:val="VerbatimChar"/>
        </w:rPr>
        <w:t xml:space="preserve">sources.limit_stocks.ok=false</w:t>
      </w:r>
      <w:r>
        <w:t xml:space="preserve">，因此无法按要求输出经本地结构化数据确认的 TOP20 龙头股。</w:t>
      </w:r>
    </w:p>
    <w:p>
      <w:pPr>
        <w:pStyle w:val="Heading3"/>
      </w:pPr>
      <w:bookmarkStart w:id="26" w:name="华泰单源补充线索"/>
      <w:r>
        <w:t xml:space="preserve">🔍 华泰单源补充线索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🪖</w:t>
      </w:r>
      <w:r>
        <w:t xml:space="preserve"> </w:t>
      </w:r>
      <w:r>
        <w:rPr>
          <w:b/>
        </w:rPr>
        <w:t xml:space="preserve">军工装备—地面兵装</w:t>
      </w:r>
      <w:r>
        <w:t xml:space="preserve">：华泰收盘文本称长城军工、湖南天雁出现2连板，建设工业、中光学涨停；这些连板和涨停状态没有东方财富明细复核，只作为单源线索。</w:t>
      </w:r>
    </w:p>
    <w:p>
      <w:pPr>
        <w:numPr>
          <w:ilvl w:val="0"/>
          <w:numId w:val="1005"/>
        </w:numPr>
        <w:pStyle w:val="Compact"/>
      </w:pPr>
      <w:r>
        <w:t xml:space="preserve">🧠</w:t>
      </w:r>
      <w:r>
        <w:t xml:space="preserve"> </w:t>
      </w:r>
      <w:r>
        <w:rPr>
          <w:b/>
        </w:rPr>
        <w:t xml:space="preserve">半导体设备/芯片</w:t>
      </w:r>
      <w:r>
        <w:t xml:space="preserve">：华泰文本称托伦斯、至纯科技、博通集成活跃，并给出午间半导体主力净流入</w:t>
      </w:r>
      <w:r>
        <w:t xml:space="preserve"> </w:t>
      </w:r>
      <w:r>
        <w:rPr>
          <w:b/>
        </w:rPr>
        <w:t xml:space="preserve">17.38亿元</w:t>
      </w:r>
      <w:r>
        <w:t xml:space="preserve">、通富微电净流入超过</w:t>
      </w:r>
      <w:r>
        <w:t xml:space="preserve"> </w:t>
      </w:r>
      <w:r>
        <w:rPr>
          <w:b/>
        </w:rPr>
        <w:t xml:space="preserve">33亿元</w:t>
      </w:r>
      <w:r>
        <w:t xml:space="preserve">的描述；该资金数据未进入结构化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榜单，不能提升为多源强结论。</w:t>
      </w:r>
    </w:p>
    <w:p>
      <w:pPr>
        <w:numPr>
          <w:ilvl w:val="0"/>
          <w:numId w:val="1005"/>
        </w:numPr>
        <w:pStyle w:val="Compact"/>
      </w:pPr>
      <w:r>
        <w:t xml:space="preserve">⚡</w:t>
      </w:r>
      <w:r>
        <w:t xml:space="preserve"> </w:t>
      </w:r>
      <w:r>
        <w:rPr>
          <w:b/>
        </w:rPr>
        <w:t xml:space="preserve">电网设备—线缆/输变电</w:t>
      </w:r>
      <w:r>
        <w:t xml:space="preserve">：华泰文本称长缆科技、顺钠股份、太阳电缆、汉缆股份活跃，逻辑指向电网投资；缺少板块涨幅、成交额和资金流交叉验证。</w:t>
      </w:r>
    </w:p>
    <w:p>
      <w:pPr>
        <w:numPr>
          <w:ilvl w:val="0"/>
          <w:numId w:val="1005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涨幅样本</w:t>
      </w:r>
      <w:r>
        <w:t xml:space="preserve">：华泰结构化选股结果确认中光防雷</w:t>
      </w:r>
      <w:r>
        <w:t xml:space="preserve"> </w:t>
      </w:r>
      <w:r>
        <w:rPr>
          <w:b/>
        </w:rPr>
        <w:t xml:space="preserve">20.02%</w:t>
      </w:r>
      <w:r>
        <w:t xml:space="preserve">、光力科技</w:t>
      </w:r>
      <w:r>
        <w:t xml:space="preserve"> </w:t>
      </w:r>
      <w:r>
        <w:rPr>
          <w:b/>
        </w:rPr>
        <w:t xml:space="preserve">20.02%</w:t>
      </w:r>
      <w:r>
        <w:t xml:space="preserve">、超卓航科</w:t>
      </w:r>
      <w:r>
        <w:t xml:space="preserve"> </w:t>
      </w:r>
      <w:r>
        <w:rPr>
          <w:b/>
        </w:rPr>
        <w:t xml:space="preserve">20.00%</w:t>
      </w:r>
      <w:r>
        <w:t xml:space="preserve">、托伦斯</w:t>
      </w:r>
      <w:r>
        <w:t xml:space="preserve"> </w:t>
      </w:r>
      <w:r>
        <w:rPr>
          <w:b/>
        </w:rPr>
        <w:t xml:space="preserve">20.00%</w:t>
      </w:r>
      <w:r>
        <w:t xml:space="preserve">、华强科技</w:t>
      </w:r>
      <w:r>
        <w:t xml:space="preserve"> </w:t>
      </w:r>
      <w:r>
        <w:rPr>
          <w:b/>
        </w:rPr>
        <w:t xml:space="preserve">14.81%</w:t>
      </w:r>
      <w:r>
        <w:t xml:space="preserve">；这些是单源个股涨幅样本，不能据此构造完整板块排名。</w:t>
      </w:r>
    </w:p>
    <w:p>
      <w:pPr>
        <w:numPr>
          <w:ilvl w:val="0"/>
          <w:numId w:val="1005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明日观察原则</w:t>
      </w:r>
      <w:r>
        <w:t xml:space="preserve">：上述方向只有在板块资金源恢复、核心股不出现负反馈、同方向多股联动三项至少满足两项后，才从</w:t>
      </w:r>
      <w:r>
        <w:t xml:space="preserve">“</w:t>
      </w:r>
      <w:r>
        <w:t xml:space="preserve">单源线索</w:t>
      </w:r>
      <w:r>
        <w:t xml:space="preserve">”</w:t>
      </w:r>
      <w:r>
        <w:t xml:space="preserve">升级为可参与方向。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资金流向-top10"/>
      <w:r>
        <w:t xml:space="preserve">💰 资金流向 TOP10</w:t>
      </w:r>
      <w:bookmarkEnd w:id="27"/>
    </w:p>
    <w:p>
      <w:pPr>
        <w:pStyle w:val="Heading3"/>
      </w:pPr>
      <w:bookmarkStart w:id="28" w:name="主力净流入-top10"/>
      <w:r>
        <w:t xml:space="preserve">💰 主力净流入 TOP10</w:t>
      </w:r>
      <w:bookmarkEnd w:id="28"/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未核验</w:t>
      </w:r>
      <w:r>
        <w:t xml:space="preserve">：</w:t>
      </w:r>
      <w:r>
        <w:rPr>
          <w:rStyle w:val="VerbatimChar"/>
        </w:rPr>
        <w:t xml:space="preserve">sources.money_flow.ok=false</w:t>
      </w:r>
      <w:r>
        <w:t xml:space="preserve">，东方财富接口返回 HTTP 502；采集 JSON 没有结构完整的主力净流入 TOP10。</w:t>
      </w:r>
    </w:p>
    <w:p>
      <w:pPr>
        <w:numPr>
          <w:ilvl w:val="0"/>
          <w:numId w:val="1006"/>
        </w:numPr>
        <w:pStyle w:val="Compact"/>
      </w:pPr>
      <w:r>
        <w:t xml:space="preserve">🚫 华泰文本中的半导体午间净流入线索不是完整 TOP10，不能拿来拼接或替代榜单；本报告不编造板块名称、排名和金额。</w:t>
      </w:r>
    </w:p>
    <w:p>
      <w:pPr>
        <w:pStyle w:val="Heading3"/>
      </w:pPr>
      <w:bookmarkStart w:id="29" w:name="主力净流出-top10"/>
      <w:r>
        <w:t xml:space="preserve">⚠️ 主力净流出 TOP10</w:t>
      </w:r>
      <w:bookmarkEnd w:id="29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未核验</w:t>
      </w:r>
      <w:r>
        <w:t xml:space="preserve">：</w:t>
      </w:r>
      <w:r>
        <w:rPr>
          <w:rStyle w:val="VerbatimChar"/>
        </w:rPr>
        <w:t xml:space="preserve">sources.money_flow.ok=false</w:t>
      </w:r>
      <w:r>
        <w:t xml:space="preserve">，采集 JSON 没有结构完整的主力净流出 TOP10。</w:t>
      </w:r>
    </w:p>
    <w:p>
      <w:pPr>
        <w:numPr>
          <w:ilvl w:val="0"/>
          <w:numId w:val="1007"/>
        </w:numPr>
        <w:pStyle w:val="Compact"/>
      </w:pPr>
      <w:r>
        <w:t xml:space="preserve">🚫 华泰文本提到电力、通信设备、元件和证券午间流出，但缺少完整排名、收盘金额及本地结构化校验，本报告不将其写作真实收盘 TOP10。</w:t>
      </w:r>
    </w:p>
    <w:p>
      <w:pPr>
        <w:pStyle w:val="Heading3"/>
      </w:pPr>
      <w:bookmarkStart w:id="30" w:name="可确认的资金环境"/>
      <w:r>
        <w:t xml:space="preserve">📉 可确认的资金环境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全市场成交额</w:t>
      </w:r>
      <w:r>
        <w:t xml:space="preserve"> </w:t>
      </w:r>
      <w:r>
        <w:rPr>
          <w:b/>
        </w:rPr>
        <w:t xml:space="preserve">19444.39亿元</w:t>
      </w:r>
      <w:r>
        <w:t xml:space="preserve">，昨日原始金额</w:t>
      </w:r>
      <w:r>
        <w:t xml:space="preserve"> </w:t>
      </w:r>
      <w:r>
        <w:rPr>
          <w:b/>
        </w:rPr>
        <w:t xml:space="preserve">22094.46亿元</w:t>
      </w:r>
      <w:r>
        <w:t xml:space="preserve">；比较口径未核验，只能确认两个原始金额。</w:t>
      </w:r>
    </w:p>
    <w:p>
      <w:pPr>
        <w:numPr>
          <w:ilvl w:val="0"/>
          <w:numId w:val="1008"/>
        </w:numPr>
        <w:pStyle w:val="Compact"/>
      </w:pPr>
      <w:r>
        <w:t xml:space="preserve">下跌</w:t>
      </w:r>
      <w:r>
        <w:t xml:space="preserve"> </w:t>
      </w:r>
      <w:r>
        <w:rPr>
          <w:b/>
        </w:rPr>
        <w:t xml:space="preserve">4940家</w:t>
      </w:r>
      <w:r>
        <w:t xml:space="preserve">、跌停</w:t>
      </w:r>
      <w:r>
        <w:t xml:space="preserve"> </w:t>
      </w:r>
      <w:r>
        <w:rPr>
          <w:b/>
        </w:rPr>
        <w:t xml:space="preserve">25家</w:t>
      </w:r>
      <w:r>
        <w:t xml:space="preserve">，风险释放广泛；即使局部方向逆势活跃，也不等于增量资金全面回流。</w:t>
      </w:r>
    </w:p>
    <w:p>
      <w:pPr>
        <w:numPr>
          <w:ilvl w:val="0"/>
          <w:numId w:val="1008"/>
        </w:numPr>
        <w:pStyle w:val="Compact"/>
      </w:pPr>
      <w:r>
        <w:t xml:space="preserve">科创50仅跌</w:t>
      </w:r>
      <w:r>
        <w:t xml:space="preserve"> </w:t>
      </w:r>
      <w:r>
        <w:rPr>
          <w:b/>
        </w:rPr>
        <w:t xml:space="preserve">0.1396%</w:t>
      </w:r>
      <w:r>
        <w:t xml:space="preserve">，明显强于创业板指</w:t>
      </w:r>
      <w:r>
        <w:t xml:space="preserve"> </w:t>
      </w:r>
      <w:r>
        <w:rPr>
          <w:b/>
        </w:rPr>
        <w:t xml:space="preserve">-2.6472%</w:t>
      </w:r>
      <w:r>
        <w:t xml:space="preserve">，显示资金在科技内部更偏硬科技与高辨识度方向，但行业级资金强度仍需恢复后的榜单确认。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领跌板块-top5-与风险预警"/>
      <w:r>
        <w:t xml:space="preserve">🔴 领跌板块 TOP5 与风险预警</w:t>
      </w:r>
      <w:bookmarkEnd w:id="31"/>
    </w:p>
    <w:p>
      <w:pPr>
        <w:pStyle w:val="Heading3"/>
      </w:pPr>
      <w:bookmarkStart w:id="32" w:name="结构化领跌-top5未核验"/>
      <w:r>
        <w:t xml:space="preserve">⚠️ 结构化领跌 TOP5：未核验</w:t>
      </w:r>
      <w:bookmarkEnd w:id="32"/>
    </w:p>
    <w:p>
      <w:pPr>
        <w:numPr>
          <w:ilvl w:val="0"/>
          <w:numId w:val="1009"/>
        </w:numPr>
      </w:pPr>
      <w:r>
        <w:rPr>
          <w:rStyle w:val="VerbatimChar"/>
        </w:rPr>
        <w:t xml:space="preserve">sources.sector_performance.ok=false</w:t>
      </w:r>
      <w:r>
        <w:t xml:space="preserve">，无法提供真实板块跌幅 TOP5；以下均为华泰单源文本的风险线索，不代表经结构化榜单确认的排名。</w:t>
      </w:r>
    </w:p>
    <w:p>
      <w:pPr>
        <w:numPr>
          <w:ilvl w:val="0"/>
          <w:numId w:val="1009"/>
        </w:numPr>
      </w:pPr>
      <w:r>
        <w:t xml:space="preserve">⚡</w:t>
      </w:r>
      <w:r>
        <w:t xml:space="preserve"> </w:t>
      </w:r>
      <w:r>
        <w:rPr>
          <w:b/>
        </w:rPr>
        <w:t xml:space="preserve">电力</w:t>
      </w:r>
      <w:r>
        <w:t xml:space="preserve">：华泰文本称京能电力、大唐发电、粤电力A、深南电A承压，性质偏前期强势后的集中兑现；收盘跌幅和资金净流出未核验。</w:t>
      </w:r>
    </w:p>
    <w:p>
      <w:pPr>
        <w:numPr>
          <w:ilvl w:val="0"/>
          <w:numId w:val="1009"/>
        </w:numPr>
      </w:pPr>
      <w:r>
        <w:t xml:space="preserve">🧮</w:t>
      </w:r>
      <w:r>
        <w:t xml:space="preserve"> </w:t>
      </w:r>
      <w:r>
        <w:rPr>
          <w:b/>
        </w:rPr>
        <w:t xml:space="preserve">算力租赁/AI应用</w:t>
      </w:r>
      <w:r>
        <w:t xml:space="preserve">：华泰文本称利通电子等走弱，反映高位题材退潮；缺少板块成交与资金数据，不做抄底判断。</w:t>
      </w:r>
    </w:p>
    <w:p>
      <w:pPr>
        <w:numPr>
          <w:ilvl w:val="0"/>
          <w:numId w:val="1009"/>
        </w:numPr>
      </w:pPr>
      <w:r>
        <w:t xml:space="preserve">🪙</w:t>
      </w:r>
      <w:r>
        <w:t xml:space="preserve"> </w:t>
      </w:r>
      <w:r>
        <w:rPr>
          <w:b/>
        </w:rPr>
        <w:t xml:space="preserve">有色金属/贵金属</w:t>
      </w:r>
      <w:r>
        <w:t xml:space="preserve">：华泰文本提示四川黄金、招金黄金等调整，性质偏高位获利回吐；没有结构化板块跌幅与资金金额。</w:t>
      </w:r>
    </w:p>
    <w:p>
      <w:pPr>
        <w:numPr>
          <w:ilvl w:val="0"/>
          <w:numId w:val="1009"/>
        </w:numPr>
      </w:pPr>
      <w:r>
        <w:t xml:space="preserve">🏦</w:t>
      </w:r>
      <w:r>
        <w:t xml:space="preserve"> </w:t>
      </w:r>
      <w:r>
        <w:rPr>
          <w:b/>
        </w:rPr>
        <w:t xml:space="preserve">证券</w:t>
      </w:r>
      <w:r>
        <w:t xml:space="preserve">：华泰文本提示板块下跌，可能加重指数压力；但板块跌幅、成交额和主力流出均未核验。</w:t>
      </w:r>
    </w:p>
    <w:p>
      <w:pPr>
        <w:numPr>
          <w:ilvl w:val="0"/>
          <w:numId w:val="1009"/>
        </w:numPr>
      </w:pPr>
      <w:r>
        <w:t xml:space="preserve">🎭</w:t>
      </w:r>
      <w:r>
        <w:t xml:space="preserve"> </w:t>
      </w:r>
      <w:r>
        <w:rPr>
          <w:b/>
        </w:rPr>
        <w:t xml:space="preserve">传媒/数字文化</w:t>
      </w:r>
      <w:r>
        <w:t xml:space="preserve">：风语筑收盘跌</w:t>
      </w:r>
      <w:r>
        <w:t xml:space="preserve"> </w:t>
      </w:r>
      <w:r>
        <w:rPr>
          <w:b/>
        </w:rPr>
        <w:t xml:space="preserve">9.52%</w:t>
      </w:r>
      <w:r>
        <w:t xml:space="preserve">是华泰单源可确认的个股风险样本，但不能由单股推导整个行业排名。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市场情绪综合判断"/>
      <w:r>
        <w:t xml:space="preserve">🎭 市场情绪综合判断</w:t>
      </w:r>
      <w:bookmarkEnd w:id="33"/>
    </w:p>
    <w:p>
      <w:pPr>
        <w:numPr>
          <w:ilvl w:val="0"/>
          <w:numId w:val="1010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赚钱效应：弱</w:t>
      </w:r>
      <w:r>
        <w:t xml:space="preserve">。上涨</w:t>
      </w:r>
      <w:r>
        <w:t xml:space="preserve"> </w:t>
      </w:r>
      <w:r>
        <w:rPr>
          <w:b/>
        </w:rPr>
        <w:t xml:space="preserve">555家</w:t>
      </w:r>
      <w:r>
        <w:t xml:space="preserve">、下跌</w:t>
      </w:r>
      <w:r>
        <w:t xml:space="preserve"> </w:t>
      </w:r>
      <w:r>
        <w:rPr>
          <w:b/>
        </w:rPr>
        <w:t xml:space="preserve">4940家</w:t>
      </w:r>
      <w:r>
        <w:t xml:space="preserve">，上涨家数仅占</w:t>
      </w:r>
      <w:r>
        <w:t xml:space="preserve"> </w:t>
      </w:r>
      <w:r>
        <w:rPr>
          <w:b/>
        </w:rPr>
        <w:t xml:space="preserve">10.03%</w:t>
      </w:r>
      <w:r>
        <w:t xml:space="preserve">；多数个股处于亏钱状态。</w:t>
      </w:r>
    </w:p>
    <w:p>
      <w:pPr>
        <w:numPr>
          <w:ilvl w:val="0"/>
          <w:numId w:val="1010"/>
        </w:numPr>
        <w:pStyle w:val="Compact"/>
      </w:pPr>
      <w:r>
        <w:t xml:space="preserve">🔴</w:t>
      </w:r>
      <w:r>
        <w:t xml:space="preserve"> </w:t>
      </w:r>
      <w:r>
        <w:rPr>
          <w:b/>
        </w:rPr>
        <w:t xml:space="preserve">尾部风险：明显升高</w:t>
      </w:r>
      <w:r>
        <w:t xml:space="preserve">。跌停家数从午间</w:t>
      </w:r>
      <w:r>
        <w:t xml:space="preserve"> </w:t>
      </w:r>
      <w:r>
        <w:rPr>
          <w:b/>
        </w:rPr>
        <w:t xml:space="preserve">4家</w:t>
      </w:r>
      <w:r>
        <w:t xml:space="preserve">升至收盘</w:t>
      </w:r>
      <w:r>
        <w:t xml:space="preserve"> </w:t>
      </w:r>
      <w:r>
        <w:rPr>
          <w:b/>
        </w:rPr>
        <w:t xml:space="preserve">25家</w:t>
      </w:r>
      <w:r>
        <w:t xml:space="preserve">，下午新增</w:t>
      </w:r>
      <w:r>
        <w:t xml:space="preserve"> </w:t>
      </w:r>
      <w:r>
        <w:rPr>
          <w:b/>
        </w:rPr>
        <w:t xml:space="preserve">21家</w:t>
      </w:r>
      <w:r>
        <w:t xml:space="preserve">；弱趋势股的流动性风险大于指数表面跌幅。</w:t>
      </w:r>
    </w:p>
    <w:p>
      <w:pPr>
        <w:numPr>
          <w:ilvl w:val="0"/>
          <w:numId w:val="1010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局部抱团仍在</w:t>
      </w:r>
      <w:r>
        <w:t xml:space="preserve">。涨停家数从午间</w:t>
      </w:r>
      <w:r>
        <w:t xml:space="preserve"> </w:t>
      </w:r>
      <w:r>
        <w:rPr>
          <w:b/>
        </w:rPr>
        <w:t xml:space="preserve">32家</w:t>
      </w:r>
      <w:r>
        <w:t xml:space="preserve">升至</w:t>
      </w:r>
      <w:r>
        <w:t xml:space="preserve"> </w:t>
      </w:r>
      <w:r>
        <w:rPr>
          <w:b/>
        </w:rPr>
        <w:t xml:space="preserve">43家</w:t>
      </w:r>
      <w:r>
        <w:t xml:space="preserve">，但缺少个股明细，无法确认是主线扩散还是少数高辨识度标的集中。</w:t>
      </w:r>
    </w:p>
    <w:p>
      <w:pPr>
        <w:numPr>
          <w:ilvl w:val="0"/>
          <w:numId w:val="1010"/>
        </w:numPr>
        <w:pStyle w:val="Compact"/>
      </w:pPr>
      <w:r>
        <w:t xml:space="preserve">🧭</w:t>
      </w:r>
      <w:r>
        <w:t xml:space="preserve"> </w:t>
      </w:r>
      <w:r>
        <w:rPr>
          <w:b/>
        </w:rPr>
        <w:t xml:space="preserve">市场风格：偏弱/防御</w:t>
      </w:r>
      <w:r>
        <w:t xml:space="preserve">。科创50相对抗跌、工商银行逆势上涨，显示硬科技局部抱团与高股息防御并存；创业板和深证成指承压更重。</w:t>
      </w:r>
    </w:p>
    <w:p>
      <w:pPr>
        <w:numPr>
          <w:ilvl w:val="0"/>
          <w:numId w:val="1010"/>
        </w:numPr>
        <w:pStyle w:val="Compact"/>
      </w:pPr>
      <w:r>
        <w:t xml:space="preserve">🎭</w:t>
      </w:r>
      <w:r>
        <w:t xml:space="preserve"> </w:t>
      </w:r>
      <w:r>
        <w:rPr>
          <w:b/>
        </w:rPr>
        <w:t xml:space="preserve">情绪周期：退潮</w:t>
      </w:r>
      <w:r>
        <w:t xml:space="preserve">。广度极弱、跌停扩散、午后指数继续下探，符合退潮阶段特征；尚未看到上涨家数明显回升或科创50守红等回暖信号。</w:t>
      </w:r>
    </w:p>
    <w:p>
      <w:pPr>
        <w:numPr>
          <w:ilvl w:val="0"/>
          <w:numId w:val="1010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分歧点</w:t>
      </w:r>
      <w:r>
        <w:t xml:space="preserve">：华泰文本提供军工、半导体、电网强势线索，但本地板块、资金和涨停明细均缺失，不能把结构线索拔高为全面主升。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华泰自选股观察"/>
      <w:r>
        <w:t xml:space="preserve">🧾 华泰自选股观察</w:t>
      </w:r>
      <w:bookmarkEnd w:id="34"/>
    </w:p>
    <w:p>
      <w:pPr>
        <w:pStyle w:val="FirstParagraph"/>
      </w:pPr>
      <w:r>
        <w:t xml:space="preserve">华泰自选股共取得</w:t>
      </w:r>
      <w:r>
        <w:t xml:space="preserve"> </w:t>
      </w:r>
      <w:r>
        <w:rPr>
          <w:b/>
        </w:rPr>
        <w:t xml:space="preserve">3只</w:t>
      </w:r>
      <w:r>
        <w:t xml:space="preserve">有效收盘行情，按清单全部覆盖。工商银行与防御风格共振；弘元绿能和风语筑均弱于市场主线，其中风语筑接近跌停。整体除工商银行外，</w:t>
      </w:r>
      <w:r>
        <w:rPr>
          <w:b/>
        </w:rPr>
        <w:t xml:space="preserve">以跟踪为主、暂不作为主攻方向</w:t>
      </w:r>
      <w:r>
        <w:t xml:space="preserve">。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603185 弘元绿能｜13.41元｜📉 -4.28%</w:t>
      </w:r>
    </w:p>
    <w:p>
      <w:pPr>
        <w:numPr>
          <w:ilvl w:val="1"/>
          <w:numId w:val="1012"/>
        </w:numPr>
        <w:pStyle w:val="Compact"/>
      </w:pPr>
      <w:r>
        <w:t xml:space="preserve">🌱 所属方向：光伏硅片、光伏主材；当日可确认主线偏军工、半导体设备、电网，光伏未获得结构化板块资金与涨幅验证，主线共振</w:t>
      </w:r>
      <w:r>
        <w:t xml:space="preserve"> </w:t>
      </w:r>
      <w:r>
        <w:rPr>
          <w:b/>
        </w:rPr>
        <w:t xml:space="preserve">不明显</w:t>
      </w:r>
      <w:r>
        <w:t xml:space="preserve">。</w:t>
      </w:r>
    </w:p>
    <w:p>
      <w:pPr>
        <w:numPr>
          <w:ilvl w:val="1"/>
          <w:numId w:val="1012"/>
        </w:numPr>
        <w:pStyle w:val="Compact"/>
      </w:pPr>
      <w:r>
        <w:t xml:space="preserve">📉 相对持仓成本</w:t>
      </w:r>
      <w:r>
        <w:t xml:space="preserve"> </w:t>
      </w:r>
      <w:r>
        <w:rPr>
          <w:b/>
        </w:rPr>
        <w:t xml:space="preserve">26.6669元</w:t>
      </w:r>
      <w:r>
        <w:t xml:space="preserve">浮亏</w:t>
      </w:r>
      <w:r>
        <w:t xml:space="preserve"> </w:t>
      </w:r>
      <w:r>
        <w:rPr>
          <w:b/>
        </w:rPr>
        <w:t xml:space="preserve">49.71%</w:t>
      </w:r>
      <w:r>
        <w:t xml:space="preserve">，按</w:t>
      </w:r>
      <w:r>
        <w:t xml:space="preserve"> </w:t>
      </w:r>
      <w:r>
        <w:rPr>
          <w:b/>
        </w:rPr>
        <w:t xml:space="preserve">300股</w:t>
      </w:r>
      <w:r>
        <w:t xml:space="preserve">估算浮亏</w:t>
      </w:r>
      <w:r>
        <w:t xml:space="preserve"> </w:t>
      </w:r>
      <w:r>
        <w:rPr>
          <w:b/>
        </w:rPr>
        <w:t xml:space="preserve">3977.07元</w:t>
      </w:r>
      <w:r>
        <w:t xml:space="preserve">。</w:t>
      </w:r>
    </w:p>
    <w:p>
      <w:pPr>
        <w:numPr>
          <w:ilvl w:val="1"/>
          <w:numId w:val="1012"/>
        </w:numPr>
        <w:pStyle w:val="Compact"/>
      </w:pPr>
      <w:r>
        <w:t xml:space="preserve">💡 判断：</w:t>
      </w:r>
      <w:r>
        <w:rPr>
          <w:b/>
        </w:rPr>
        <w:t xml:space="preserve">偏弱、继续观察，反弹减仓优先，不追高、不无条件摊薄成本</w:t>
      </w:r>
      <w:r>
        <w:t xml:space="preserve">。</w:t>
      </w:r>
    </w:p>
    <w:p>
      <w:pPr>
        <w:numPr>
          <w:ilvl w:val="1"/>
          <w:numId w:val="1012"/>
        </w:numPr>
        <w:pStyle w:val="Compact"/>
      </w:pPr>
      <w:r>
        <w:t xml:space="preserve">✅ 重新跟踪条件：后续站回前收</w:t>
      </w:r>
      <w:r>
        <w:t xml:space="preserve"> </w:t>
      </w:r>
      <w:r>
        <w:rPr>
          <w:b/>
        </w:rPr>
        <w:t xml:space="preserve">14.01元</w:t>
      </w:r>
      <w:r>
        <w:t xml:space="preserve">，同时光伏板块出现可核验净流入和多股联动。</w:t>
      </w:r>
    </w:p>
    <w:p>
      <w:pPr>
        <w:numPr>
          <w:ilvl w:val="1"/>
          <w:numId w:val="1012"/>
        </w:numPr>
        <w:pStyle w:val="Compact"/>
      </w:pPr>
      <w:r>
        <w:t xml:space="preserve">🚫 失效条件：继续向跌停价</w:t>
      </w:r>
      <w:r>
        <w:t xml:space="preserve"> </w:t>
      </w:r>
      <w:r>
        <w:rPr>
          <w:b/>
        </w:rPr>
        <w:t xml:space="preserve">12.61元</w:t>
      </w:r>
      <w:r>
        <w:t xml:space="preserve">靠拢、反弹无量，或光伏资金恢复后确认净流出。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603466 风语筑｜9.50元｜📉 -9.52%</w:t>
      </w:r>
    </w:p>
    <w:p>
      <w:pPr>
        <w:numPr>
          <w:ilvl w:val="1"/>
          <w:numId w:val="1013"/>
        </w:numPr>
        <w:pStyle w:val="Compact"/>
      </w:pPr>
      <w:r>
        <w:t xml:space="preserve">🎭 所属方向：数字文化、展览展示、文旅场景；与当日军工、半导体设备、电网等华泰单源强势线索</w:t>
      </w:r>
      <w:r>
        <w:t xml:space="preserve"> </w:t>
      </w:r>
      <w:r>
        <w:rPr>
          <w:b/>
        </w:rPr>
        <w:t xml:space="preserve">无明显共振</w:t>
      </w:r>
      <w:r>
        <w:t xml:space="preserve">。</w:t>
      </w:r>
    </w:p>
    <w:p>
      <w:pPr>
        <w:numPr>
          <w:ilvl w:val="1"/>
          <w:numId w:val="1013"/>
        </w:numPr>
        <w:pStyle w:val="Compact"/>
      </w:pPr>
      <w:r>
        <w:t xml:space="preserve">📉 相对持仓成本</w:t>
      </w:r>
      <w:r>
        <w:t xml:space="preserve"> </w:t>
      </w:r>
      <w:r>
        <w:rPr>
          <w:b/>
        </w:rPr>
        <w:t xml:space="preserve">13.2159元</w:t>
      </w:r>
      <w:r>
        <w:t xml:space="preserve">浮亏</w:t>
      </w:r>
      <w:r>
        <w:t xml:space="preserve"> </w:t>
      </w:r>
      <w:r>
        <w:rPr>
          <w:b/>
        </w:rPr>
        <w:t xml:space="preserve">28.12%</w:t>
      </w:r>
      <w:r>
        <w:t xml:space="preserve">，按</w:t>
      </w:r>
      <w:r>
        <w:t xml:space="preserve"> </w:t>
      </w:r>
      <w:r>
        <w:rPr>
          <w:b/>
        </w:rPr>
        <w:t xml:space="preserve">700股</w:t>
      </w:r>
      <w:r>
        <w:t xml:space="preserve">估算浮亏</w:t>
      </w:r>
      <w:r>
        <w:t xml:space="preserve"> </w:t>
      </w:r>
      <w:r>
        <w:rPr>
          <w:b/>
        </w:rPr>
        <w:t xml:space="preserve">2601.13元</w:t>
      </w:r>
      <w:r>
        <w:t xml:space="preserve">。</w:t>
      </w:r>
    </w:p>
    <w:p>
      <w:pPr>
        <w:numPr>
          <w:ilvl w:val="1"/>
          <w:numId w:val="1013"/>
        </w:numPr>
        <w:pStyle w:val="Compact"/>
      </w:pPr>
      <w:r>
        <w:t xml:space="preserve">💡 判断：</w:t>
      </w:r>
      <w:r>
        <w:rPr>
          <w:b/>
        </w:rPr>
        <w:t xml:space="preserve">明显偏弱，以跟踪为主、暂不作为主攻方向；反弹减仓观察优先</w:t>
      </w:r>
      <w:r>
        <w:t xml:space="preserve">。</w:t>
      </w:r>
    </w:p>
    <w:p>
      <w:pPr>
        <w:numPr>
          <w:ilvl w:val="1"/>
          <w:numId w:val="1013"/>
        </w:numPr>
        <w:pStyle w:val="Compact"/>
      </w:pPr>
      <w:r>
        <w:t xml:space="preserve">✅ 重新跟踪条件：后续脱离跌停价</w:t>
      </w:r>
      <w:r>
        <w:t xml:space="preserve"> </w:t>
      </w:r>
      <w:r>
        <w:rPr>
          <w:b/>
        </w:rPr>
        <w:t xml:space="preserve">9.45元</w:t>
      </w:r>
      <w:r>
        <w:t xml:space="preserve">并重新站稳前收</w:t>
      </w:r>
      <w:r>
        <w:t xml:space="preserve"> </w:t>
      </w:r>
      <w:r>
        <w:rPr>
          <w:b/>
        </w:rPr>
        <w:t xml:space="preserve">10.50元</w:t>
      </w:r>
      <w:r>
        <w:t xml:space="preserve">，且数字文化/文旅出现可核验板块共振。</w:t>
      </w:r>
    </w:p>
    <w:p>
      <w:pPr>
        <w:numPr>
          <w:ilvl w:val="1"/>
          <w:numId w:val="1013"/>
        </w:numPr>
        <w:pStyle w:val="Compact"/>
      </w:pPr>
      <w:r>
        <w:t xml:space="preserve">🚫 失效条件：继续封于或反复逼近跌停、反弹不能站回前收，禁止逆势补仓。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601398 工商银行｜7.75元｜📈 +0.91%</w:t>
      </w:r>
    </w:p>
    <w:p>
      <w:pPr>
        <w:numPr>
          <w:ilvl w:val="1"/>
          <w:numId w:val="1014"/>
        </w:numPr>
        <w:pStyle w:val="Compact"/>
      </w:pPr>
      <w:r>
        <w:t xml:space="preserve">🏦 所属方向：国有大行、高股息防御；与</w:t>
      </w:r>
      <w:r>
        <w:t xml:space="preserve"> </w:t>
      </w:r>
      <w:r>
        <w:rPr>
          <w:rStyle w:val="VerbatimChar"/>
        </w:rPr>
        <w:t xml:space="preserve">derived.market_style=偏弱/防御</w:t>
      </w:r>
      <w:r>
        <w:t xml:space="preserve"> </w:t>
      </w:r>
      <w:r>
        <w:t xml:space="preserve">明显共振，但不是当日进攻主线。</w:t>
      </w:r>
    </w:p>
    <w:p>
      <w:pPr>
        <w:numPr>
          <w:ilvl w:val="1"/>
          <w:numId w:val="1014"/>
        </w:numPr>
        <w:pStyle w:val="Compact"/>
      </w:pPr>
      <w:r>
        <w:t xml:space="preserve">📈 相对持仓成本</w:t>
      </w:r>
      <w:r>
        <w:t xml:space="preserve"> </w:t>
      </w:r>
      <w:r>
        <w:rPr>
          <w:b/>
        </w:rPr>
        <w:t xml:space="preserve">7.0601元</w:t>
      </w:r>
      <w:r>
        <w:t xml:space="preserve">浮盈</w:t>
      </w:r>
      <w:r>
        <w:t xml:space="preserve"> </w:t>
      </w:r>
      <w:r>
        <w:rPr>
          <w:b/>
        </w:rPr>
        <w:t xml:space="preserve">9.77%</w:t>
      </w:r>
      <w:r>
        <w:t xml:space="preserve">，按</w:t>
      </w:r>
      <w:r>
        <w:t xml:space="preserve"> </w:t>
      </w:r>
      <w:r>
        <w:rPr>
          <w:b/>
        </w:rPr>
        <w:t xml:space="preserve">1900股</w:t>
      </w:r>
      <w:r>
        <w:t xml:space="preserve">估算浮盈</w:t>
      </w:r>
      <w:r>
        <w:t xml:space="preserve"> </w:t>
      </w:r>
      <w:r>
        <w:rPr>
          <w:b/>
        </w:rPr>
        <w:t xml:space="preserve">1310.81元</w:t>
      </w:r>
      <w:r>
        <w:t xml:space="preserve">。</w:t>
      </w:r>
    </w:p>
    <w:p>
      <w:pPr>
        <w:numPr>
          <w:ilvl w:val="1"/>
          <w:numId w:val="1014"/>
        </w:numPr>
        <w:pStyle w:val="Compact"/>
      </w:pPr>
      <w:r>
        <w:t xml:space="preserve">💡 判断：</w:t>
      </w:r>
      <w:r>
        <w:rPr>
          <w:b/>
        </w:rPr>
        <w:t xml:space="preserve">相对偏强、稳健持有、不追高</w:t>
      </w:r>
      <w:r>
        <w:t xml:space="preserve">，继续作为组合压舱石并保护浮盈。</w:t>
      </w:r>
    </w:p>
    <w:p>
      <w:pPr>
        <w:numPr>
          <w:ilvl w:val="1"/>
          <w:numId w:val="1014"/>
        </w:numPr>
        <w:pStyle w:val="Compact"/>
      </w:pPr>
      <w:r>
        <w:t xml:space="preserve">✅ 持有条件：维持前收</w:t>
      </w:r>
      <w:r>
        <w:t xml:space="preserve"> </w:t>
      </w:r>
      <w:r>
        <w:rPr>
          <w:b/>
        </w:rPr>
        <w:t xml:space="preserve">7.68元</w:t>
      </w:r>
      <w:r>
        <w:t xml:space="preserve">之上，且国有大行未出现同步放量走弱。</w:t>
      </w:r>
    </w:p>
    <w:p>
      <w:pPr>
        <w:numPr>
          <w:ilvl w:val="1"/>
          <w:numId w:val="1014"/>
        </w:numPr>
        <w:pStyle w:val="Compact"/>
      </w:pPr>
      <w:r>
        <w:t xml:space="preserve">🚫 失效条件：跌破</w:t>
      </w:r>
      <w:r>
        <w:t xml:space="preserve"> </w:t>
      </w:r>
      <w:r>
        <w:rPr>
          <w:b/>
        </w:rPr>
        <w:t xml:space="preserve">7.68元</w:t>
      </w:r>
      <w:r>
        <w:t xml:space="preserve">后不能收复且银行板块同步转弱，可分批兑现部分利润。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用户实盘持仓收盘策略"/>
      <w:r>
        <w:t xml:space="preserve">💼 用户实盘持仓收盘策略</w:t>
      </w:r>
      <w:bookmarkEnd w:id="35"/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603185 弘元绿能｜300股</w:t>
      </w:r>
      <w:r>
        <w:t xml:space="preserve">：收盘</w:t>
      </w:r>
      <w:r>
        <w:t xml:space="preserve"> </w:t>
      </w:r>
      <w:r>
        <w:rPr>
          <w:b/>
        </w:rPr>
        <w:t xml:space="preserve">13.41元</w:t>
      </w:r>
      <w:r>
        <w:t xml:space="preserve">，估算浮亏</w:t>
      </w:r>
      <w:r>
        <w:t xml:space="preserve"> </w:t>
      </w:r>
      <w:r>
        <w:rPr>
          <w:b/>
        </w:rPr>
        <w:t xml:space="preserve">49.71% / 3977.07元</w:t>
      </w:r>
      <w:r>
        <w:t xml:space="preserve">。💡 明日以反弹减仓观察为主；只有站回</w:t>
      </w:r>
      <w:r>
        <w:t xml:space="preserve"> </w:t>
      </w:r>
      <w:r>
        <w:rPr>
          <w:b/>
        </w:rPr>
        <w:t xml:space="preserve">14.01元</w:t>
      </w:r>
      <w:r>
        <w:t xml:space="preserve">并出现光伏资金、板块和核心股共振，才保留小仓跟踪，禁止因深套无条件加仓。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603466 风语筑｜700股</w:t>
      </w:r>
      <w:r>
        <w:t xml:space="preserve">：收盘</w:t>
      </w:r>
      <w:r>
        <w:t xml:space="preserve"> </w:t>
      </w:r>
      <w:r>
        <w:rPr>
          <w:b/>
        </w:rPr>
        <w:t xml:space="preserve">9.50元</w:t>
      </w:r>
      <w:r>
        <w:t xml:space="preserve">，估算浮亏</w:t>
      </w:r>
      <w:r>
        <w:t xml:space="preserve"> </w:t>
      </w:r>
      <w:r>
        <w:rPr>
          <w:b/>
        </w:rPr>
        <w:t xml:space="preserve">28.12% / 2601.13元</w:t>
      </w:r>
      <w:r>
        <w:t xml:space="preserve">。🚫 为四只持仓中最应减仓观察的标的；若无法脱离</w:t>
      </w:r>
      <w:r>
        <w:t xml:space="preserve"> </w:t>
      </w:r>
      <w:r>
        <w:rPr>
          <w:b/>
        </w:rPr>
        <w:t xml:space="preserve">9.45元</w:t>
      </w:r>
      <w:r>
        <w:t xml:space="preserve">附近并站回</w:t>
      </w:r>
      <w:r>
        <w:t xml:space="preserve"> </w:t>
      </w:r>
      <w:r>
        <w:rPr>
          <w:b/>
        </w:rPr>
        <w:t xml:space="preserve">10.50元</w:t>
      </w:r>
      <w:r>
        <w:t xml:space="preserve">，继续控制仓位，不做跌停附近摊薄。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601398 工商银行｜1900股</w:t>
      </w:r>
      <w:r>
        <w:t xml:space="preserve">：收盘</w:t>
      </w:r>
      <w:r>
        <w:t xml:space="preserve"> </w:t>
      </w:r>
      <w:r>
        <w:rPr>
          <w:b/>
        </w:rPr>
        <w:t xml:space="preserve">7.75元</w:t>
      </w:r>
      <w:r>
        <w:t xml:space="preserve">，估算浮盈</w:t>
      </w:r>
      <w:r>
        <w:t xml:space="preserve"> </w:t>
      </w:r>
      <w:r>
        <w:rPr>
          <w:b/>
        </w:rPr>
        <w:t xml:space="preserve">9.77% / 1310.81元</w:t>
      </w:r>
      <w:r>
        <w:t xml:space="preserve">。🛡️ 为当前最稳健持仓；守住</w:t>
      </w:r>
      <w:r>
        <w:t xml:space="preserve"> </w:t>
      </w:r>
      <w:r>
        <w:rPr>
          <w:b/>
        </w:rPr>
        <w:t xml:space="preserve">7.68元</w:t>
      </w:r>
      <w:r>
        <w:t xml:space="preserve">可继续持有，跌破且国有大行同步转弱时保护利润。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601288 农业银行｜5300股</w:t>
      </w:r>
      <w:r>
        <w:t xml:space="preserve">：最新价、涨跌幅和成交量</w:t>
      </w:r>
      <w:r>
        <w:t xml:space="preserve"> </w:t>
      </w:r>
      <w:r>
        <w:rPr>
          <w:b/>
        </w:rPr>
        <w:t xml:space="preserve">未核验</w:t>
      </w:r>
      <w:r>
        <w:t xml:space="preserve">，无法计算盈亏。💡 继续持有观察但不新增仓位；待真实行情确认后，以</w:t>
      </w:r>
      <w:r>
        <w:t xml:space="preserve">“</w:t>
      </w:r>
      <w:r>
        <w:t xml:space="preserve">守住当日开盘价且银行板块同步稳定</w:t>
      </w:r>
      <w:r>
        <w:t xml:space="preserve">”</w:t>
      </w:r>
      <w:r>
        <w:t xml:space="preserve">为持有条件。</w:t>
      </w:r>
    </w:p>
    <w:p>
      <w:pPr>
        <w:numPr>
          <w:ilvl w:val="0"/>
          <w:numId w:val="1015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组合风险</w:t>
      </w:r>
      <w:r>
        <w:t xml:space="preserve">：弘元绿能与风语筑均为深度浮亏且趋势偏弱；工商银行与农业银行形成较高银行行业集中度。明日优先降低弱趋势暴露，不以回本价为决策锚。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明日展望"/>
      <w:r>
        <w:t xml:space="preserve">🎯 明日展望</w:t>
      </w:r>
      <w:bookmarkEnd w:id="36"/>
    </w:p>
    <w:p>
      <w:pPr>
        <w:numPr>
          <w:ilvl w:val="0"/>
          <w:numId w:val="1016"/>
        </w:numPr>
        <w:pStyle w:val="Compact"/>
      </w:pPr>
      <w:r>
        <w:t xml:space="preserve">📊</w:t>
      </w:r>
      <w:r>
        <w:t xml:space="preserve"> </w:t>
      </w:r>
      <w:r>
        <w:rPr>
          <w:b/>
        </w:rPr>
        <w:t xml:space="preserve">指数预案</w:t>
      </w:r>
      <w:r>
        <w:t xml:space="preserve">：先看上证</w:t>
      </w:r>
      <w:r>
        <w:t xml:space="preserve"> </w:t>
      </w:r>
      <w:r>
        <w:rPr>
          <w:b/>
        </w:rPr>
        <w:t xml:space="preserve">3800—3820点</w:t>
      </w:r>
      <w:r>
        <w:t xml:space="preserve">区域能否形成承接。该区间来自华泰文本单源观察，不是结构化技术指标；若上证继续走弱且上涨家数无改善，应维持防御。</w:t>
      </w:r>
    </w:p>
    <w:p>
      <w:pPr>
        <w:numPr>
          <w:ilvl w:val="0"/>
          <w:numId w:val="1016"/>
        </w:numPr>
        <w:pStyle w:val="Compact"/>
      </w:pPr>
      <w:r>
        <w:t xml:space="preserve">🧠</w:t>
      </w:r>
      <w:r>
        <w:t xml:space="preserve"> </w:t>
      </w:r>
      <w:r>
        <w:rPr>
          <w:b/>
        </w:rPr>
        <w:t xml:space="preserve">科技修复条件</w:t>
      </w:r>
      <w:r>
        <w:t xml:space="preserve">：科创50收盘仅跌</w:t>
      </w:r>
      <w:r>
        <w:t xml:space="preserve"> </w:t>
      </w:r>
      <w:r>
        <w:rPr>
          <w:b/>
        </w:rPr>
        <w:t xml:space="preserve">0.1396%</w:t>
      </w:r>
      <w:r>
        <w:t xml:space="preserve">，相对抗跌，但午后已由红翻绿。明日只有科创50重新转强、半导体核心股不补跌，才可确认局部修复延续。</w:t>
      </w:r>
    </w:p>
    <w:p>
      <w:pPr>
        <w:numPr>
          <w:ilvl w:val="0"/>
          <w:numId w:val="1016"/>
        </w:numPr>
        <w:pStyle w:val="Compact"/>
      </w:pPr>
      <w:r>
        <w:t xml:space="preserve">🪖</w:t>
      </w:r>
      <w:r>
        <w:t xml:space="preserve"> </w:t>
      </w:r>
      <w:r>
        <w:rPr>
          <w:b/>
        </w:rPr>
        <w:t xml:space="preserve">强势方向延续性</w:t>
      </w:r>
      <w:r>
        <w:t xml:space="preserve">：军工、电网、半导体设备均需等待板块资金恢复验证；华泰单源连板或涨停描述不能作为竞价追高依据。</w:t>
      </w:r>
    </w:p>
    <w:p>
      <w:pPr>
        <w:numPr>
          <w:ilvl w:val="0"/>
          <w:numId w:val="1016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量能观察</w:t>
      </w:r>
      <w:r>
        <w:t xml:space="preserve">：今日成交额</w:t>
      </w:r>
      <w:r>
        <w:t xml:space="preserve"> </w:t>
      </w:r>
      <w:r>
        <w:rPr>
          <w:b/>
        </w:rPr>
        <w:t xml:space="preserve">19444.39亿元</w:t>
      </w:r>
      <w:r>
        <w:t xml:space="preserve">，昨日原始金额</w:t>
      </w:r>
      <w:r>
        <w:t xml:space="preserve"> </w:t>
      </w:r>
      <w:r>
        <w:rPr>
          <w:b/>
        </w:rPr>
        <w:t xml:space="preserve">22094.46亿元</w:t>
      </w:r>
      <w:r>
        <w:t xml:space="preserve">；比较口径未核验，不使用变化百分比。明日重点看绝对成交能否回到</w:t>
      </w:r>
      <w:r>
        <w:t xml:space="preserve"> </w:t>
      </w:r>
      <w:r>
        <w:rPr>
          <w:b/>
        </w:rPr>
        <w:t xml:space="preserve">20000亿元</w:t>
      </w:r>
      <w:r>
        <w:t xml:space="preserve">以上并伴随广度修复。</w:t>
      </w:r>
    </w:p>
    <w:p>
      <w:pPr>
        <w:numPr>
          <w:ilvl w:val="0"/>
          <w:numId w:val="1016"/>
        </w:numPr>
        <w:pStyle w:val="Compact"/>
      </w:pPr>
      <w:r>
        <w:t xml:space="preserve">🚀</w:t>
      </w:r>
      <w:r>
        <w:t xml:space="preserve"> </w:t>
      </w:r>
      <w:r>
        <w:rPr>
          <w:b/>
        </w:rPr>
        <w:t xml:space="preserve">激进型</w:t>
      </w:r>
      <w:r>
        <w:t xml:space="preserve">：仓位上限</w:t>
      </w:r>
      <w:r>
        <w:t xml:space="preserve"> </w:t>
      </w:r>
      <w:r>
        <w:rPr>
          <w:b/>
        </w:rPr>
        <w:t xml:space="preserve">40%</w:t>
      </w:r>
      <w:r>
        <w:t xml:space="preserve">，仅在指数止跌、主线核心股换手承接、资金源恢复后净流入三项共振时试错。</w:t>
      </w:r>
    </w:p>
    <w:p>
      <w:pPr>
        <w:numPr>
          <w:ilvl w:val="0"/>
          <w:numId w:val="1016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稳健型</w:t>
      </w:r>
      <w:r>
        <w:t xml:space="preserve">：仓位</w:t>
      </w:r>
      <w:r>
        <w:t xml:space="preserve"> </w:t>
      </w:r>
      <w:r>
        <w:rPr>
          <w:b/>
        </w:rPr>
        <w:t xml:space="preserve">25%</w:t>
      </w:r>
      <w:r>
        <w:t xml:space="preserve">，保留高股息防御底仓，新增仓位优先等待半导体设备或军工的回踩确认。</w:t>
      </w:r>
    </w:p>
    <w:p>
      <w:pPr>
        <w:numPr>
          <w:ilvl w:val="0"/>
          <w:numId w:val="1016"/>
        </w:numPr>
        <w:pStyle w:val="Compact"/>
      </w:pPr>
      <w:r>
        <w:t xml:space="preserve">🛡️</w:t>
      </w:r>
      <w:r>
        <w:t xml:space="preserve"> </w:t>
      </w:r>
      <w:r>
        <w:rPr>
          <w:b/>
        </w:rPr>
        <w:t xml:space="preserve">保守型</w:t>
      </w:r>
      <w:r>
        <w:t xml:space="preserve">：仓位</w:t>
      </w:r>
      <w:r>
        <w:t xml:space="preserve"> </w:t>
      </w:r>
      <w:r>
        <w:rPr>
          <w:b/>
        </w:rPr>
        <w:t xml:space="preserve">10%</w:t>
      </w:r>
      <w:r>
        <w:t xml:space="preserve">，以现金为主，不抄底接近跌停的弱趋势股，不参与缺少结构化资金验证的高位连板。</w:t>
      </w:r>
    </w:p>
    <w:p>
      <w:pPr>
        <w:numPr>
          <w:ilvl w:val="0"/>
          <w:numId w:val="1016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风险提示</w:t>
      </w:r>
      <w:r>
        <w:t xml:space="preserve">：周末消息扰动、高位题材兑现、跌停扩散、东方财富关键数据源持续失败、华泰文本单源误差及弱势股流动性风险。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明日投资方向排序"/>
      <w:r>
        <w:t xml:space="preserve">🎯 明日投资方向排序</w:t>
      </w:r>
      <w:bookmarkEnd w:id="37"/>
    </w:p>
    <w:p>
      <w:pPr>
        <w:pStyle w:val="Heading3"/>
      </w:pPr>
      <w:bookmarkStart w:id="38" w:name="方向一半导体设备前道设备国产替代优先级高条件参与"/>
      <w:r>
        <w:t xml:space="preserve">方向一：半导体设备—前道设备/国产替代（优先级：高，条件参与）</w:t>
      </w:r>
      <w:bookmarkEnd w:id="38"/>
    </w:p>
    <w:p>
      <w:pPr>
        <w:numPr>
          <w:ilvl w:val="0"/>
          <w:numId w:val="1017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：科创50收盘</w:t>
      </w:r>
      <w:r>
        <w:t xml:space="preserve"> </w:t>
      </w:r>
      <w:r>
        <w:rPr>
          <w:b/>
        </w:rPr>
        <w:t xml:space="preserve">-0.1396%</w:t>
      </w:r>
      <w:r>
        <w:t xml:space="preserve">，显著强于创业板指</w:t>
      </w:r>
      <w:r>
        <w:t xml:space="preserve"> </w:t>
      </w:r>
      <w:r>
        <w:rPr>
          <w:b/>
        </w:rPr>
        <w:t xml:space="preserve">-2.6472%</w:t>
      </w:r>
      <w:r>
        <w:t xml:space="preserve">；华泰文本单源称半导体设备活跃并给出午间净流入</w:t>
      </w:r>
      <w:r>
        <w:t xml:space="preserve"> </w:t>
      </w:r>
      <w:r>
        <w:rPr>
          <w:b/>
        </w:rPr>
        <w:t xml:space="preserve">17.38亿元</w:t>
      </w:r>
      <w:r>
        <w:t xml:space="preserve">线索；华泰结构化涨幅样本确认光力科技</w:t>
      </w:r>
      <w:r>
        <w:t xml:space="preserve"> </w:t>
      </w:r>
      <w:r>
        <w:rPr>
          <w:b/>
        </w:rPr>
        <w:t xml:space="preserve">+20.02%</w:t>
      </w:r>
      <w:r>
        <w:t xml:space="preserve">、托伦斯</w:t>
      </w:r>
      <w:r>
        <w:t xml:space="preserve"> </w:t>
      </w:r>
      <w:r>
        <w:rPr>
          <w:b/>
        </w:rPr>
        <w:t xml:space="preserve">+20.00%</w:t>
      </w:r>
      <w:r>
        <w:t xml:space="preserve">。</w:t>
      </w:r>
    </w:p>
    <w:p>
      <w:pPr>
        <w:numPr>
          <w:ilvl w:val="0"/>
          <w:numId w:val="1017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：光力科技（结构化涨幅样本）、托伦斯（结构化涨幅样本）、至纯科技与长川科技（华泰文本观察标的）。</w:t>
      </w:r>
    </w:p>
    <w:p>
      <w:pPr>
        <w:numPr>
          <w:ilvl w:val="0"/>
          <w:numId w:val="1017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：激进者只做换手后重新转强；稳健者等科创50翻红且至少两只核心股联动；保守者等待资金榜恢复。</w:t>
      </w:r>
    </w:p>
    <w:p>
      <w:pPr>
        <w:numPr>
          <w:ilvl w:val="0"/>
          <w:numId w:val="1017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：科创50不再创新低、板块多股联动、恢复后的资金流显示净流入。</w:t>
      </w:r>
    </w:p>
    <w:p>
      <w:pPr>
        <w:numPr>
          <w:ilvl w:val="0"/>
          <w:numId w:val="1017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：科创50继续下探、核心股高开低走或板块资金转净流出。</w:t>
      </w:r>
    </w:p>
    <w:p>
      <w:pPr>
        <w:numPr>
          <w:ilvl w:val="0"/>
          <w:numId w:val="1017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：外围科技波动、高估值兑现、单源资金线索无法交叉验证。</w:t>
      </w:r>
    </w:p>
    <w:p>
      <w:pPr>
        <w:pStyle w:val="Heading3"/>
      </w:pPr>
      <w:bookmarkStart w:id="39" w:name="方向二军工装备地面兵装防务电子优先级中高"/>
      <w:r>
        <w:t xml:space="preserve">方向二：军工装备—地面兵装/防务电子（优先级：中高）</w:t>
      </w:r>
      <w:bookmarkEnd w:id="39"/>
    </w:p>
    <w:p>
      <w:pPr>
        <w:numPr>
          <w:ilvl w:val="0"/>
          <w:numId w:val="1018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：华泰文本单源称长城军工、湖南天雁2连板及建设工业、中光学涨停；华泰结构化样本确认超卓航科</w:t>
      </w:r>
      <w:r>
        <w:t xml:space="preserve"> </w:t>
      </w:r>
      <w:r>
        <w:rPr>
          <w:b/>
        </w:rPr>
        <w:t xml:space="preserve">+20.00%</w:t>
      </w:r>
      <w:r>
        <w:t xml:space="preserve">、华强科技</w:t>
      </w:r>
      <w:r>
        <w:t xml:space="preserve"> </w:t>
      </w:r>
      <w:r>
        <w:rPr>
          <w:b/>
        </w:rPr>
        <w:t xml:space="preserve">+14.81%</w:t>
      </w:r>
      <w:r>
        <w:t xml:space="preserve">；全市场收盘仍有</w:t>
      </w:r>
      <w:r>
        <w:t xml:space="preserve"> </w:t>
      </w:r>
      <w:r>
        <w:rPr>
          <w:b/>
        </w:rPr>
        <w:t xml:space="preserve">43家涨停</w:t>
      </w:r>
      <w:r>
        <w:t xml:space="preserve">，说明局部强势未完全熄火。</w:t>
      </w:r>
    </w:p>
    <w:p>
      <w:pPr>
        <w:numPr>
          <w:ilvl w:val="0"/>
          <w:numId w:val="1018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：长城军工、湖南天雁、建设工业仅按华泰文本列为高辨识度观察；超卓航科、华强科技有结构化涨幅样本。</w:t>
      </w:r>
    </w:p>
    <w:p>
      <w:pPr>
        <w:numPr>
          <w:ilvl w:val="0"/>
          <w:numId w:val="1018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：激进者等高位股分歧回封；稳健者等待低位补涨与资金确认；保守者不追连板。</w:t>
      </w:r>
    </w:p>
    <w:p>
      <w:pPr>
        <w:numPr>
          <w:ilvl w:val="0"/>
          <w:numId w:val="1018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：核心股不出现大幅负反馈、板块新增联动标的、资金流恢复后为净流入。</w:t>
      </w:r>
    </w:p>
    <w:p>
      <w:pPr>
        <w:numPr>
          <w:ilvl w:val="0"/>
          <w:numId w:val="1018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：高位标杆断板后快速下杀、板块扩散失败或指数共振下跌。</w:t>
      </w:r>
    </w:p>
    <w:p>
      <w:pPr>
        <w:numPr>
          <w:ilvl w:val="0"/>
          <w:numId w:val="1018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：连板高位兑现、事件催化衰减、涨停明细未完成本地校验。</w:t>
      </w:r>
    </w:p>
    <w:p>
      <w:pPr>
        <w:pStyle w:val="Heading3"/>
      </w:pPr>
      <w:bookmarkStart w:id="40" w:name="方向三电网设备线缆输变电优先级中"/>
      <w:r>
        <w:t xml:space="preserve">方向三：电网设备—线缆/输变电（优先级：中）</w:t>
      </w:r>
      <w:bookmarkEnd w:id="40"/>
    </w:p>
    <w:p>
      <w:pPr>
        <w:numPr>
          <w:ilvl w:val="0"/>
          <w:numId w:val="1019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：华泰文本单源称长缆科技、顺钠股份、太阳电缆、汉缆股份活跃；午盘与收盘文本均重复指向电网投资逻辑；全市场涨停由午间</w:t>
      </w:r>
      <w:r>
        <w:t xml:space="preserve"> </w:t>
      </w:r>
      <w:r>
        <w:rPr>
          <w:b/>
        </w:rPr>
        <w:t xml:space="preserve">32家</w:t>
      </w:r>
      <w:r>
        <w:t xml:space="preserve">增至收盘</w:t>
      </w:r>
      <w:r>
        <w:t xml:space="preserve"> </w:t>
      </w:r>
      <w:r>
        <w:rPr>
          <w:b/>
        </w:rPr>
        <w:t xml:space="preserve">43家</w:t>
      </w:r>
      <w:r>
        <w:t xml:space="preserve">，但缺少明细确认是否由电网贡献。</w:t>
      </w:r>
    </w:p>
    <w:p>
      <w:pPr>
        <w:numPr>
          <w:ilvl w:val="0"/>
          <w:numId w:val="1019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：长缆科技、顺钠股份、太阳电缆、汉缆股份均为华泰文本观察名单，不补写未经结构化验证的价格和成交额。</w:t>
      </w:r>
    </w:p>
    <w:p>
      <w:pPr>
        <w:numPr>
          <w:ilvl w:val="0"/>
          <w:numId w:val="1019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：激进者只等充分换手；稳健者等板块资金恢复与两只以上核心股共振；保守者继续观察。</w:t>
      </w:r>
    </w:p>
    <w:p>
      <w:pPr>
        <w:numPr>
          <w:ilvl w:val="0"/>
          <w:numId w:val="1019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：高位核心不炸板、低位补涨扩散、板块资金确认净流入。</w:t>
      </w:r>
    </w:p>
    <w:p>
      <w:pPr>
        <w:numPr>
          <w:ilvl w:val="0"/>
          <w:numId w:val="1019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：高位股集体低开低走、板块无扩散或资金转净流出。</w:t>
      </w:r>
    </w:p>
    <w:p>
      <w:pPr>
        <w:numPr>
          <w:ilvl w:val="0"/>
          <w:numId w:val="1019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：一致性过高后的兑现、单源文本误差和指数下跌拖累。</w:t>
      </w:r>
    </w:p>
    <w:p>
      <w:pPr>
        <w:pStyle w:val="Heading3"/>
      </w:pPr>
      <w:bookmarkStart w:id="41" w:name="方向四国有大行高股息防御优先级观察底仓"/>
      <w:r>
        <w:t xml:space="preserve">方向四：国有大行—高股息防御（优先级：观察/底仓）</w:t>
      </w:r>
      <w:bookmarkEnd w:id="41"/>
    </w:p>
    <w:p>
      <w:pPr>
        <w:numPr>
          <w:ilvl w:val="0"/>
          <w:numId w:val="1020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</w:t>
      </w:r>
      <w:r>
        <w:rPr>
          <w:rStyle w:val="VerbatimChar"/>
        </w:rPr>
        <w:t xml:space="preserve">derived.market_style</w:t>
      </w:r>
      <w:r>
        <w:t xml:space="preserve"> </w:t>
      </w:r>
      <w:r>
        <w:t xml:space="preserve">为</w:t>
      </w:r>
      <w:r>
        <w:t xml:space="preserve"> </w:t>
      </w:r>
      <w:r>
        <w:rPr>
          <w:b/>
        </w:rPr>
        <w:t xml:space="preserve">偏弱/防御</w:t>
      </w:r>
      <w:r>
        <w:t xml:space="preserve">；下跌</w:t>
      </w:r>
      <w:r>
        <w:t xml:space="preserve"> </w:t>
      </w:r>
      <w:r>
        <w:rPr>
          <w:b/>
        </w:rPr>
        <w:t xml:space="preserve">4940家</w:t>
      </w:r>
      <w:r>
        <w:t xml:space="preserve">、上涨仅</w:t>
      </w:r>
      <w:r>
        <w:t xml:space="preserve"> </w:t>
      </w:r>
      <w:r>
        <w:rPr>
          <w:b/>
        </w:rPr>
        <w:t xml:space="preserve">555家</w:t>
      </w:r>
      <w:r>
        <w:t xml:space="preserve">；工商银行逆势涨</w:t>
      </w:r>
      <w:r>
        <w:t xml:space="preserve"> </w:t>
      </w:r>
      <w:r>
        <w:rPr>
          <w:b/>
        </w:rPr>
        <w:t xml:space="preserve">0.91%</w:t>
      </w:r>
      <w:r>
        <w:t xml:space="preserve">并收于</w:t>
      </w:r>
      <w:r>
        <w:t xml:space="preserve"> </w:t>
      </w:r>
      <w:r>
        <w:rPr>
          <w:b/>
        </w:rPr>
        <w:t xml:space="preserve">7.75元</w:t>
      </w:r>
      <w:r>
        <w:t xml:space="preserve">。</w:t>
      </w:r>
    </w:p>
    <w:p>
      <w:pPr>
        <w:numPr>
          <w:ilvl w:val="0"/>
          <w:numId w:val="1020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：工商银行（行情可用、相对强势）、农业银行（用户持仓，但实时行情未核验）。</w:t>
      </w:r>
    </w:p>
    <w:p>
      <w:pPr>
        <w:numPr>
          <w:ilvl w:val="0"/>
          <w:numId w:val="1020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：不作为进攻主线；稳健与保守账户用于底仓防御，避免追高和继续扩大银行集中度。</w:t>
      </w:r>
    </w:p>
    <w:p>
      <w:pPr>
        <w:numPr>
          <w:ilvl w:val="0"/>
          <w:numId w:val="1020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：工商银行守住</w:t>
      </w:r>
      <w:r>
        <w:t xml:space="preserve"> </w:t>
      </w:r>
      <w:r>
        <w:rPr>
          <w:b/>
        </w:rPr>
        <w:t xml:space="preserve">7.68元</w:t>
      </w:r>
      <w:r>
        <w:t xml:space="preserve">，国有大行同步稳定，指数仍偏弱。</w:t>
      </w:r>
    </w:p>
    <w:p>
      <w:pPr>
        <w:numPr>
          <w:ilvl w:val="0"/>
          <w:numId w:val="1020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：工商银行跌破</w:t>
      </w:r>
      <w:r>
        <w:t xml:space="preserve"> </w:t>
      </w:r>
      <w:r>
        <w:rPr>
          <w:b/>
        </w:rPr>
        <w:t xml:space="preserve">7.68元</w:t>
      </w:r>
      <w:r>
        <w:t xml:space="preserve">不能收复，且银行板块同步放量走弱。</w:t>
      </w:r>
    </w:p>
    <w:p>
      <w:pPr>
        <w:numPr>
          <w:ilvl w:val="0"/>
          <w:numId w:val="1020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：净息差、红利风格拥挤、利率变化和组合行业集中。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明日风险清单"/>
      <w:r>
        <w:t xml:space="preserve">⚠️ 明日风险清单</w:t>
      </w:r>
      <w:bookmarkEnd w:id="42"/>
    </w:p>
    <w:p>
      <w:pPr>
        <w:numPr>
          <w:ilvl w:val="0"/>
          <w:numId w:val="1021"/>
        </w:numPr>
        <w:pStyle w:val="Compact"/>
      </w:pPr>
      <w:r>
        <w:t xml:space="preserve">📉 上涨</w:t>
      </w:r>
      <w:r>
        <w:t xml:space="preserve"> </w:t>
      </w:r>
      <w:r>
        <w:rPr>
          <w:b/>
        </w:rPr>
        <w:t xml:space="preserve">555家</w:t>
      </w:r>
      <w:r>
        <w:t xml:space="preserve">、下跌</w:t>
      </w:r>
      <w:r>
        <w:t xml:space="preserve"> </w:t>
      </w:r>
      <w:r>
        <w:rPr>
          <w:b/>
        </w:rPr>
        <w:t xml:space="preserve">4940家</w:t>
      </w:r>
      <w:r>
        <w:t xml:space="preserve">，广度没有在午后改善，弱势股风险仍高。</w:t>
      </w:r>
    </w:p>
    <w:p>
      <w:pPr>
        <w:numPr>
          <w:ilvl w:val="0"/>
          <w:numId w:val="1021"/>
        </w:numPr>
        <w:pStyle w:val="Compact"/>
      </w:pPr>
      <w:r>
        <w:t xml:space="preserve">🔴 跌停从午间</w:t>
      </w:r>
      <w:r>
        <w:t xml:space="preserve"> </w:t>
      </w:r>
      <w:r>
        <w:rPr>
          <w:b/>
        </w:rPr>
        <w:t xml:space="preserve">4家</w:t>
      </w:r>
      <w:r>
        <w:t xml:space="preserve">升至收盘</w:t>
      </w:r>
      <w:r>
        <w:t xml:space="preserve"> </w:t>
      </w:r>
      <w:r>
        <w:rPr>
          <w:b/>
        </w:rPr>
        <w:t xml:space="preserve">25家</w:t>
      </w:r>
      <w:r>
        <w:t xml:space="preserve">，反映尾盘风险扩散；不做弱趋势股的无条件补仓。</w:t>
      </w:r>
    </w:p>
    <w:p>
      <w:pPr>
        <w:numPr>
          <w:ilvl w:val="0"/>
          <w:numId w:val="1021"/>
        </w:numPr>
        <w:pStyle w:val="Compact"/>
      </w:pPr>
      <w:r>
        <w:t xml:space="preserve">💰 资金流入/流出 TOP10、板块涨跌榜和活跃股榜均</w:t>
      </w:r>
      <w:r>
        <w:t xml:space="preserve"> </w:t>
      </w:r>
      <w:r>
        <w:rPr>
          <w:b/>
        </w:rPr>
        <w:t xml:space="preserve">未核验</w:t>
      </w:r>
      <w:r>
        <w:t xml:space="preserve">，任何主线结论都必须降置信度。</w:t>
      </w:r>
    </w:p>
    <w:p>
      <w:pPr>
        <w:numPr>
          <w:ilvl w:val="0"/>
          <w:numId w:val="1021"/>
        </w:numPr>
        <w:pStyle w:val="Compact"/>
      </w:pPr>
      <w:r>
        <w:t xml:space="preserve">🧠 科创50午后由红翻绿，科技仅是相对抗跌，不是全面反转。</w:t>
      </w:r>
    </w:p>
    <w:p>
      <w:pPr>
        <w:numPr>
          <w:ilvl w:val="0"/>
          <w:numId w:val="1021"/>
        </w:numPr>
        <w:pStyle w:val="Compact"/>
      </w:pPr>
      <w:r>
        <w:t xml:space="preserve">🛡️ 明日第一原则：</w:t>
      </w:r>
      <w:r>
        <w:rPr>
          <w:b/>
        </w:rPr>
        <w:t xml:space="preserve">最大仓位40%；先处理风语筑等弱趋势风险，再等待资金、板块和核心股形成可核验共振。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生成时间：2026-07-24 15:15（北京时间，Asia/Shanghai）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2026-07-24T07:23:42Z</dcterms:created>
  <dcterms:modified xsi:type="dcterms:W3CDTF">2026-07-24T07:23:42Z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