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22周三"/>
      <w:r>
        <w:t xml:space="preserve">🕐 午盘总结 | 2026-07-22（周三）</w:t>
      </w:r>
      <w:bookmarkEnd w:id="20"/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上证指数</w:t>
      </w:r>
      <w:r>
        <w:t xml:space="preserve">报</w:t>
      </w:r>
      <w:r>
        <w:t xml:space="preserve"> </w:t>
      </w:r>
      <w:r>
        <w:rPr>
          <w:b/>
        </w:rPr>
        <w:t xml:space="preserve">3883.5843点，涨0.4973%</w:t>
      </w:r>
      <w:r>
        <w:t xml:space="preserve">；</w:t>
      </w:r>
      <w:r>
        <w:rPr>
          <w:b/>
        </w:rPr>
        <w:t xml:space="preserve">深证成指</w:t>
      </w:r>
      <w:r>
        <w:t xml:space="preserve">报</w:t>
      </w:r>
      <w:r>
        <w:t xml:space="preserve"> </w:t>
      </w:r>
      <w:r>
        <w:rPr>
          <w:b/>
        </w:rPr>
        <w:t xml:space="preserve">14351.914点，涨0.6143%</w:t>
      </w:r>
      <w:r>
        <w:t xml:space="preserve">；</w:t>
      </w:r>
      <w:r>
        <w:rPr>
          <w:b/>
        </w:rPr>
        <w:t xml:space="preserve">创业板指</w:t>
      </w:r>
      <w:r>
        <w:t xml:space="preserve">报</w:t>
      </w:r>
      <w:r>
        <w:t xml:space="preserve"> </w:t>
      </w:r>
      <w:r>
        <w:rPr>
          <w:b/>
        </w:rPr>
        <w:t xml:space="preserve">3681.195点，跌0.1295%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🚀</w:t>
      </w:r>
      <w:r>
        <w:t xml:space="preserve"> </w:t>
      </w:r>
      <w:r>
        <w:rPr>
          <w:b/>
        </w:rPr>
        <w:t xml:space="preserve">科创50</w:t>
      </w:r>
      <w:r>
        <w:t xml:space="preserve">报</w:t>
      </w:r>
      <w:r>
        <w:t xml:space="preserve"> </w:t>
      </w:r>
      <w:r>
        <w:rPr>
          <w:b/>
        </w:rPr>
        <w:t xml:space="preserve">1932.4969点，涨1.5414%</w:t>
      </w:r>
      <w:r>
        <w:t xml:space="preserve">；</w:t>
      </w:r>
      <w:r>
        <w:rPr>
          <w:b/>
        </w:rPr>
        <w:t xml:space="preserve">沪深300</w:t>
      </w:r>
      <w:r>
        <w:t xml:space="preserve">报</w:t>
      </w:r>
      <w:r>
        <w:t xml:space="preserve"> </w:t>
      </w:r>
      <w:r>
        <w:rPr>
          <w:b/>
        </w:rPr>
        <w:t xml:space="preserve">4771.1035点，涨0.6726%</w:t>
      </w:r>
      <w:r>
        <w:t xml:space="preserve">。新浪、东方财富、腾讯对五项指数的点位及涨跌幅校验一致。</w:t>
      </w:r>
    </w:p>
    <w:p>
      <w:pPr>
        <w:numPr>
          <w:ilvl w:val="0"/>
          <w:numId w:val="1001"/>
        </w:numPr>
        <w:pStyle w:val="Compact"/>
      </w:pPr>
      <w:r>
        <w:t xml:space="preserve">💰 同花顺单源确认半日全市场累计成交额</w:t>
      </w:r>
      <w:r>
        <w:t xml:space="preserve"> </w:t>
      </w:r>
      <w:r>
        <w:rPr>
          <w:b/>
        </w:rPr>
        <w:t xml:space="preserve">17895.35亿元</w:t>
      </w:r>
      <w:r>
        <w:t xml:space="preserve">，预测全天成交额</w:t>
      </w:r>
      <w:r>
        <w:t xml:space="preserve"> </w:t>
      </w:r>
      <w:r>
        <w:rPr>
          <w:b/>
        </w:rPr>
        <w:t xml:space="preserve">26453.16亿元</w:t>
      </w:r>
      <w:r>
        <w:t xml:space="preserve">。</w:t>
      </w:r>
      <w:r>
        <w:rPr>
          <w:rStyle w:val="VerbatimChar"/>
        </w:rPr>
        <w:t xml:space="preserve">turnover_comparison_scope=unverified</w:t>
      </w:r>
      <w:r>
        <w:t xml:space="preserve">，因此不引用与昨日同期的变化百分比，也不把</w:t>
      </w:r>
      <w:r>
        <w:t xml:space="preserve"> </w:t>
      </w:r>
      <w:r>
        <w:rPr>
          <w:b/>
        </w:rPr>
        <w:t xml:space="preserve">-2224.88亿元</w:t>
      </w:r>
      <w:r>
        <w:t xml:space="preserve">写成已核验的同口径缩量结论。</w:t>
      </w:r>
    </w:p>
    <w:p>
      <w:pPr>
        <w:numPr>
          <w:ilvl w:val="0"/>
          <w:numId w:val="1001"/>
        </w:numPr>
        <w:pStyle w:val="Compact"/>
      </w:pPr>
      <w:r>
        <w:t xml:space="preserve">📊 同花顺单源显示：上涨</w:t>
      </w:r>
      <w:r>
        <w:t xml:space="preserve"> </w:t>
      </w:r>
      <w:r>
        <w:rPr>
          <w:b/>
        </w:rPr>
        <w:t xml:space="preserve">1923家</w:t>
      </w:r>
      <w:r>
        <w:t xml:space="preserve">、下跌</w:t>
      </w:r>
      <w:r>
        <w:t xml:space="preserve"> </w:t>
      </w:r>
      <w:r>
        <w:rPr>
          <w:b/>
        </w:rPr>
        <w:t xml:space="preserve">3456家</w:t>
      </w:r>
      <w:r>
        <w:t xml:space="preserve">、平盘</w:t>
      </w:r>
      <w:r>
        <w:t xml:space="preserve"> </w:t>
      </w:r>
      <w:r>
        <w:rPr>
          <w:b/>
        </w:rPr>
        <w:t xml:space="preserve">147家</w:t>
      </w:r>
      <w:r>
        <w:t xml:space="preserve">、停牌</w:t>
      </w:r>
      <w:r>
        <w:t xml:space="preserve"> </w:t>
      </w:r>
      <w:r>
        <w:rPr>
          <w:b/>
        </w:rPr>
        <w:t xml:space="preserve">4家</w:t>
      </w:r>
      <w:r>
        <w:t xml:space="preserve">，涨停</w:t>
      </w:r>
      <w:r>
        <w:t xml:space="preserve"> </w:t>
      </w:r>
      <w:r>
        <w:rPr>
          <w:b/>
        </w:rPr>
        <w:t xml:space="preserve">51家</w:t>
      </w:r>
      <w:r>
        <w:t xml:space="preserve">、跌停</w:t>
      </w:r>
      <w:r>
        <w:t xml:space="preserve"> </w:t>
      </w:r>
      <w:r>
        <w:rPr>
          <w:b/>
        </w:rPr>
        <w:t xml:space="preserve">5家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🎭 一句话特征：</w:t>
      </w:r>
      <w:r>
        <w:rPr>
          <w:b/>
        </w:rPr>
        <w:t xml:space="preserve">指数多数上涨、科创方向占优，但3456家下跌，属于权重与少数硬科技方向支撑下的结构性分化。</w:t>
      </w:r>
    </w:p>
    <w:p>
      <w:pPr>
        <w:numPr>
          <w:ilvl w:val="0"/>
          <w:numId w:val="1001"/>
        </w:numPr>
        <w:pStyle w:val="Compact"/>
      </w:pPr>
      <w:r>
        <w:t xml:space="preserve">⚠️ 关键数据源覆盖率仅</w:t>
      </w:r>
      <w:r>
        <w:t xml:space="preserve"> </w:t>
      </w:r>
      <w:r>
        <w:rPr>
          <w:b/>
        </w:rPr>
        <w:t xml:space="preserve">3/7（42.86%）</w:t>
      </w:r>
      <w:r>
        <w:t xml:space="preserve">；东方财富资金流、板块排行、活跃股、涨跌停样本及核心个股多源校验均因 HTTP 502 缺失，相关结论必须降级。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pStyle w:val="Heading3"/>
      </w:pPr>
      <w:bookmarkStart w:id="23" w:name="top10榜单状态"/>
      <w:r>
        <w:t xml:space="preserve">⚠️ TOP10榜单状态</w:t>
      </w:r>
      <w:bookmarkEnd w:id="23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领涨板块TOP10：未核验。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，采集JSON没有结构化板块涨幅TOP10、板块成交额或对应龙头精确行情，禁止把华泰文本描述改写成真实排名。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主力净流入配套数据：未核验。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，无法为所谓</w:t>
      </w:r>
      <w:r>
        <w:t xml:space="preserve">“</w:t>
      </w:r>
      <w:r>
        <w:t xml:space="preserve">领涨板块</w:t>
      </w:r>
      <w:r>
        <w:t xml:space="preserve">”</w:t>
      </w:r>
      <w:r>
        <w:t xml:space="preserve">补写净流入金额。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龙头多源行情：未核验。</w:t>
      </w:r>
      <w:r>
        <w:t xml:space="preserve"> 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均失败，下列内容只能作为华泰补充线索，不能替代新浪/东财/腾讯结构化个股事实。</w:t>
      </w:r>
    </w:p>
    <w:p>
      <w:pPr>
        <w:pStyle w:val="Heading3"/>
      </w:pPr>
      <w:bookmarkStart w:id="24" w:name="已确认的方向线索非top10排名"/>
      <w:r>
        <w:t xml:space="preserve">🔎 已确认的方向线索（非TOP10排名）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🥇</w:t>
      </w:r>
      <w:r>
        <w:t xml:space="preserve"> </w:t>
      </w:r>
      <w:r>
        <w:rPr>
          <w:b/>
        </w:rPr>
        <w:t xml:space="preserve">贵金属/有色金属</w:t>
      </w:r>
      <w:r>
        <w:t xml:space="preserve">：华泰午间文本称兴业银锡、赤峰黄金、山金国际、招金黄金等活跃；与盘前黄金上涨及避险逻辑方向一致，但板块涨幅、成交额和资金净流入均未核验。午后只观察扩散，不追高。</w:t>
      </w:r>
    </w:p>
    <w:p>
      <w:pPr>
        <w:numPr>
          <w:ilvl w:val="0"/>
          <w:numId w:val="1003"/>
        </w:numPr>
        <w:pStyle w:val="Compact"/>
      </w:pPr>
      <w:r>
        <w:t xml:space="preserve">💻</w:t>
      </w:r>
      <w:r>
        <w:t xml:space="preserve"> </w:t>
      </w:r>
      <w:r>
        <w:rPr>
          <w:b/>
        </w:rPr>
        <w:t xml:space="preserve">半导体设备</w:t>
      </w:r>
      <w:r>
        <w:t xml:space="preserve">：华泰午间文本称托伦斯、通富微电、大为股份、雅克科技、瑞芯微等活跃；科创50上涨</w:t>
      </w:r>
      <w:r>
        <w:t xml:space="preserve"> </w:t>
      </w:r>
      <w:r>
        <w:rPr>
          <w:b/>
        </w:rPr>
        <w:t xml:space="preserve">1.5414%</w:t>
      </w:r>
      <w:r>
        <w:t xml:space="preserve">提供风格侧佐证，但具体个股价格、涨幅及涨停状态缺少本地多源校验。</w:t>
      </w:r>
    </w:p>
    <w:p>
      <w:pPr>
        <w:numPr>
          <w:ilvl w:val="0"/>
          <w:numId w:val="1003"/>
        </w:numPr>
        <w:pStyle w:val="Compact"/>
      </w:pPr>
      <w:r>
        <w:t xml:space="preserve">🖥️</w:t>
      </w:r>
      <w:r>
        <w:t xml:space="preserve"> </w:t>
      </w:r>
      <w:r>
        <w:rPr>
          <w:b/>
        </w:rPr>
        <w:t xml:space="preserve">算力租赁/超节点</w:t>
      </w:r>
      <w:r>
        <w:t xml:space="preserve">：华泰午间文本提及美利云、证通电子、利通电子、共进股份、星网锐捷；由于缺少活跃股和涨停样本结构化来源，只列为午后观察线索。</w:t>
      </w:r>
    </w:p>
    <w:p>
      <w:pPr>
        <w:numPr>
          <w:ilvl w:val="0"/>
          <w:numId w:val="1003"/>
        </w:numPr>
        <w:pStyle w:val="Compact"/>
      </w:pPr>
      <w:r>
        <w:t xml:space="preserve">🛢️</w:t>
      </w:r>
      <w:r>
        <w:t xml:space="preserve"> </w:t>
      </w:r>
      <w:r>
        <w:rPr>
          <w:b/>
        </w:rPr>
        <w:t xml:space="preserve">油气/电力</w:t>
      </w:r>
      <w:r>
        <w:t xml:space="preserve">：华泰午间文本提及中曼石油、科力股份、通源石油、立新能源、华电辽能；与盘前地缘和油价线索有逻辑呼应，但没有结构化板块资金与涨幅确认。</w:t>
      </w:r>
    </w:p>
    <w:p>
      <w:pPr>
        <w:numPr>
          <w:ilvl w:val="0"/>
          <w:numId w:val="1003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游戏、影视院线、大消费及金融</w:t>
      </w:r>
      <w:r>
        <w:t xml:space="preserve">：华泰文本描述这些方向偏弱；因领跌榜及资金流出榜缺失，仅可作为风险观察，不能写成完整市场排名。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资金流向"/>
      <w:r>
        <w:t xml:space="preserve">💰 资金流向</w:t>
      </w:r>
      <w:bookmarkEnd w:id="25"/>
    </w:p>
    <w:p>
      <w:pPr>
        <w:pStyle w:val="Heading3"/>
      </w:pPr>
      <w:bookmarkStart w:id="26" w:name="主力净流入top10"/>
      <w:r>
        <w:t xml:space="preserve">💰 主力净流入TOP10</w:t>
      </w:r>
      <w:bookmarkEnd w:id="26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未核验：采集JSON无可用真实榜单。</w:t>
      </w:r>
      <w:r>
        <w:t xml:space="preserve"> </w:t>
      </w:r>
      <w:r>
        <w:rPr>
          <w:rStyle w:val="VerbatimChar"/>
        </w:rPr>
        <w:t xml:space="preserve">sources.money_flow.ok=false</w:t>
      </w:r>
      <w:r>
        <w:t xml:space="preserve">，错误为东方财富接口 HTTP 502。</w:t>
      </w:r>
    </w:p>
    <w:p>
      <w:pPr>
        <w:numPr>
          <w:ilvl w:val="0"/>
          <w:numId w:val="1004"/>
        </w:numPr>
        <w:pStyle w:val="Compact"/>
      </w:pPr>
      <w:r>
        <w:t xml:space="preserve">🚫 本报告不使用搜索结果、华泰文本中的</w:t>
      </w:r>
      <w:r>
        <w:t xml:space="preserve">“</w:t>
      </w:r>
      <w:r>
        <w:t xml:space="preserve">资金关注</w:t>
      </w:r>
      <w:r>
        <w:t xml:space="preserve">”</w:t>
      </w:r>
      <w:r>
        <w:t xml:space="preserve">或候选股评分替代结构化净流入金额，也不自行补齐十个板块或个股。</w:t>
      </w:r>
    </w:p>
    <w:p>
      <w:pPr>
        <w:pStyle w:val="Heading3"/>
      </w:pPr>
      <w:bookmarkStart w:id="27" w:name="主力净流出top10"/>
      <w:r>
        <w:t xml:space="preserve">⚠️ 主力净流出TOP10</w:t>
      </w:r>
      <w:bookmarkEnd w:id="27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未核验：采集JSON无可用真实榜单。</w:t>
      </w:r>
      <w:r>
        <w:t xml:space="preserve"> </w:t>
      </w:r>
      <w:r>
        <w:t xml:space="preserve">同一数据源失败，无法确认具体流出方向和金额。</w:t>
      </w:r>
    </w:p>
    <w:p>
      <w:pPr>
        <w:numPr>
          <w:ilvl w:val="0"/>
          <w:numId w:val="1005"/>
        </w:numPr>
        <w:pStyle w:val="Compact"/>
      </w:pPr>
      <w:r>
        <w:t xml:space="preserve">🚫 在真实TOP10恢复前，不把游戏、影视、证券等盘面弱势描述等同于已确认的主力净流出。</w:t>
      </w:r>
    </w:p>
    <w:p>
      <w:pPr>
        <w:pStyle w:val="Heading3"/>
      </w:pPr>
      <w:bookmarkStart w:id="28" w:name="可执行资金判断"/>
      <w:r>
        <w:t xml:space="preserve">📌 可执行资金判断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💡 午后只有当方向继续上涨、成交同步放大、核心股承接稳定，并重新获得真实资金流数据确认时，才可从</w:t>
      </w:r>
      <w:r>
        <w:t xml:space="preserve">“</w:t>
      </w:r>
      <w:r>
        <w:t xml:space="preserve">观察</w:t>
      </w:r>
      <w:r>
        <w:t xml:space="preserve">”</w:t>
      </w:r>
      <w:r>
        <w:t xml:space="preserve">升级为</w:t>
      </w:r>
      <w:r>
        <w:t xml:space="preserve">“</w:t>
      </w:r>
      <w:r>
        <w:t xml:space="preserve">参与</w:t>
      </w:r>
      <w:r>
        <w:t xml:space="preserve">”</w:t>
      </w:r>
      <w:r>
        <w:t xml:space="preserve">。</w:t>
      </w:r>
    </w:p>
    <w:p>
      <w:pPr>
        <w:numPr>
          <w:ilvl w:val="0"/>
          <w:numId w:val="1006"/>
        </w:numPr>
        <w:pStyle w:val="Compact"/>
      </w:pPr>
      <w:r>
        <w:t xml:space="preserve">⚠️ 当前最明确的事实是：指数红盘而下跌家数达到</w:t>
      </w:r>
      <w:r>
        <w:t xml:space="preserve"> </w:t>
      </w:r>
      <w:r>
        <w:rPr>
          <w:b/>
        </w:rPr>
        <w:t xml:space="preserve">3456家</w:t>
      </w:r>
      <w:r>
        <w:t xml:space="preserve">，资金赚钱效应集中，不适合用指数上涨替代个股风险判断。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资金流出预警"/>
      <w:r>
        <w:t xml:space="preserve">⚠️ 资金流出预警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🎮</w:t>
      </w:r>
      <w:r>
        <w:t xml:space="preserve"> </w:t>
      </w:r>
      <w:r>
        <w:rPr>
          <w:b/>
        </w:rPr>
        <w:t xml:space="preserve">游戏/影视院线</w:t>
      </w:r>
      <w:r>
        <w:t xml:space="preserve">：华泰午间文本显示部分个股走弱，但净流出金额未核验。若午后板块继续弱于指数且反弹无量，按前期强势题材兑现处理，避免抄底。</w:t>
      </w:r>
    </w:p>
    <w:p>
      <w:pPr>
        <w:numPr>
          <w:ilvl w:val="0"/>
          <w:numId w:val="1007"/>
        </w:numPr>
        <w:pStyle w:val="Compact"/>
      </w:pPr>
      <w:r>
        <w:t xml:space="preserve">🥤</w:t>
      </w:r>
      <w:r>
        <w:t xml:space="preserve"> </w:t>
      </w:r>
      <w:r>
        <w:rPr>
          <w:b/>
        </w:rPr>
        <w:t xml:space="preserve">消费、汽车整车、电池</w:t>
      </w:r>
      <w:r>
        <w:t xml:space="preserve">：华泰文本将其列为弱势方向，结构化板块跌幅与资金数据缺失。若没有龙头回稳和板块扩散，只观察不参与。</w:t>
      </w:r>
    </w:p>
    <w:p>
      <w:pPr>
        <w:numPr>
          <w:ilvl w:val="0"/>
          <w:numId w:val="1007"/>
        </w:numPr>
        <w:pStyle w:val="Compact"/>
      </w:pPr>
      <w:r>
        <w:t xml:space="preserve">🏦</w:t>
      </w:r>
      <w:r>
        <w:t xml:space="preserve"> </w:t>
      </w:r>
      <w:r>
        <w:rPr>
          <w:b/>
        </w:rPr>
        <w:t xml:space="preserve">证券/银行</w:t>
      </w:r>
      <w:r>
        <w:t xml:space="preserve">：证券被华泰文本描述为冲高回落；工商银行华泰单源报价</w:t>
      </w:r>
      <w:r>
        <w:t xml:space="preserve"> </w:t>
      </w:r>
      <w:r>
        <w:rPr>
          <w:b/>
        </w:rPr>
        <w:t xml:space="preserve">7.49元、跌0.93%</w:t>
      </w:r>
      <w:r>
        <w:t xml:space="preserve">。金融方向内部未形成一致共振，午后以防御和风险控制为主。</w:t>
      </w:r>
    </w:p>
    <w:p>
      <w:pPr>
        <w:numPr>
          <w:ilvl w:val="0"/>
          <w:numId w:val="1007"/>
        </w:numPr>
        <w:pStyle w:val="Compact"/>
      </w:pPr>
      <w:r>
        <w:t xml:space="preserve">⚠️ 以上均不是</w:t>
      </w:r>
      <w:r>
        <w:t xml:space="preserve">“</w:t>
      </w:r>
      <w:r>
        <w:t xml:space="preserve">已核验资金净流出榜</w:t>
      </w:r>
      <w:r>
        <w:t xml:space="preserve">”</w:t>
      </w:r>
      <w:r>
        <w:t xml:space="preserve">。真正的资金撤退性质——高位退潮、轮动或事件冲击——需等待结构化资金数据恢复后再定性。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盘前预判-vs-实盘"/>
      <w:r>
        <w:t xml:space="preserve">🎯 盘前预判 vs 实盘</w:t>
      </w:r>
      <w:bookmarkEnd w:id="30"/>
    </w:p>
    <w:p>
      <w:pPr>
        <w:pStyle w:val="Heading3"/>
      </w:pPr>
      <w:bookmarkStart w:id="31" w:name="命中点"/>
      <w:r>
        <w:t xml:space="preserve">✅ 命中点</w:t>
      </w:r>
      <w:bookmarkEnd w:id="31"/>
    </w:p>
    <w:p>
      <w:pPr>
        <w:numPr>
          <w:ilvl w:val="0"/>
          <w:numId w:val="1008"/>
        </w:numPr>
        <w:pStyle w:val="Compact"/>
      </w:pPr>
      <w:r>
        <w:t xml:space="preserve">📊 盘前预判</w:t>
      </w:r>
      <w:r>
        <w:t xml:space="preserve">“</w:t>
      </w:r>
      <w:r>
        <w:t xml:space="preserve">昨日大涨后进入冲高分化</w:t>
      </w:r>
      <w:r>
        <w:t xml:space="preserve">”</w:t>
      </w:r>
      <w:r>
        <w:t xml:space="preserve">得到验证：上证、深证和沪深300上涨，但创业板指下跌</w:t>
      </w:r>
      <w:r>
        <w:t xml:space="preserve"> </w:t>
      </w:r>
      <w:r>
        <w:rPr>
          <w:b/>
        </w:rPr>
        <w:t xml:space="preserve">0.1295%</w:t>
      </w:r>
      <w:r>
        <w:t xml:space="preserve">，全市场下跌</w:t>
      </w:r>
      <w:r>
        <w:t xml:space="preserve"> </w:t>
      </w:r>
      <w:r>
        <w:rPr>
          <w:b/>
        </w:rPr>
        <w:t xml:space="preserve">3456家</w:t>
      </w:r>
      <w:r>
        <w:t xml:space="preserve">、多于上涨</w:t>
      </w:r>
      <w:r>
        <w:t xml:space="preserve"> </w:t>
      </w:r>
      <w:r>
        <w:rPr>
          <w:b/>
        </w:rPr>
        <w:t xml:space="preserve">1923家</w:t>
      </w:r>
      <w:r>
        <w:t xml:space="preserve">。</w:t>
      </w:r>
    </w:p>
    <w:p>
      <w:pPr>
        <w:numPr>
          <w:ilvl w:val="0"/>
          <w:numId w:val="1008"/>
        </w:numPr>
        <w:pStyle w:val="Compact"/>
      </w:pPr>
      <w:r>
        <w:t xml:space="preserve">💻 盘前将AI算力—半导体设备列为高优先级观察方向；上午科创50上涨</w:t>
      </w:r>
      <w:r>
        <w:t xml:space="preserve"> </w:t>
      </w:r>
      <w:r>
        <w:rPr>
          <w:b/>
        </w:rPr>
        <w:t xml:space="preserve">1.5414%</w:t>
      </w:r>
      <w:r>
        <w:t xml:space="preserve">，华泰补充文本亦指向半导体设备和算力活跃，方向线索部分命中。</w:t>
      </w:r>
    </w:p>
    <w:p>
      <w:pPr>
        <w:numPr>
          <w:ilvl w:val="0"/>
          <w:numId w:val="1008"/>
        </w:numPr>
        <w:pStyle w:val="Compact"/>
      </w:pPr>
      <w:r>
        <w:t xml:space="preserve">⚠️ 盘前强调</w:t>
      </w:r>
      <w:r>
        <w:t xml:space="preserve">“</w:t>
      </w:r>
      <w:r>
        <w:t xml:space="preserve">不追无量高开、等待量价确认</w:t>
      </w:r>
      <w:r>
        <w:t xml:space="preserve">”</w:t>
      </w:r>
      <w:r>
        <w:t xml:space="preserve">仍然有效：半日成交额虽有</w:t>
      </w:r>
      <w:r>
        <w:t xml:space="preserve"> </w:t>
      </w:r>
      <w:r>
        <w:rPr>
          <w:b/>
        </w:rPr>
        <w:t xml:space="preserve">17895.35亿元</w:t>
      </w:r>
      <w:r>
        <w:t xml:space="preserve">，但同口径变化未核验，且市场广度偏弱。</w:t>
      </w:r>
    </w:p>
    <w:p>
      <w:pPr>
        <w:pStyle w:val="Heading3"/>
      </w:pPr>
      <w:bookmarkStart w:id="32" w:name="偏差点与未验证点"/>
      <w:r>
        <w:t xml:space="preserve">❌ 偏差点与未验证点</w:t>
      </w:r>
      <w:bookmarkEnd w:id="32"/>
    </w:p>
    <w:p>
      <w:pPr>
        <w:numPr>
          <w:ilvl w:val="0"/>
          <w:numId w:val="1009"/>
        </w:numPr>
        <w:pStyle w:val="Compact"/>
      </w:pPr>
      <w:r>
        <w:t xml:space="preserve">🌱 盘前关注节能降碳—光伏设备，但上午没有结构化板块排行或资金流证明其成为主线；弘元绿能仅涨</w:t>
      </w:r>
      <w:r>
        <w:t xml:space="preserve"> </w:t>
      </w:r>
      <w:r>
        <w:rPr>
          <w:b/>
        </w:rPr>
        <w:t xml:space="preserve">1.21%</w:t>
      </w:r>
      <w:r>
        <w:t xml:space="preserve">，只能视为个股偏强观察，不能拔高为板块主攻。</w:t>
      </w:r>
    </w:p>
    <w:p>
      <w:pPr>
        <w:numPr>
          <w:ilvl w:val="0"/>
          <w:numId w:val="1009"/>
        </w:numPr>
        <w:pStyle w:val="Compact"/>
      </w:pPr>
      <w:r>
        <w:t xml:space="preserve">🚄 交通基础设施更新方向未获得结构化板块、活跃股或涨停扩散验证，继续保留在观察池，不升级。</w:t>
      </w:r>
    </w:p>
    <w:p>
      <w:pPr>
        <w:numPr>
          <w:ilvl w:val="0"/>
          <w:numId w:val="1009"/>
        </w:numPr>
        <w:pStyle w:val="Compact"/>
      </w:pPr>
      <w:r>
        <w:t xml:space="preserve">🥇 贵金属、有色、油气的活跃度高于盘前重点排序，但证据主要来自华泰补充文本；板块涨幅和资金金额仍未核验。</w:t>
      </w:r>
    </w:p>
    <w:p>
      <w:pPr>
        <w:numPr>
          <w:ilvl w:val="0"/>
          <w:numId w:val="1009"/>
        </w:numPr>
        <w:pStyle w:val="Compact"/>
      </w:pPr>
      <w:r>
        <w:t xml:space="preserve">💰 盘前要求用真实资金流确认方向，本轮资金榜单仍失败，因此不能宣布任何方向已经形成</w:t>
      </w:r>
      <w:r>
        <w:t xml:space="preserve">“</w:t>
      </w:r>
      <w:r>
        <w:t xml:space="preserve">资金主线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华泰自选股观察"/>
      <w:r>
        <w:t xml:space="preserve">🧾 华泰自选股观察</w:t>
      </w:r>
      <w:bookmarkEnd w:id="33"/>
    </w:p>
    <w:p>
      <w:pPr>
        <w:pStyle w:val="FirstParagraph"/>
      </w:pPr>
      <w:r>
        <w:t xml:space="preserve">华泰自选股取得</w:t>
      </w:r>
      <w:r>
        <w:t xml:space="preserve"> </w:t>
      </w:r>
      <w:r>
        <w:rPr>
          <w:b/>
        </w:rPr>
        <w:t xml:space="preserve">3只</w:t>
      </w:r>
      <w:r>
        <w:t xml:space="preserve">有效午间报价，全部为华泰单源，新浪、东方财富、腾讯个股交叉验证失败。三只分别对应光伏、数字文化和银行防御；仅弘元绿能相对偏强，但均缺少板块资金共振确认，整体仍应控制追价。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603185 弘元绿能</w:t>
      </w:r>
    </w:p>
    <w:p>
      <w:pPr>
        <w:numPr>
          <w:ilvl w:val="1"/>
          <w:numId w:val="1011"/>
        </w:numPr>
        <w:pStyle w:val="Compact"/>
      </w:pPr>
      <w:r>
        <w:t xml:space="preserve">📈 最新价</w:t>
      </w:r>
      <w:r>
        <w:t xml:space="preserve"> </w:t>
      </w:r>
      <w:r>
        <w:rPr>
          <w:b/>
        </w:rPr>
        <w:t xml:space="preserve">13.35元，涨1.21%</w:t>
      </w:r>
      <w:r>
        <w:t xml:space="preserve">，前收</w:t>
      </w:r>
      <w:r>
        <w:t xml:space="preserve"> </w:t>
      </w:r>
      <w:r>
        <w:rPr>
          <w:b/>
        </w:rPr>
        <w:t xml:space="preserve">13.19元</w:t>
      </w:r>
      <w:r>
        <w:t xml:space="preserve">。</w:t>
      </w:r>
    </w:p>
    <w:p>
      <w:pPr>
        <w:numPr>
          <w:ilvl w:val="1"/>
          <w:numId w:val="1011"/>
        </w:numPr>
        <w:pStyle w:val="Compact"/>
      </w:pPr>
      <w:r>
        <w:t xml:space="preserve">🌱 所属方向：光伏硅片、绿色能源；与盘前节能降碳政策方向存在关系，但上午光伏板块表现及资金流未核验。</w:t>
      </w:r>
    </w:p>
    <w:p>
      <w:pPr>
        <w:numPr>
          <w:ilvl w:val="1"/>
          <w:numId w:val="1011"/>
        </w:numPr>
        <w:pStyle w:val="Compact"/>
      </w:pPr>
      <w:r>
        <w:t xml:space="preserve">🎯 主线共振：未确认。科创与半导体更强，弘元绿能的上涨尚不能证明光伏成为当日主线。</w:t>
      </w:r>
    </w:p>
    <w:p>
      <w:pPr>
        <w:numPr>
          <w:ilvl w:val="1"/>
          <w:numId w:val="1011"/>
        </w:numPr>
        <w:pStyle w:val="Compact"/>
      </w:pPr>
      <w:r>
        <w:t xml:space="preserve">💡 判断：</w:t>
      </w:r>
      <w:r>
        <w:rPr>
          <w:b/>
        </w:rPr>
        <w:t xml:space="preserve">继续观察、可低吸跟踪但不追高</w:t>
      </w:r>
      <w:r>
        <w:t xml:space="preserve">。午后需守住</w:t>
      </w:r>
      <w:r>
        <w:t xml:space="preserve"> </w:t>
      </w:r>
      <w:r>
        <w:rPr>
          <w:b/>
        </w:rPr>
        <w:t xml:space="preserve">13.19元</w:t>
      </w:r>
      <w:r>
        <w:t xml:space="preserve">并出现光伏板块联动，才可提高关注；跌回前收下方且无法收复则减弱。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603466 风语筑</w:t>
      </w:r>
    </w:p>
    <w:p>
      <w:pPr>
        <w:numPr>
          <w:ilvl w:val="1"/>
          <w:numId w:val="1012"/>
        </w:numPr>
        <w:pStyle w:val="Compact"/>
      </w:pPr>
      <w:r>
        <w:t xml:space="preserve">📉 最新价</w:t>
      </w:r>
      <w:r>
        <w:t xml:space="preserve"> </w:t>
      </w:r>
      <w:r>
        <w:rPr>
          <w:b/>
        </w:rPr>
        <w:t xml:space="preserve">11.25元，跌4.82%</w:t>
      </w:r>
      <w:r>
        <w:t xml:space="preserve">，前收</w:t>
      </w:r>
      <w:r>
        <w:t xml:space="preserve"> </w:t>
      </w:r>
      <w:r>
        <w:rPr>
          <w:b/>
        </w:rPr>
        <w:t xml:space="preserve">11.82元</w:t>
      </w:r>
      <w:r>
        <w:t xml:space="preserve">。</w:t>
      </w:r>
    </w:p>
    <w:p>
      <w:pPr>
        <w:numPr>
          <w:ilvl w:val="1"/>
          <w:numId w:val="1012"/>
        </w:numPr>
        <w:pStyle w:val="Compact"/>
      </w:pPr>
      <w:r>
        <w:t xml:space="preserve">🎭 所属方向：数字文化、展览展示、文旅场景；华泰午间文本同时提示游戏与影视院线走弱，方向环境偏压制。</w:t>
      </w:r>
    </w:p>
    <w:p>
      <w:pPr>
        <w:numPr>
          <w:ilvl w:val="1"/>
          <w:numId w:val="1012"/>
        </w:numPr>
        <w:pStyle w:val="Compact"/>
      </w:pPr>
      <w:r>
        <w:t xml:space="preserve">🎯 主线共振：无明显共振，且个股明显走弱。</w:t>
      </w:r>
    </w:p>
    <w:p>
      <w:pPr>
        <w:numPr>
          <w:ilvl w:val="1"/>
          <w:numId w:val="1012"/>
        </w:numPr>
        <w:pStyle w:val="Compact"/>
      </w:pPr>
      <w:r>
        <w:t xml:space="preserve">💡 判断：</w:t>
      </w:r>
      <w:r>
        <w:rPr>
          <w:b/>
        </w:rPr>
        <w:t xml:space="preserve">偏弱，以跟踪为主、暂不作为主攻方向</w:t>
      </w:r>
      <w:r>
        <w:t xml:space="preserve">。未重新站回</w:t>
      </w:r>
      <w:r>
        <w:t xml:space="preserve"> </w:t>
      </w:r>
      <w:r>
        <w:rPr>
          <w:b/>
        </w:rPr>
        <w:t xml:space="preserve">11.82元</w:t>
      </w:r>
      <w:r>
        <w:t xml:space="preserve">前不做补仓式博弈；若午后反弹无量、再度走弱，优先控制仓位。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601398 工商银行</w:t>
      </w:r>
    </w:p>
    <w:p>
      <w:pPr>
        <w:numPr>
          <w:ilvl w:val="1"/>
          <w:numId w:val="1013"/>
        </w:numPr>
        <w:pStyle w:val="Compact"/>
      </w:pPr>
      <w:r>
        <w:t xml:space="preserve">📉 最新价</w:t>
      </w:r>
      <w:r>
        <w:t xml:space="preserve"> </w:t>
      </w:r>
      <w:r>
        <w:rPr>
          <w:b/>
        </w:rPr>
        <w:t xml:space="preserve">7.49元，跌0.93%</w:t>
      </w:r>
      <w:r>
        <w:t xml:space="preserve">，前收</w:t>
      </w:r>
      <w:r>
        <w:t xml:space="preserve"> </w:t>
      </w:r>
      <w:r>
        <w:rPr>
          <w:b/>
        </w:rPr>
        <w:t xml:space="preserve">7.56元</w:t>
      </w:r>
      <w:r>
        <w:t xml:space="preserve">。</w:t>
      </w:r>
    </w:p>
    <w:p>
      <w:pPr>
        <w:numPr>
          <w:ilvl w:val="1"/>
          <w:numId w:val="1013"/>
        </w:numPr>
        <w:pStyle w:val="Compact"/>
      </w:pPr>
      <w:r>
        <w:t xml:space="preserve">🏦 所属方向：国有大行、高股息防御；与上午科创、半导体线索不共振，但可承担组合防御角色。</w:t>
      </w:r>
    </w:p>
    <w:p>
      <w:pPr>
        <w:numPr>
          <w:ilvl w:val="1"/>
          <w:numId w:val="1013"/>
        </w:numPr>
        <w:pStyle w:val="Compact"/>
      </w:pPr>
      <w:r>
        <w:t xml:space="preserve">🎯 主线共振：无明显共振；金融方向也未出现一致强势证据。</w:t>
      </w:r>
    </w:p>
    <w:p>
      <w:pPr>
        <w:numPr>
          <w:ilvl w:val="1"/>
          <w:numId w:val="1013"/>
        </w:numPr>
        <w:pStyle w:val="Compact"/>
      </w:pPr>
      <w:r>
        <w:t xml:space="preserve">💡 判断：</w:t>
      </w:r>
      <w:r>
        <w:rPr>
          <w:b/>
        </w:rPr>
        <w:t xml:space="preserve">稳健持有观察、不追高</w:t>
      </w:r>
      <w:r>
        <w:t xml:space="preserve">。若银行板块止跌且重新站上</w:t>
      </w:r>
      <w:r>
        <w:t xml:space="preserve"> </w:t>
      </w:r>
      <w:r>
        <w:rPr>
          <w:b/>
        </w:rPr>
        <w:t xml:space="preserve">7.56元</w:t>
      </w:r>
      <w:r>
        <w:t xml:space="preserve">可继续持有；若板块与个股同步放量走弱，保护已有利润。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下午盘操作建议"/>
      <w:r>
        <w:t xml:space="preserve">🎯 下午盘操作建议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📊</w:t>
      </w:r>
      <w:r>
        <w:t xml:space="preserve"> </w:t>
      </w:r>
      <w:r>
        <w:rPr>
          <w:b/>
        </w:rPr>
        <w:t xml:space="preserve">市场判断</w:t>
      </w:r>
      <w:r>
        <w:t xml:space="preserve">：震荡/均衡，但个股层面偏弱。指数多红不能掩盖</w:t>
      </w:r>
      <w:r>
        <w:t xml:space="preserve"> </w:t>
      </w:r>
      <w:r>
        <w:rPr>
          <w:b/>
        </w:rPr>
        <w:t xml:space="preserve">3456家下跌</w:t>
      </w:r>
      <w:r>
        <w:t xml:space="preserve">，午后应防止科创强势方向冲高回落和弱势题材继续补跌。</w:t>
      </w:r>
    </w:p>
    <w:p>
      <w:pPr>
        <w:numPr>
          <w:ilvl w:val="0"/>
          <w:numId w:val="1014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仓位模型</w:t>
      </w:r>
      <w:r>
        <w:t xml:space="preserve">：采用采集JSON派生值——激进</w:t>
      </w:r>
      <w:r>
        <w:t xml:space="preserve"> </w:t>
      </w:r>
      <w:r>
        <w:rPr>
          <w:b/>
        </w:rPr>
        <w:t xml:space="preserve">60%</w:t>
      </w:r>
      <w:r>
        <w:t xml:space="preserve">、稳健/均衡</w:t>
      </w:r>
      <w:r>
        <w:t xml:space="preserve"> </w:t>
      </w:r>
      <w:r>
        <w:rPr>
          <w:b/>
        </w:rPr>
        <w:t xml:space="preserve">45%</w:t>
      </w:r>
      <w:r>
        <w:t xml:space="preserve">、保守</w:t>
      </w:r>
      <w:r>
        <w:t xml:space="preserve"> </w:t>
      </w:r>
      <w:r>
        <w:rPr>
          <w:b/>
        </w:rPr>
        <w:t xml:space="preserve">30%</w:t>
      </w:r>
      <w:r>
        <w:t xml:space="preserve">，全市场最高仓位不超过</w:t>
      </w:r>
      <w:r>
        <w:t xml:space="preserve"> </w:t>
      </w:r>
      <w:r>
        <w:rPr>
          <w:b/>
        </w:rPr>
        <w:t xml:space="preserve">60%</w:t>
      </w:r>
      <w:r>
        <w:t xml:space="preserve">。</w:t>
      </w:r>
    </w:p>
    <w:p>
      <w:pPr>
        <w:numPr>
          <w:ilvl w:val="0"/>
          <w:numId w:val="1014"/>
        </w:numPr>
        <w:pStyle w:val="Compact"/>
      </w:pPr>
      <w:r>
        <w:t xml:space="preserve">🚀</w:t>
      </w:r>
      <w:r>
        <w:t xml:space="preserve"> </w:t>
      </w:r>
      <w:r>
        <w:rPr>
          <w:b/>
        </w:rPr>
        <w:t xml:space="preserve">激进型</w:t>
      </w:r>
      <w:r>
        <w:t xml:space="preserve">：最多</w:t>
      </w:r>
      <w:r>
        <w:t xml:space="preserve"> </w:t>
      </w:r>
      <w:r>
        <w:rPr>
          <w:b/>
        </w:rPr>
        <w:t xml:space="preserve">60%</w:t>
      </w:r>
      <w:r>
        <w:t xml:space="preserve">，只在半导体设备或算力方向核心股回踩承接、科创50维持强势、板块扩散确认后小仓试错；不追午前急拉。</w:t>
      </w:r>
    </w:p>
    <w:p>
      <w:pPr>
        <w:numPr>
          <w:ilvl w:val="0"/>
          <w:numId w:val="1014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稳健型</w:t>
      </w:r>
      <w:r>
        <w:t xml:space="preserve">：维持</w:t>
      </w:r>
      <w:r>
        <w:t xml:space="preserve"> </w:t>
      </w:r>
      <w:r>
        <w:rPr>
          <w:b/>
        </w:rPr>
        <w:t xml:space="preserve">45%</w:t>
      </w:r>
      <w:r>
        <w:t xml:space="preserve">，等待午后真实资金流恢复或至少出现板块成交放大与多股联动，再参与趋势中军。</w:t>
      </w:r>
    </w:p>
    <w:p>
      <w:pPr>
        <w:numPr>
          <w:ilvl w:val="0"/>
          <w:numId w:val="1014"/>
        </w:numPr>
        <w:pStyle w:val="Compact"/>
      </w:pPr>
      <w:r>
        <w:t xml:space="preserve">🛡️</w:t>
      </w:r>
      <w:r>
        <w:t xml:space="preserve"> </w:t>
      </w:r>
      <w:r>
        <w:rPr>
          <w:b/>
        </w:rPr>
        <w:t xml:space="preserve">保守型</w:t>
      </w:r>
      <w:r>
        <w:t xml:space="preserve">：维持</w:t>
      </w:r>
      <w:r>
        <w:t xml:space="preserve"> </w:t>
      </w:r>
      <w:r>
        <w:rPr>
          <w:b/>
        </w:rPr>
        <w:t xml:space="preserve">30%</w:t>
      </w:r>
      <w:r>
        <w:t xml:space="preserve">，以现金和防御持仓为主；在涨跌家数未明显修复前，不因指数上涨加仓。</w:t>
      </w:r>
    </w:p>
    <w:p>
      <w:pPr>
        <w:numPr>
          <w:ilvl w:val="0"/>
          <w:numId w:val="1014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回避/减仓</w:t>
      </w:r>
      <w:r>
        <w:t xml:space="preserve">：风语筑代表的弱势数字文化链、上午冲高回落且无资金确认的题材、高位加速但无板块扩散的个股。</w:t>
      </w:r>
    </w:p>
    <w:p>
      <w:pPr>
        <w:numPr>
          <w:ilvl w:val="0"/>
          <w:numId w:val="1014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风险提示</w:t>
      </w:r>
      <w:r>
        <w:t xml:space="preserve">：结构化资金与板块榜单缺失、热点轮动过快、单一华泰文本无法替代多源行情、指数与个股广度背离。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下午投资方向分层"/>
      <w:r>
        <w:t xml:space="preserve">🎯 下午投资方向分层</w:t>
      </w:r>
      <w:bookmarkEnd w:id="35"/>
    </w:p>
    <w:p>
      <w:pPr>
        <w:pStyle w:val="Heading3"/>
      </w:pPr>
      <w:bookmarkStart w:id="36" w:name="方向一半导体设备国产算力基础设施可条件参与优先级高"/>
      <w:r>
        <w:t xml:space="preserve">方向一：半导体设备—国产算力基础设施（可条件参与，优先级：高）</w:t>
      </w:r>
      <w:bookmarkEnd w:id="36"/>
    </w:p>
    <w:p>
      <w:pPr>
        <w:numPr>
          <w:ilvl w:val="0"/>
          <w:numId w:val="1015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：科创50上涨</w:t>
      </w:r>
      <w:r>
        <w:t xml:space="preserve"> </w:t>
      </w:r>
      <w:r>
        <w:rPr>
          <w:b/>
        </w:rPr>
        <w:t xml:space="preserve">1.5414%</w:t>
      </w:r>
      <w:r>
        <w:t xml:space="preserve">；沪深300上涨</w:t>
      </w:r>
      <w:r>
        <w:t xml:space="preserve"> </w:t>
      </w:r>
      <w:r>
        <w:rPr>
          <w:b/>
        </w:rPr>
        <w:t xml:space="preserve">0.6726%</w:t>
      </w:r>
      <w:r>
        <w:t xml:space="preserve">而创业板指下跌</w:t>
      </w:r>
      <w:r>
        <w:t xml:space="preserve"> </w:t>
      </w:r>
      <w:r>
        <w:rPr>
          <w:b/>
        </w:rPr>
        <w:t xml:space="preserve">0.1295%</w:t>
      </w:r>
      <w:r>
        <w:t xml:space="preserve">，显示成长内部并非全面普涨；华泰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指向半导体设备活跃，</w:t>
      </w:r>
      <w:r>
        <w:rPr>
          <w:rStyle w:val="VerbatimChar"/>
        </w:rPr>
        <w:t xml:space="preserve">market_insight</w:t>
      </w:r>
      <w:r>
        <w:t xml:space="preserve">亦把硬科技列为重点，形成补充线索；但资金、板块成交和涨停样本均未核验。</w:t>
      </w:r>
    </w:p>
    <w:p>
      <w:pPr>
        <w:numPr>
          <w:ilvl w:val="0"/>
          <w:numId w:val="1015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：托伦斯、通富微电、雅克科技、瑞芯微作为华泰文本中的辨识度线索；美利云、星网锐捷作为算力观察线索。其精确行情与涨停状态未完成本地多源核验。</w:t>
      </w:r>
    </w:p>
    <w:p>
      <w:pPr>
        <w:numPr>
          <w:ilvl w:val="0"/>
          <w:numId w:val="1015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：激进者只在午后板块回踩不破、核心股重新走强时小仓试错；稳健者等待板块成交与真实资金流恢复；保守者只观察科创50是否守强。</w:t>
      </w:r>
    </w:p>
    <w:p>
      <w:pPr>
        <w:numPr>
          <w:ilvl w:val="0"/>
          <w:numId w:val="1015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：科创50不转弱、半导体设备与算力至少出现两组核心股联动、午后成交放大且不发生冲高回落。</w:t>
      </w:r>
    </w:p>
    <w:p>
      <w:pPr>
        <w:numPr>
          <w:ilvl w:val="0"/>
          <w:numId w:val="1015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：科创50跌回弱势、核心股跌破午前平台且无法收复，或恢复后的主力资金数据指向净流出。</w:t>
      </w:r>
    </w:p>
    <w:p>
      <w:pPr>
        <w:numPr>
          <w:ilvl w:val="0"/>
          <w:numId w:val="1015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：昨日成长方向涨幅较大，浮盈兑现压力高；当前个股证据主要来自华泰补充文本，禁止重仓追涨。</w:t>
      </w:r>
    </w:p>
    <w:p>
      <w:pPr>
        <w:pStyle w:val="Heading3"/>
      </w:pPr>
      <w:bookmarkStart w:id="37" w:name="方向二贵金属黄金白银资源股只观察优先级中"/>
      <w:r>
        <w:t xml:space="preserve">方向二：贵金属—黄金/白银资源股（只观察，优先级：中）</w:t>
      </w:r>
      <w:bookmarkEnd w:id="37"/>
    </w:p>
    <w:p>
      <w:pPr>
        <w:numPr>
          <w:ilvl w:val="0"/>
          <w:numId w:val="1016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：盘前结构化数据确认COMEX黄金涨</w:t>
      </w:r>
      <w:r>
        <w:t xml:space="preserve"> </w:t>
      </w:r>
      <w:r>
        <w:rPr>
          <w:b/>
        </w:rPr>
        <w:t xml:space="preserve">0.71%</w:t>
      </w:r>
      <w:r>
        <w:t xml:space="preserve">；盘前已确认中东地缘风险尚未消退；华泰午间文本指向黄金、白银相关个股活跃；但A股板块涨幅、成交额和资金净流入未核验。</w:t>
      </w:r>
    </w:p>
    <w:p>
      <w:pPr>
        <w:numPr>
          <w:ilvl w:val="0"/>
          <w:numId w:val="1016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：兴业银锡、赤峰黄金、山金国际、招金黄金作为华泰补充线索；具体涨幅、涨停与成交额不写成确定事实。</w:t>
      </w:r>
    </w:p>
    <w:p>
      <w:pPr>
        <w:numPr>
          <w:ilvl w:val="0"/>
          <w:numId w:val="1016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：不追高。只在午后分歧回踩、板块仍有多股承接时低仓观察；稳健与保守资金等待结构化榜单恢复。</w:t>
      </w:r>
    </w:p>
    <w:p>
      <w:pPr>
        <w:numPr>
          <w:ilvl w:val="0"/>
          <w:numId w:val="1016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：黄金/白银价格逻辑不逆转，板块多股保持强势，且恢复后的资金流显示净流入延续。</w:t>
      </w:r>
    </w:p>
    <w:p>
      <w:pPr>
        <w:numPr>
          <w:ilvl w:val="0"/>
          <w:numId w:val="1016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：地缘风险缓和、贵金属价格回落，或A股资源股冲高回落并失去板块扩散。</w:t>
      </w:r>
    </w:p>
    <w:p>
      <w:pPr>
        <w:numPr>
          <w:ilvl w:val="0"/>
          <w:numId w:val="1016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：避险交易易受停火消息影响，事件溢价回吐速度快。</w:t>
      </w:r>
    </w:p>
    <w:p>
      <w:pPr>
        <w:pStyle w:val="Heading3"/>
      </w:pPr>
      <w:bookmarkStart w:id="38" w:name="方向三光伏设备硅片环节只观察优先级观察"/>
      <w:r>
        <w:t xml:space="preserve">方向三：光伏设备—硅片环节（只观察，优先级：观察）</w:t>
      </w:r>
      <w:bookmarkEnd w:id="38"/>
    </w:p>
    <w:p>
      <w:pPr>
        <w:numPr>
          <w:ilvl w:val="0"/>
          <w:numId w:val="1017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  <w:r>
        <w:t xml:space="preserve">：盘前《新闻联播》确认节能降碳中长期政策；弘元绿能华泰单源报价</w:t>
      </w:r>
      <w:r>
        <w:t xml:space="preserve"> </w:t>
      </w:r>
      <w:r>
        <w:rPr>
          <w:b/>
        </w:rPr>
        <w:t xml:space="preserve">13.35元、涨1.21%</w:t>
      </w:r>
      <w:r>
        <w:t xml:space="preserve">；但上午光伏板块涨幅、资金净流入、成交额和活跃股榜单全部未核验，三类关键市场证据缺失。</w:t>
      </w:r>
    </w:p>
    <w:p>
      <w:pPr>
        <w:numPr>
          <w:ilvl w:val="0"/>
          <w:numId w:val="1017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：弘元绿能（自选股，午间偏强但未获板块验证）；本轮不自行补齐其他候选股。</w:t>
      </w:r>
    </w:p>
    <w:p>
      <w:pPr>
        <w:numPr>
          <w:ilvl w:val="0"/>
          <w:numId w:val="1017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：以跟踪为主、暂不作为主攻方向。已有持仓优先观察反弹承接，不以摊低成本为目的追补。</w:t>
      </w:r>
    </w:p>
    <w:p>
      <w:pPr>
        <w:numPr>
          <w:ilvl w:val="0"/>
          <w:numId w:val="1017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：弘元绿能守住</w:t>
      </w:r>
      <w:r>
        <w:t xml:space="preserve"> </w:t>
      </w:r>
      <w:r>
        <w:rPr>
          <w:b/>
        </w:rPr>
        <w:t xml:space="preserve">13.19元</w:t>
      </w:r>
      <w:r>
        <w:t xml:space="preserve">，光伏设备出现多股联动，且板块成交和资金数据恢复后同步改善。</w:t>
      </w:r>
    </w:p>
    <w:p>
      <w:pPr>
        <w:numPr>
          <w:ilvl w:val="0"/>
          <w:numId w:val="1017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：弘元绿能跌回</w:t>
      </w:r>
      <w:r>
        <w:t xml:space="preserve"> </w:t>
      </w:r>
      <w:r>
        <w:rPr>
          <w:b/>
        </w:rPr>
        <w:t xml:space="preserve">13.19元</w:t>
      </w:r>
      <w:r>
        <w:t xml:space="preserve">下方无法收复，或光伏仅单股脉冲、板块无扩散。</w:t>
      </w:r>
    </w:p>
    <w:p>
      <w:pPr>
        <w:numPr>
          <w:ilvl w:val="0"/>
          <w:numId w:val="1017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：政策逻辑偏中长期，行业供需和价格竞争可能压制短期弹性。</w:t>
      </w:r>
    </w:p>
    <w:p>
      <w:pPr>
        <w:pStyle w:val="Heading3"/>
      </w:pPr>
      <w:bookmarkStart w:id="39" w:name="下午应回避弱势数字文化影视游戏及无验证高位题材"/>
      <w:r>
        <w:t xml:space="preserve">🚫 下午应回避：弱势数字文化/影视游戏及无验证高位题材</w:t>
      </w:r>
      <w:bookmarkEnd w:id="39"/>
    </w:p>
    <w:p>
      <w:pPr>
        <w:numPr>
          <w:ilvl w:val="0"/>
          <w:numId w:val="1018"/>
        </w:numPr>
        <w:pStyle w:val="Compact"/>
      </w:pPr>
      <w:r>
        <w:t xml:space="preserve">📉 风语筑跌</w:t>
      </w:r>
      <w:r>
        <w:t xml:space="preserve"> </w:t>
      </w:r>
      <w:r>
        <w:rPr>
          <w:b/>
        </w:rPr>
        <w:t xml:space="preserve">4.82%</w:t>
      </w:r>
      <w:r>
        <w:t xml:space="preserve">，华泰文本同时提示游戏、影视院线偏弱，短线方向与市场强势线索不共振。</w:t>
      </w:r>
    </w:p>
    <w:p>
      <w:pPr>
        <w:numPr>
          <w:ilvl w:val="0"/>
          <w:numId w:val="1018"/>
        </w:numPr>
        <w:pStyle w:val="Compact"/>
      </w:pPr>
      <w:r>
        <w:t xml:space="preserve">💡 已有仓位以反弹减压和风险控制为主；没有重新站回关键前收、没有板块联动时，不做逆势补仓。</w:t>
      </w:r>
    </w:p>
    <w:p>
      <w:pPr>
        <w:numPr>
          <w:ilvl w:val="0"/>
          <w:numId w:val="1018"/>
        </w:numPr>
        <w:pStyle w:val="Compact"/>
      </w:pPr>
      <w:r>
        <w:t xml:space="preserve">🚫 若弱势题材继续低于午前平台、指数红而个股不跟，应继续回避；只有板块放量反包并出现真实资金回流才解除回避。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午间情绪判断"/>
      <w:r>
        <w:t xml:space="preserve">🎭 午间情绪判断</w:t>
      </w:r>
      <w:bookmarkEnd w:id="40"/>
    </w:p>
    <w:p>
      <w:pPr>
        <w:numPr>
          <w:ilvl w:val="0"/>
          <w:numId w:val="1019"/>
        </w:numPr>
        <w:pStyle w:val="Compact"/>
      </w:pPr>
      <w:r>
        <w:t xml:space="preserve">📊</w:t>
      </w:r>
      <w:r>
        <w:t xml:space="preserve"> </w:t>
      </w:r>
      <w:r>
        <w:rPr>
          <w:b/>
        </w:rPr>
        <w:t xml:space="preserve">赚钱效应</w:t>
      </w:r>
      <w:r>
        <w:t xml:space="preserve">：偏弱。上涨</w:t>
      </w:r>
      <w:r>
        <w:t xml:space="preserve"> </w:t>
      </w:r>
      <w:r>
        <w:rPr>
          <w:b/>
        </w:rPr>
        <w:t xml:space="preserve">1923家</w:t>
      </w:r>
      <w:r>
        <w:t xml:space="preserve">、下跌</w:t>
      </w:r>
      <w:r>
        <w:t xml:space="preserve"> </w:t>
      </w:r>
      <w:r>
        <w:rPr>
          <w:b/>
        </w:rPr>
        <w:t xml:space="preserve">3456家</w:t>
      </w:r>
      <w:r>
        <w:t xml:space="preserve">，下跌家数明显占优。</w:t>
      </w:r>
    </w:p>
    <w:p>
      <w:pPr>
        <w:numPr>
          <w:ilvl w:val="0"/>
          <w:numId w:val="1019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短线活跃度</w:t>
      </w:r>
      <w:r>
        <w:t xml:space="preserve">：涨停</w:t>
      </w:r>
      <w:r>
        <w:t xml:space="preserve"> </w:t>
      </w:r>
      <w:r>
        <w:rPr>
          <w:b/>
        </w:rPr>
        <w:t xml:space="preserve">51家</w:t>
      </w:r>
      <w:r>
        <w:t xml:space="preserve">、跌停</w:t>
      </w:r>
      <w:r>
        <w:t xml:space="preserve"> </w:t>
      </w:r>
      <w:r>
        <w:rPr>
          <w:b/>
        </w:rPr>
        <w:t xml:space="preserve">5家</w:t>
      </w:r>
      <w:r>
        <w:t xml:space="preserve">，仍有局部交易机会，但缺少涨停样本明细，无法判断题材扩散质量。</w:t>
      </w:r>
    </w:p>
    <w:p>
      <w:pPr>
        <w:numPr>
          <w:ilvl w:val="0"/>
          <w:numId w:val="1019"/>
        </w:numPr>
        <w:pStyle w:val="Compact"/>
      </w:pPr>
      <w:r>
        <w:t xml:space="preserve">🎯</w:t>
      </w:r>
      <w:r>
        <w:t xml:space="preserve"> </w:t>
      </w:r>
      <w:r>
        <w:rPr>
          <w:b/>
        </w:rPr>
        <w:t xml:space="preserve">市场风格</w:t>
      </w:r>
      <w:r>
        <w:t xml:space="preserve">：采集JSON派生为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；从科创50强于创业板的表现看，资金更偏少数硬科技与权重，而非全面成长普涨。</w:t>
      </w:r>
    </w:p>
    <w:p>
      <w:pPr>
        <w:numPr>
          <w:ilvl w:val="0"/>
          <w:numId w:val="1019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情绪阶段</w:t>
      </w:r>
      <w:r>
        <w:t xml:space="preserve">：结构性分歧。尚不能仅凭涨停数定性为回暖或过热，午后重点看下跌家数是否收敛及强势方向是否出现兑现。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午后风险清单"/>
      <w:r>
        <w:t xml:space="preserve">⚠️ 午后风险清单</w:t>
      </w:r>
      <w:bookmarkEnd w:id="41"/>
    </w:p>
    <w:p>
      <w:pPr>
        <w:numPr>
          <w:ilvl w:val="0"/>
          <w:numId w:val="1020"/>
        </w:numPr>
        <w:pStyle w:val="Compact"/>
      </w:pPr>
      <w:r>
        <w:t xml:space="preserve">💰 主力净流入TOP10和净流出TOP10均未核验，任何</w:t>
      </w:r>
      <w:r>
        <w:t xml:space="preserve">“</w:t>
      </w:r>
      <w:r>
        <w:t xml:space="preserve">资金主线</w:t>
      </w:r>
      <w:r>
        <w:t xml:space="preserve">”</w:t>
      </w:r>
      <w:r>
        <w:t xml:space="preserve">结论都应降低置信度。</w:t>
      </w:r>
    </w:p>
    <w:p>
      <w:pPr>
        <w:numPr>
          <w:ilvl w:val="0"/>
          <w:numId w:val="1020"/>
        </w:numPr>
        <w:pStyle w:val="Compact"/>
      </w:pPr>
      <w:r>
        <w:t xml:space="preserve">📉 指数上涨但</w:t>
      </w:r>
      <w:r>
        <w:t xml:space="preserve"> </w:t>
      </w:r>
      <w:r>
        <w:rPr>
          <w:b/>
        </w:rPr>
        <w:t xml:space="preserve">3456家下跌</w:t>
      </w:r>
      <w:r>
        <w:t xml:space="preserve">，追逐指数表面强势可能遭遇个股补跌。</w:t>
      </w:r>
    </w:p>
    <w:p>
      <w:pPr>
        <w:numPr>
          <w:ilvl w:val="0"/>
          <w:numId w:val="1020"/>
        </w:numPr>
        <w:pStyle w:val="Compact"/>
      </w:pPr>
      <w:r>
        <w:t xml:space="preserve">💻 科创50上午上涨</w:t>
      </w:r>
      <w:r>
        <w:t xml:space="preserve"> </w:t>
      </w:r>
      <w:r>
        <w:rPr>
          <w:b/>
        </w:rPr>
        <w:t xml:space="preserve">1.5414%</w:t>
      </w:r>
      <w:r>
        <w:t xml:space="preserve">，若午后核心方向冲高回落，结构性行情可能迅速降温。</w:t>
      </w:r>
    </w:p>
    <w:p>
      <w:pPr>
        <w:numPr>
          <w:ilvl w:val="0"/>
          <w:numId w:val="1020"/>
        </w:numPr>
        <w:pStyle w:val="Compact"/>
      </w:pPr>
      <w:r>
        <w:t xml:space="preserve">🔄 热点集中在华泰文本所述的资源、半导体、算力和油气线索，轮动速度快，禁止无失效条件追高。</w:t>
      </w:r>
    </w:p>
    <w:p>
      <w:pPr>
        <w:numPr>
          <w:ilvl w:val="0"/>
          <w:numId w:val="1020"/>
        </w:numPr>
        <w:pStyle w:val="Compact"/>
      </w:pPr>
      <w:r>
        <w:t xml:space="preserve">🧾 自选股中风语筑跌</w:t>
      </w:r>
      <w:r>
        <w:t xml:space="preserve"> </w:t>
      </w:r>
      <w:r>
        <w:rPr>
          <w:b/>
        </w:rPr>
        <w:t xml:space="preserve">4.82%</w:t>
      </w:r>
      <w:r>
        <w:t xml:space="preserve">最弱，弘元绿能涨</w:t>
      </w:r>
      <w:r>
        <w:t xml:space="preserve"> </w:t>
      </w:r>
      <w:r>
        <w:rPr>
          <w:b/>
        </w:rPr>
        <w:t xml:space="preserve">1.21%</w:t>
      </w:r>
      <w:r>
        <w:t xml:space="preserve">但板块未核验，工商银行跌</w:t>
      </w:r>
      <w:r>
        <w:t xml:space="preserve"> </w:t>
      </w:r>
      <w:r>
        <w:rPr>
          <w:b/>
        </w:rPr>
        <w:t xml:space="preserve">0.93%</w:t>
      </w:r>
      <w:r>
        <w:t xml:space="preserve">以防御观察为主。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生成时间：2026-07-22 11:45（北京时间，Asia/Shanghai）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2026-07-22T03:51:07Z</dcterms:created>
  <dcterms:modified xsi:type="dcterms:W3CDTF">2026-07-22T03:51:07Z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