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0" w:name="全天复盘-2026-07-22周三"/>
      <w:r>
        <w:t xml:space="preserve">🕑 全天复盘 | 2026-07-22（周三）</w:t>
      </w:r>
      <w:bookmarkEnd w:id="20"/>
    </w:p>
    <w:p>
      <w:pPr>
        <w:pStyle w:val="Heading2"/>
      </w:pPr>
      <w:bookmarkStart w:id="21" w:name="全天行情概览"/>
      <w:r>
        <w:t xml:space="preserve">📊 全天行情概览</w:t>
      </w:r>
      <w:bookmarkEnd w:id="21"/>
    </w:p>
    <w:p>
      <w:pPr>
        <w:numPr>
          <w:ilvl w:val="0"/>
          <w:numId w:val="1001"/>
        </w:numPr>
        <w:pStyle w:val="Compact"/>
      </w:pPr>
      <w:r>
        <w:t xml:space="preserve">📈</w:t>
      </w:r>
      <w:r>
        <w:t xml:space="preserve"> </w:t>
      </w:r>
      <w:r>
        <w:rPr>
          <w:b/>
        </w:rPr>
        <w:t xml:space="preserve">上证指数</w:t>
      </w:r>
      <w:r>
        <w:t xml:space="preserve">收于</w:t>
      </w:r>
      <w:r>
        <w:t xml:space="preserve"> </w:t>
      </w:r>
      <w:r>
        <w:rPr>
          <w:b/>
        </w:rPr>
        <w:t xml:space="preserve">3867.0336点，涨0.0690%</w:t>
      </w:r>
      <w:r>
        <w:t xml:space="preserve">；📉</w:t>
      </w:r>
      <w:r>
        <w:t xml:space="preserve"> </w:t>
      </w:r>
      <w:r>
        <w:rPr>
          <w:b/>
        </w:rPr>
        <w:t xml:space="preserve">深证成指</w:t>
      </w:r>
      <w:r>
        <w:t xml:space="preserve">收于</w:t>
      </w:r>
      <w:r>
        <w:t xml:space="preserve"> </w:t>
      </w:r>
      <w:r>
        <w:rPr>
          <w:b/>
        </w:rPr>
        <w:t xml:space="preserve">14061.436点，跌1.4221%</w:t>
      </w:r>
      <w:r>
        <w:t xml:space="preserve">；📉</w:t>
      </w:r>
      <w:r>
        <w:t xml:space="preserve"> </w:t>
      </w:r>
      <w:r>
        <w:rPr>
          <w:b/>
        </w:rPr>
        <w:t xml:space="preserve">创业板指</w:t>
      </w:r>
      <w:r>
        <w:t xml:space="preserve">收于</w:t>
      </w:r>
      <w:r>
        <w:t xml:space="preserve"> </w:t>
      </w:r>
      <w:r>
        <w:rPr>
          <w:b/>
        </w:rPr>
        <w:t xml:space="preserve">3566.732点，跌3.2349%</w:t>
      </w:r>
      <w:r>
        <w:t xml:space="preserve">。</w:t>
      </w:r>
    </w:p>
    <w:p>
      <w:pPr>
        <w:numPr>
          <w:ilvl w:val="0"/>
          <w:numId w:val="1001"/>
        </w:numPr>
        <w:pStyle w:val="Compact"/>
      </w:pPr>
      <w:r>
        <w:t xml:space="preserve">📉</w:t>
      </w:r>
      <w:r>
        <w:t xml:space="preserve"> </w:t>
      </w:r>
      <w:r>
        <w:rPr>
          <w:b/>
        </w:rPr>
        <w:t xml:space="preserve">科创50</w:t>
      </w:r>
      <w:r>
        <w:t xml:space="preserve">收于</w:t>
      </w:r>
      <w:r>
        <w:t xml:space="preserve"> </w:t>
      </w:r>
      <w:r>
        <w:rPr>
          <w:b/>
        </w:rPr>
        <w:t xml:space="preserve">1860.0848点，跌2.2634%</w:t>
      </w:r>
      <w:r>
        <w:t xml:space="preserve">；📉</w:t>
      </w:r>
      <w:r>
        <w:t xml:space="preserve"> </w:t>
      </w:r>
      <w:r>
        <w:rPr>
          <w:b/>
        </w:rPr>
        <w:t xml:space="preserve">沪深300</w:t>
      </w:r>
      <w:r>
        <w:t xml:space="preserve">收于</w:t>
      </w:r>
      <w:r>
        <w:t xml:space="preserve"> </w:t>
      </w:r>
      <w:r>
        <w:rPr>
          <w:b/>
        </w:rPr>
        <w:t xml:space="preserve">4717.2442点，跌0.4639%</w:t>
      </w:r>
      <w:r>
        <w:t xml:space="preserve">。新浪、东方财富、腾讯对五项指数的点位和涨跌幅校验一致。</w:t>
      </w:r>
    </w:p>
    <w:p>
      <w:pPr>
        <w:numPr>
          <w:ilvl w:val="0"/>
          <w:numId w:val="1001"/>
        </w:numPr>
        <w:pStyle w:val="Compact"/>
      </w:pPr>
      <w:r>
        <w:t xml:space="preserve">💰 同花顺单源确认全市场成交额</w:t>
      </w:r>
      <w:r>
        <w:t xml:space="preserve"> </w:t>
      </w:r>
      <w:r>
        <w:rPr>
          <w:b/>
        </w:rPr>
        <w:t xml:space="preserve">26686.12亿元</w:t>
      </w:r>
      <w:r>
        <w:t xml:space="preserve">，其原始字段同时给出昨日成交额</w:t>
      </w:r>
      <w:r>
        <w:t xml:space="preserve"> </w:t>
      </w:r>
      <w:r>
        <w:rPr>
          <w:b/>
        </w:rPr>
        <w:t xml:space="preserve">29742.01亿元</w:t>
      </w:r>
      <w:r>
        <w:t xml:space="preserve">、变动</w:t>
      </w:r>
      <w:r>
        <w:t xml:space="preserve"> </w:t>
      </w:r>
      <w:r>
        <w:rPr>
          <w:b/>
        </w:rPr>
        <w:t xml:space="preserve">-3055.89亿元</w:t>
      </w:r>
      <w:r>
        <w:t xml:space="preserve">；因</w:t>
      </w:r>
      <w:r>
        <w:t xml:space="preserve"> </w:t>
      </w:r>
      <w:r>
        <w:rPr>
          <w:rStyle w:val="VerbatimChar"/>
        </w:rPr>
        <w:t xml:space="preserve">turnover_comparison_scope=unverified</w:t>
      </w:r>
      <w:r>
        <w:t xml:space="preserve">，本报告不计算或引用成交额变化百分比。</w:t>
      </w:r>
    </w:p>
    <w:p>
      <w:pPr>
        <w:numPr>
          <w:ilvl w:val="0"/>
          <w:numId w:val="1001"/>
        </w:numPr>
        <w:pStyle w:val="Compact"/>
      </w:pPr>
      <w:r>
        <w:t xml:space="preserve">📊 同花顺单源显示：上涨</w:t>
      </w:r>
      <w:r>
        <w:t xml:space="preserve"> </w:t>
      </w:r>
      <w:r>
        <w:rPr>
          <w:b/>
        </w:rPr>
        <w:t xml:space="preserve">1530家</w:t>
      </w:r>
      <w:r>
        <w:t xml:space="preserve">、下跌</w:t>
      </w:r>
      <w:r>
        <w:t xml:space="preserve"> </w:t>
      </w:r>
      <w:r>
        <w:rPr>
          <w:b/>
        </w:rPr>
        <w:t xml:space="preserve">3875家</w:t>
      </w:r>
      <w:r>
        <w:t xml:space="preserve">、平盘</w:t>
      </w:r>
      <w:r>
        <w:t xml:space="preserve"> </w:t>
      </w:r>
      <w:r>
        <w:rPr>
          <w:b/>
        </w:rPr>
        <w:t xml:space="preserve">121家</w:t>
      </w:r>
      <w:r>
        <w:t xml:space="preserve">、停牌</w:t>
      </w:r>
      <w:r>
        <w:t xml:space="preserve"> </w:t>
      </w:r>
      <w:r>
        <w:rPr>
          <w:b/>
        </w:rPr>
        <w:t xml:space="preserve">4家</w:t>
      </w:r>
      <w:r>
        <w:t xml:space="preserve">，涨停</w:t>
      </w:r>
      <w:r>
        <w:t xml:space="preserve"> </w:t>
      </w:r>
      <w:r>
        <w:rPr>
          <w:b/>
        </w:rPr>
        <w:t xml:space="preserve">48家</w:t>
      </w:r>
      <w:r>
        <w:t xml:space="preserve">、跌停</w:t>
      </w:r>
      <w:r>
        <w:t xml:space="preserve"> </w:t>
      </w:r>
      <w:r>
        <w:rPr>
          <w:b/>
        </w:rPr>
        <w:t xml:space="preserve">9家</w:t>
      </w:r>
      <w:r>
        <w:t xml:space="preserve">；上涨家数占样本总数</w:t>
      </w:r>
      <w:r>
        <w:t xml:space="preserve"> </w:t>
      </w:r>
      <w:r>
        <w:rPr>
          <w:b/>
        </w:rPr>
        <w:t xml:space="preserve">27.67%</w:t>
      </w:r>
      <w:r>
        <w:t xml:space="preserve">。</w:t>
      </w:r>
    </w:p>
    <w:p>
      <w:pPr>
        <w:numPr>
          <w:ilvl w:val="0"/>
          <w:numId w:val="1001"/>
        </w:numPr>
        <w:pStyle w:val="Compact"/>
      </w:pPr>
      <w:r>
        <w:t xml:space="preserve">⚠️</w:t>
      </w:r>
      <w:r>
        <w:t xml:space="preserve"> </w:t>
      </w:r>
      <w:r>
        <w:rPr>
          <w:b/>
        </w:rPr>
        <w:t xml:space="preserve">沪深300ETF净申购方向未核验</w:t>
      </w:r>
      <w:r>
        <w:t xml:space="preserve">：采集JSON没有可用ETF净申购数据，不能以华泰文本所称</w:t>
      </w:r>
      <w:r>
        <w:t xml:space="preserve">“</w:t>
      </w:r>
      <w:r>
        <w:t xml:space="preserve">北向资金净流入72.3亿</w:t>
      </w:r>
      <w:r>
        <w:t xml:space="preserve">”</w:t>
      </w:r>
      <w:r>
        <w:t xml:space="preserve">替代该代理指标。</w:t>
      </w:r>
    </w:p>
    <w:p>
      <w:pPr>
        <w:numPr>
          <w:ilvl w:val="0"/>
          <w:numId w:val="1001"/>
        </w:numPr>
        <w:pStyle w:val="Compact"/>
      </w:pPr>
      <w:r>
        <w:t xml:space="preserve">🎭 一句话特征：</w:t>
      </w:r>
      <w:r>
        <w:rPr>
          <w:b/>
        </w:rPr>
        <w:t xml:space="preserve">上午指数多数上涨，下午成长指数快速转弱，最终形成沪指勉强收红、3875家下跌的高分歧退潮盘。</w:t>
      </w:r>
    </w:p>
    <w:p>
      <w:r>
        <w:pict>
          <v:rect style="width:0;height:1.5pt" o:hralign="center" o:hrstd="t" o:hr="t"/>
        </w:pict>
      </w:r>
    </w:p>
    <w:p>
      <w:pPr>
        <w:pStyle w:val="Heading2"/>
      </w:pPr>
      <w:bookmarkStart w:id="22" w:name="数据质量与结论边界"/>
      <w:r>
        <w:t xml:space="preserve">⚠️ 数据质量与结论边界</w:t>
      </w:r>
      <w:bookmarkEnd w:id="22"/>
    </w:p>
    <w:p>
      <w:pPr>
        <w:numPr>
          <w:ilvl w:val="0"/>
          <w:numId w:val="1002"/>
        </w:numPr>
        <w:pStyle w:val="Compact"/>
      </w:pPr>
      <w:r>
        <w:t xml:space="preserve">📊 关键数据源覆盖率为</w:t>
      </w:r>
      <w:r>
        <w:t xml:space="preserve"> </w:t>
      </w:r>
      <w:r>
        <w:rPr>
          <w:b/>
        </w:rPr>
        <w:t xml:space="preserve">3/7（42.86%）</w:t>
      </w:r>
      <w:r>
        <w:t xml:space="preserve">；指数、同花顺涨跌分布及同花顺成交额可用。</w:t>
      </w:r>
    </w:p>
    <w:p>
      <w:pPr>
        <w:numPr>
          <w:ilvl w:val="0"/>
          <w:numId w:val="1002"/>
        </w:numPr>
        <w:pStyle w:val="Compact"/>
      </w:pPr>
      <w:r>
        <w:t xml:space="preserve">✅ 指数行情获得新浪、东方财富、腾讯三源交叉验证；同花顺市场广度与成交额均为</w:t>
      </w:r>
      <w:r>
        <w:t xml:space="preserve"> </w:t>
      </w:r>
      <w:r>
        <w:rPr>
          <w:rStyle w:val="VerbatimChar"/>
        </w:rPr>
        <w:t xml:space="preserve">single_source</w:t>
      </w:r>
      <w:r>
        <w:t xml:space="preserve">，可正常引用但明确标注单源。</w:t>
      </w:r>
    </w:p>
    <w:p>
      <w:pPr>
        <w:numPr>
          <w:ilvl w:val="0"/>
          <w:numId w:val="1002"/>
        </w:numPr>
        <w:pStyle w:val="Compact"/>
      </w:pPr>
      <w:r>
        <w:t xml:space="preserve">⚠️ 东方财富接口 HTTP 502 导致</w:t>
      </w:r>
      <w:r>
        <w:t xml:space="preserve"> </w:t>
      </w:r>
      <w:r>
        <w:rPr>
          <w:rStyle w:val="VerbatimChar"/>
        </w:rPr>
        <w:t xml:space="preserve">money_flow</w:t>
      </w:r>
      <w:r>
        <w:t xml:space="preserve">、</w:t>
      </w:r>
      <w:r>
        <w:rPr>
          <w:rStyle w:val="VerbatimChar"/>
        </w:rPr>
        <w:t xml:space="preserve">sector_performance</w:t>
      </w:r>
      <w:r>
        <w:t xml:space="preserve">、</w:t>
      </w:r>
      <w:r>
        <w:rPr>
          <w:rStyle w:val="VerbatimChar"/>
        </w:rPr>
        <w:t xml:space="preserve">active_stocks</w:t>
      </w:r>
      <w:r>
        <w:t xml:space="preserve">、</w:t>
      </w:r>
      <w:r>
        <w:rPr>
          <w:rStyle w:val="VerbatimChar"/>
        </w:rPr>
        <w:t xml:space="preserve">limit_stocks</w:t>
      </w:r>
      <w:r>
        <w:t xml:space="preserve">、</w:t>
      </w:r>
      <w:r>
        <w:rPr>
          <w:rStyle w:val="VerbatimChar"/>
        </w:rPr>
        <w:t xml:space="preserve">stock_quote_cross_checks</w:t>
      </w:r>
      <w:r>
        <w:t xml:space="preserve">全部失败。</w:t>
      </w:r>
    </w:p>
    <w:p>
      <w:pPr>
        <w:numPr>
          <w:ilvl w:val="0"/>
          <w:numId w:val="1002"/>
        </w:numPr>
        <w:pStyle w:val="Compact"/>
      </w:pPr>
      <w:r>
        <w:t xml:space="preserve">🚫 因此，板块涨跌TOP10、主力资金流入/流出TOP10、活跃股排行、涨跌停明细及核心个股多源校验均为</w:t>
      </w:r>
      <w:r>
        <w:rPr>
          <w:b/>
        </w:rPr>
        <w:t xml:space="preserve">未核验</w:t>
      </w:r>
      <w:r>
        <w:t xml:space="preserve">，不得将华泰文本分析改写成结构化榜单事实。</w:t>
      </w:r>
    </w:p>
    <w:p>
      <w:pPr>
        <w:numPr>
          <w:ilvl w:val="0"/>
          <w:numId w:val="1002"/>
        </w:numPr>
        <w:pStyle w:val="Compact"/>
      </w:pPr>
      <w:r>
        <w:t xml:space="preserve">💡 顶层派生结论为</w:t>
      </w:r>
      <w:r>
        <w:t xml:space="preserve"> </w:t>
      </w:r>
      <w:r>
        <w:rPr>
          <w:b/>
        </w:rPr>
        <w:t xml:space="preserve">“</w:t>
      </w:r>
      <w:r>
        <w:rPr>
          <w:b/>
        </w:rPr>
        <w:t xml:space="preserve">偏弱/防御</w:t>
      </w:r>
      <w:r>
        <w:rPr>
          <w:b/>
        </w:rPr>
        <w:t xml:space="preserve">”</w:t>
      </w:r>
      <w:r>
        <w:t xml:space="preserve">，仓位模型为激进</w:t>
      </w:r>
      <w:r>
        <w:t xml:space="preserve"> </w:t>
      </w:r>
      <w:r>
        <w:rPr>
          <w:b/>
        </w:rPr>
        <w:t xml:space="preserve">40%</w:t>
      </w:r>
      <w:r>
        <w:t xml:space="preserve">、均衡</w:t>
      </w:r>
      <w:r>
        <w:t xml:space="preserve"> </w:t>
      </w:r>
      <w:r>
        <w:rPr>
          <w:b/>
        </w:rPr>
        <w:t xml:space="preserve">25%</w:t>
      </w:r>
      <w:r>
        <w:t xml:space="preserve">、保守</w:t>
      </w:r>
      <w:r>
        <w:t xml:space="preserve"> </w:t>
      </w:r>
      <w:r>
        <w:rPr>
          <w:b/>
        </w:rPr>
        <w:t xml:space="preserve">10%</w:t>
      </w:r>
      <w:r>
        <w:t xml:space="preserve">，最高仓位</w:t>
      </w:r>
      <w:r>
        <w:t xml:space="preserve"> </w:t>
      </w:r>
      <w:r>
        <w:rPr>
          <w:b/>
        </w:rPr>
        <w:t xml:space="preserve">40%</w:t>
      </w:r>
      <w:r>
        <w:t xml:space="preserve">。</w:t>
      </w:r>
    </w:p>
    <w:p>
      <w:r>
        <w:pict>
          <v:rect style="width:0;height:1.5pt" o:hralign="center" o:hrstd="t" o:hr="t"/>
        </w:pict>
      </w:r>
    </w:p>
    <w:p>
      <w:pPr>
        <w:pStyle w:val="Heading2"/>
      </w:pPr>
      <w:bookmarkStart w:id="23" w:name="上午-vs-下午对比"/>
      <w:r>
        <w:t xml:space="preserve">⏰ 上午 vs 下午对比</w:t>
      </w:r>
      <w:bookmarkEnd w:id="23"/>
    </w:p>
    <w:p>
      <w:pPr>
        <w:numPr>
          <w:ilvl w:val="0"/>
          <w:numId w:val="1003"/>
        </w:numPr>
        <w:pStyle w:val="Compact"/>
      </w:pPr>
      <w:r>
        <w:t xml:space="preserve">📈 午盘时上证指数涨</w:t>
      </w:r>
      <w:r>
        <w:t xml:space="preserve"> </w:t>
      </w:r>
      <w:r>
        <w:rPr>
          <w:b/>
        </w:rPr>
        <w:t xml:space="preserve">0.4973%</w:t>
      </w:r>
      <w:r>
        <w:t xml:space="preserve">、深证成指涨</w:t>
      </w:r>
      <w:r>
        <w:t xml:space="preserve"> </w:t>
      </w:r>
      <w:r>
        <w:rPr>
          <w:b/>
        </w:rPr>
        <w:t xml:space="preserve">0.6143%</w:t>
      </w:r>
      <w:r>
        <w:t xml:space="preserve">、创业板指跌</w:t>
      </w:r>
      <w:r>
        <w:t xml:space="preserve"> </w:t>
      </w:r>
      <w:r>
        <w:rPr>
          <w:b/>
        </w:rPr>
        <w:t xml:space="preserve">0.1295%</w:t>
      </w:r>
      <w:r>
        <w:t xml:space="preserve">、科创50涨</w:t>
      </w:r>
      <w:r>
        <w:t xml:space="preserve"> </w:t>
      </w:r>
      <w:r>
        <w:rPr>
          <w:b/>
        </w:rPr>
        <w:t xml:space="preserve">1.5414%</w:t>
      </w:r>
      <w:r>
        <w:t xml:space="preserve">、沪深300涨</w:t>
      </w:r>
      <w:r>
        <w:t xml:space="preserve"> </w:t>
      </w:r>
      <w:r>
        <w:rPr>
          <w:b/>
        </w:rPr>
        <w:t xml:space="preserve">0.6726%</w:t>
      </w:r>
      <w:r>
        <w:t xml:space="preserve">；收盘时仅沪指保住</w:t>
      </w:r>
      <w:r>
        <w:t xml:space="preserve"> </w:t>
      </w:r>
      <w:r>
        <w:rPr>
          <w:b/>
        </w:rPr>
        <w:t xml:space="preserve">0.0690%</w:t>
      </w:r>
      <w:r>
        <w:t xml:space="preserve">涨幅。</w:t>
      </w:r>
    </w:p>
    <w:p>
      <w:pPr>
        <w:numPr>
          <w:ilvl w:val="0"/>
          <w:numId w:val="1003"/>
        </w:numPr>
        <w:pStyle w:val="Compact"/>
      </w:pPr>
      <w:r>
        <w:t xml:space="preserve">📉 从午盘点位到收盘，上证回落</w:t>
      </w:r>
      <w:r>
        <w:t xml:space="preserve"> </w:t>
      </w:r>
      <w:r>
        <w:rPr>
          <w:b/>
        </w:rPr>
        <w:t xml:space="preserve">16.5507点（-0.43%）</w:t>
      </w:r>
      <w:r>
        <w:t xml:space="preserve">，深证回落</w:t>
      </w:r>
      <w:r>
        <w:t xml:space="preserve"> </w:t>
      </w:r>
      <w:r>
        <w:rPr>
          <w:b/>
        </w:rPr>
        <w:t xml:space="preserve">290.4780点（-2.02%）</w:t>
      </w:r>
      <w:r>
        <w:t xml:space="preserve">，创业板回落</w:t>
      </w:r>
      <w:r>
        <w:t xml:space="preserve"> </w:t>
      </w:r>
      <w:r>
        <w:rPr>
          <w:b/>
        </w:rPr>
        <w:t xml:space="preserve">114.4630点（-3.11%）</w:t>
      </w:r>
      <w:r>
        <w:t xml:space="preserve">。</w:t>
      </w:r>
    </w:p>
    <w:p>
      <w:pPr>
        <w:numPr>
          <w:ilvl w:val="0"/>
          <w:numId w:val="1003"/>
        </w:numPr>
        <w:pStyle w:val="Compact"/>
      </w:pPr>
      <w:r>
        <w:t xml:space="preserve">📉 科创50午后回落</w:t>
      </w:r>
      <w:r>
        <w:t xml:space="preserve"> </w:t>
      </w:r>
      <w:r>
        <w:rPr>
          <w:b/>
        </w:rPr>
        <w:t xml:space="preserve">72.4121点（-3.75%）</w:t>
      </w:r>
      <w:r>
        <w:t xml:space="preserve">，沪深300回落</w:t>
      </w:r>
      <w:r>
        <w:t xml:space="preserve"> </w:t>
      </w:r>
      <w:r>
        <w:rPr>
          <w:b/>
        </w:rPr>
        <w:t xml:space="preserve">53.8593点（-1.13%）</w:t>
      </w:r>
      <w:r>
        <w:t xml:space="preserve">；上午相对强势的科创方向在下午出现最明显的风格逆转。</w:t>
      </w:r>
    </w:p>
    <w:p>
      <w:pPr>
        <w:numPr>
          <w:ilvl w:val="0"/>
          <w:numId w:val="1003"/>
        </w:numPr>
        <w:pStyle w:val="Compact"/>
      </w:pPr>
      <w:r>
        <w:t xml:space="preserve">📊 市场广度继续恶化：下跌家数由午盘</w:t>
      </w:r>
      <w:r>
        <w:t xml:space="preserve"> </w:t>
      </w:r>
      <w:r>
        <w:rPr>
          <w:b/>
        </w:rPr>
        <w:t xml:space="preserve">3456家</w:t>
      </w:r>
      <w:r>
        <w:t xml:space="preserve">增至收盘</w:t>
      </w:r>
      <w:r>
        <w:t xml:space="preserve"> </w:t>
      </w:r>
      <w:r>
        <w:rPr>
          <w:b/>
        </w:rPr>
        <w:t xml:space="preserve">3875家</w:t>
      </w:r>
      <w:r>
        <w:t xml:space="preserve">，上涨家数由</w:t>
      </w:r>
      <w:r>
        <w:t xml:space="preserve"> </w:t>
      </w:r>
      <w:r>
        <w:rPr>
          <w:b/>
        </w:rPr>
        <w:t xml:space="preserve">1923家</w:t>
      </w:r>
      <w:r>
        <w:t xml:space="preserve">降至</w:t>
      </w:r>
      <w:r>
        <w:t xml:space="preserve"> </w:t>
      </w:r>
      <w:r>
        <w:rPr>
          <w:b/>
        </w:rPr>
        <w:t xml:space="preserve">1530家</w:t>
      </w:r>
      <w:r>
        <w:t xml:space="preserve">；跌停由</w:t>
      </w:r>
      <w:r>
        <w:t xml:space="preserve"> </w:t>
      </w:r>
      <w:r>
        <w:rPr>
          <w:b/>
        </w:rPr>
        <w:t xml:space="preserve">5家</w:t>
      </w:r>
      <w:r>
        <w:t xml:space="preserve">增至</w:t>
      </w:r>
      <w:r>
        <w:t xml:space="preserve"> </w:t>
      </w:r>
      <w:r>
        <w:rPr>
          <w:b/>
        </w:rPr>
        <w:t xml:space="preserve">9家</w:t>
      </w:r>
      <w:r>
        <w:t xml:space="preserve">，涨停由</w:t>
      </w:r>
      <w:r>
        <w:t xml:space="preserve"> </w:t>
      </w:r>
      <w:r>
        <w:rPr>
          <w:b/>
        </w:rPr>
        <w:t xml:space="preserve">51家</w:t>
      </w:r>
      <w:r>
        <w:t xml:space="preserve">降至</w:t>
      </w:r>
      <w:r>
        <w:t xml:space="preserve"> </w:t>
      </w:r>
      <w:r>
        <w:rPr>
          <w:b/>
        </w:rPr>
        <w:t xml:space="preserve">48家</w:t>
      </w:r>
      <w:r>
        <w:t xml:space="preserve">。</w:t>
      </w:r>
    </w:p>
    <w:p>
      <w:pPr>
        <w:numPr>
          <w:ilvl w:val="0"/>
          <w:numId w:val="1003"/>
        </w:numPr>
        <w:pStyle w:val="Compact"/>
      </w:pPr>
      <w:r>
        <w:t xml:space="preserve">💰 午盘累计成交额为</w:t>
      </w:r>
      <w:r>
        <w:t xml:space="preserve"> </w:t>
      </w:r>
      <w:r>
        <w:rPr>
          <w:b/>
        </w:rPr>
        <w:t xml:space="preserve">17895.35亿元</w:t>
      </w:r>
      <w:r>
        <w:t xml:space="preserve">，收盘为</w:t>
      </w:r>
      <w:r>
        <w:t xml:space="preserve"> </w:t>
      </w:r>
      <w:r>
        <w:rPr>
          <w:b/>
        </w:rPr>
        <w:t xml:space="preserve">26686.12亿元</w:t>
      </w:r>
      <w:r>
        <w:t xml:space="preserve">；两者均为同花顺单源。午后新增成交额可由原始金额相减观察，但因昨日比较口径未核验，不据此判断同比例缩量。</w:t>
      </w:r>
    </w:p>
    <w:p>
      <w:pPr>
        <w:numPr>
          <w:ilvl w:val="0"/>
          <w:numId w:val="1003"/>
        </w:numPr>
        <w:pStyle w:val="Compact"/>
      </w:pPr>
      <w:r>
        <w:t xml:space="preserve">🎯 午盘</w:t>
      </w:r>
      <w:r>
        <w:t xml:space="preserve">“</w:t>
      </w:r>
      <w:r>
        <w:t xml:space="preserve">防止科创强势方向冲高回落、弱势题材继续补跌</w:t>
      </w:r>
      <w:r>
        <w:t xml:space="preserve">”</w:t>
      </w:r>
      <w:r>
        <w:t xml:space="preserve">的风险提示得到验证；</w:t>
      </w:r>
      <w:r>
        <w:t xml:space="preserve">“</w:t>
      </w:r>
      <w:r>
        <w:t xml:space="preserve">半导体设备—国产算力基础设施可条件参与</w:t>
      </w:r>
      <w:r>
        <w:t xml:space="preserve">”</w:t>
      </w:r>
      <w:r>
        <w:t xml:space="preserve">未满足全天保持强势的触发条件，应降级为明日修复观察。</w:t>
      </w:r>
    </w:p>
    <w:p>
      <w:r>
        <w:pict>
          <v:rect style="width:0;height:1.5pt" o:hralign="center" o:hrstd="t" o:hr="t"/>
        </w:pict>
      </w:r>
    </w:p>
    <w:p>
      <w:pPr>
        <w:pStyle w:val="Heading2"/>
      </w:pPr>
      <w:bookmarkStart w:id="24" w:name="领涨板块-top10-龙头股"/>
      <w:r>
        <w:t xml:space="preserve">🔥 领涨板块 TOP10 &amp; 龙头股</w:t>
      </w:r>
      <w:bookmarkEnd w:id="24"/>
    </w:p>
    <w:p>
      <w:pPr>
        <w:pStyle w:val="Heading3"/>
      </w:pPr>
      <w:bookmarkStart w:id="25" w:name="结构化top10状态"/>
      <w:r>
        <w:t xml:space="preserve">⚠️ 结构化TOP10状态</w:t>
      </w:r>
      <w:bookmarkEnd w:id="25"/>
    </w:p>
    <w:p>
      <w:pPr>
        <w:numPr>
          <w:ilvl w:val="0"/>
          <w:numId w:val="1004"/>
        </w:numPr>
        <w:pStyle w:val="Compact"/>
      </w:pPr>
      <w:r>
        <w:rPr>
          <w:b/>
        </w:rPr>
        <w:t xml:space="preserve">领涨板块TOP10：未核验。</w:t>
      </w:r>
      <w:r>
        <w:t xml:space="preserve"> </w:t>
      </w:r>
      <w:r>
        <w:rPr>
          <w:rStyle w:val="VerbatimChar"/>
        </w:rPr>
        <w:t xml:space="preserve">sector_performance.ok=false</w:t>
      </w:r>
      <w:r>
        <w:t xml:space="preserve">，不能给出真实排名、涨幅或板块成交额。</w:t>
      </w:r>
    </w:p>
    <w:p>
      <w:pPr>
        <w:numPr>
          <w:ilvl w:val="0"/>
          <w:numId w:val="1004"/>
        </w:numPr>
        <w:pStyle w:val="Compact"/>
      </w:pPr>
      <w:r>
        <w:rPr>
          <w:b/>
        </w:rPr>
        <w:t xml:space="preserve">TOP20龙头股：未核验。</w:t>
      </w:r>
      <w:r>
        <w:t xml:space="preserve"> </w:t>
      </w:r>
      <w:r>
        <w:rPr>
          <w:rStyle w:val="VerbatimChar"/>
        </w:rPr>
        <w:t xml:space="preserve">active_stocks</w:t>
      </w:r>
      <w:r>
        <w:t xml:space="preserve">、</w:t>
      </w:r>
      <w:r>
        <w:rPr>
          <w:rStyle w:val="VerbatimChar"/>
        </w:rPr>
        <w:t xml:space="preserve">limit_stocks</w:t>
      </w:r>
      <w:r>
        <w:t xml:space="preserve">及</w:t>
      </w:r>
      <w:r>
        <w:rPr>
          <w:rStyle w:val="VerbatimChar"/>
        </w:rPr>
        <w:t xml:space="preserve">stock_quote_cross_checks</w:t>
      </w:r>
      <w:r>
        <w:t xml:space="preserve">均失败，不能补写不存在于采集JSON的TOP20名单。</w:t>
      </w:r>
    </w:p>
    <w:p>
      <w:pPr>
        <w:numPr>
          <w:ilvl w:val="0"/>
          <w:numId w:val="1004"/>
        </w:numPr>
        <w:pStyle w:val="Compact"/>
      </w:pPr>
      <w:r>
        <w:t xml:space="preserve">💡 下列方向和个股仅来自华泰补充数据，属于单源观察线索；其中文字结论不能替代新浪/东方财富/腾讯结构化事实。</w:t>
      </w:r>
    </w:p>
    <w:p>
      <w:pPr>
        <w:pStyle w:val="Heading3"/>
      </w:pPr>
      <w:bookmarkStart w:id="26" w:name="华泰补充方向线索非板块排名"/>
      <w:r>
        <w:t xml:space="preserve">🥇 华泰补充方向线索（非板块排名）</w:t>
      </w:r>
      <w:bookmarkEnd w:id="26"/>
    </w:p>
    <w:p>
      <w:pPr>
        <w:numPr>
          <w:ilvl w:val="0"/>
          <w:numId w:val="1005"/>
        </w:numPr>
        <w:pStyle w:val="Compact"/>
      </w:pPr>
      <w:r>
        <w:rPr>
          <w:b/>
        </w:rPr>
        <w:t xml:space="preserve">黄金/有色金属</w:t>
      </w:r>
      <w:r>
        <w:t xml:space="preserve">：华泰收盘洞察称黄金、有色金属活跃，并点名山金国际、招金黄金、盛达资源；与盘前COMEX黄金</w:t>
      </w:r>
      <w:r>
        <w:t xml:space="preserve"> </w:t>
      </w:r>
      <w:r>
        <w:rPr>
          <w:b/>
        </w:rPr>
        <w:t xml:space="preserve">4105.52、涨0.71%</w:t>
      </w:r>
      <w:r>
        <w:t xml:space="preserve">及地缘避险逻辑呼应。板块涨幅、成交额及主力净流入仍未核验。</w:t>
      </w:r>
    </w:p>
    <w:p>
      <w:pPr>
        <w:numPr>
          <w:ilvl w:val="0"/>
          <w:numId w:val="1005"/>
        </w:numPr>
        <w:pStyle w:val="Compact"/>
      </w:pPr>
      <w:r>
        <w:rPr>
          <w:b/>
        </w:rPr>
        <w:t xml:space="preserve">电力</w:t>
      </w:r>
      <w:r>
        <w:t xml:space="preserve">：华泰文本点名立新能源、华银电力、华电辽能、华电能源，认为电力逆势活跃；涨停状态与连板数缺少本地结构化样本复核，仅作辨识度线索。</w:t>
      </w:r>
    </w:p>
    <w:p>
      <w:pPr>
        <w:numPr>
          <w:ilvl w:val="0"/>
          <w:numId w:val="1005"/>
        </w:numPr>
        <w:pStyle w:val="Compact"/>
      </w:pPr>
      <w:r>
        <w:rPr>
          <w:b/>
        </w:rPr>
        <w:t xml:space="preserve">算力租赁</w:t>
      </w:r>
      <w:r>
        <w:t xml:space="preserve">：华泰文本点名美利云、证通电子、利通电子；但科创50全天跌</w:t>
      </w:r>
      <w:r>
        <w:t xml:space="preserve"> </w:t>
      </w:r>
      <w:r>
        <w:rPr>
          <w:b/>
        </w:rPr>
        <w:t xml:space="preserve">2.2634%</w:t>
      </w:r>
      <w:r>
        <w:t xml:space="preserve">、午后回落</w:t>
      </w:r>
      <w:r>
        <w:t xml:space="preserve"> </w:t>
      </w:r>
      <w:r>
        <w:rPr>
          <w:b/>
        </w:rPr>
        <w:t xml:space="preserve">3.75%</w:t>
      </w:r>
      <w:r>
        <w:t xml:space="preserve">，说明科技方向承压，明日先看修复而非直接追高。</w:t>
      </w:r>
    </w:p>
    <w:p>
      <w:pPr>
        <w:numPr>
          <w:ilvl w:val="0"/>
          <w:numId w:val="1005"/>
        </w:numPr>
        <w:pStyle w:val="Compact"/>
      </w:pPr>
      <w:r>
        <w:rPr>
          <w:b/>
        </w:rPr>
        <w:t xml:space="preserve">半导体/网络设备局部强股</w:t>
      </w:r>
      <w:r>
        <w:t xml:space="preserve">：华泰选股结果给出瑞芯微</w:t>
      </w:r>
      <w:r>
        <w:t xml:space="preserve"> </w:t>
      </w:r>
      <w:r>
        <w:rPr>
          <w:b/>
        </w:rPr>
        <w:t xml:space="preserve">228.86元、涨10.00%、主力净流入12.61亿元</w:t>
      </w:r>
      <w:r>
        <w:t xml:space="preserve">，锐捷网络</w:t>
      </w:r>
      <w:r>
        <w:t xml:space="preserve"> </w:t>
      </w:r>
      <w:r>
        <w:rPr>
          <w:b/>
        </w:rPr>
        <w:t xml:space="preserve">126.00元、涨13.66%、主力净流入7.71亿元</w:t>
      </w:r>
      <w:r>
        <w:t xml:space="preserve">，星网锐捷</w:t>
      </w:r>
      <w:r>
        <w:t xml:space="preserve"> </w:t>
      </w:r>
      <w:r>
        <w:rPr>
          <w:b/>
        </w:rPr>
        <w:t xml:space="preserve">34.59元、涨9.43%、主力净流入4.00亿元</w:t>
      </w:r>
      <w:r>
        <w:t xml:space="preserve">；均为华泰单源，未获本地个股多源交叉验证。</w:t>
      </w:r>
    </w:p>
    <w:p>
      <w:pPr>
        <w:pStyle w:val="Heading3"/>
      </w:pPr>
      <w:bookmarkStart w:id="27" w:name="华泰选股前10条单源候选不等同全市场资金top10"/>
      <w:r>
        <w:t xml:space="preserve">🔎 华泰选股前10条（单源候选，不等同全市场资金TOP10）</w:t>
      </w:r>
      <w:bookmarkEnd w:id="27"/>
    </w:p>
    <w:p>
      <w:pPr>
        <w:numPr>
          <w:ilvl w:val="0"/>
          <w:numId w:val="1006"/>
        </w:numPr>
        <w:pStyle w:val="Compact"/>
      </w:pPr>
      <w:r>
        <w:rPr>
          <w:b/>
        </w:rPr>
        <w:t xml:space="preserve">300105 龙源技术</w:t>
      </w:r>
      <w:r>
        <w:t xml:space="preserve">：10.20元，涨17.51%，主力净流入869.07万元，上涨趋势</w:t>
      </w:r>
      <w:r>
        <w:t xml:space="preserve">“</w:t>
      </w:r>
      <w:r>
        <w:t xml:space="preserve">是</w:t>
      </w:r>
      <w:r>
        <w:t xml:space="preserve">”</w:t>
      </w:r>
      <w:r>
        <w:t xml:space="preserve">。</w:t>
      </w:r>
    </w:p>
    <w:p>
      <w:pPr>
        <w:numPr>
          <w:ilvl w:val="0"/>
          <w:numId w:val="1006"/>
        </w:numPr>
        <w:pStyle w:val="Compact"/>
      </w:pPr>
      <w:r>
        <w:rPr>
          <w:b/>
        </w:rPr>
        <w:t xml:space="preserve">301165 锐捷网络</w:t>
      </w:r>
      <w:r>
        <w:t xml:space="preserve">：126.00元，涨13.66%，主力净流入7.71亿元，上涨趋势</w:t>
      </w:r>
      <w:r>
        <w:t xml:space="preserve">“</w:t>
      </w:r>
      <w:r>
        <w:t xml:space="preserve">是</w:t>
      </w:r>
      <w:r>
        <w:t xml:space="preserve">”</w:t>
      </w:r>
      <w:r>
        <w:t xml:space="preserve">。</w:t>
      </w:r>
    </w:p>
    <w:p>
      <w:pPr>
        <w:numPr>
          <w:ilvl w:val="0"/>
          <w:numId w:val="1006"/>
        </w:numPr>
        <w:pStyle w:val="Compact"/>
      </w:pPr>
      <w:r>
        <w:rPr>
          <w:b/>
        </w:rPr>
        <w:t xml:space="preserve">603893 瑞芯微</w:t>
      </w:r>
      <w:r>
        <w:t xml:space="preserve">：228.86元，涨10.00%，主力净流入12.61亿元，上涨趋势</w:t>
      </w:r>
      <w:r>
        <w:t xml:space="preserve">“</w:t>
      </w:r>
      <w:r>
        <w:t xml:space="preserve">是</w:t>
      </w:r>
      <w:r>
        <w:t xml:space="preserve">”</w:t>
      </w:r>
      <w:r>
        <w:t xml:space="preserve">。</w:t>
      </w:r>
    </w:p>
    <w:p>
      <w:pPr>
        <w:numPr>
          <w:ilvl w:val="0"/>
          <w:numId w:val="1006"/>
        </w:numPr>
        <w:pStyle w:val="Compact"/>
      </w:pPr>
      <w:r>
        <w:rPr>
          <w:b/>
        </w:rPr>
        <w:t xml:space="preserve">002396 星网锐捷</w:t>
      </w:r>
      <w:r>
        <w:t xml:space="preserve">：34.59元，涨9.43%，主力净流入4.00亿元，上涨趋势</w:t>
      </w:r>
      <w:r>
        <w:t xml:space="preserve">“</w:t>
      </w:r>
      <w:r>
        <w:t xml:space="preserve">是</w:t>
      </w:r>
      <w:r>
        <w:t xml:space="preserve">”</w:t>
      </w:r>
      <w:r>
        <w:t xml:space="preserve">。</w:t>
      </w:r>
    </w:p>
    <w:p>
      <w:pPr>
        <w:numPr>
          <w:ilvl w:val="0"/>
          <w:numId w:val="1006"/>
        </w:numPr>
        <w:pStyle w:val="Compact"/>
      </w:pPr>
      <w:r>
        <w:rPr>
          <w:b/>
        </w:rPr>
        <w:t xml:space="preserve">688293 奥浦迈</w:t>
      </w:r>
      <w:r>
        <w:t xml:space="preserve">：59.44元，涨5.73%，主力净流入635.63万元，上涨趋势</w:t>
      </w:r>
      <w:r>
        <w:t xml:space="preserve">“</w:t>
      </w:r>
      <w:r>
        <w:t xml:space="preserve">是</w:t>
      </w:r>
      <w:r>
        <w:t xml:space="preserve">”</w:t>
      </w:r>
      <w:r>
        <w:t xml:space="preserve">。</w:t>
      </w:r>
    </w:p>
    <w:p>
      <w:pPr>
        <w:numPr>
          <w:ilvl w:val="0"/>
          <w:numId w:val="1006"/>
        </w:numPr>
        <w:pStyle w:val="Compact"/>
      </w:pPr>
      <w:r>
        <w:rPr>
          <w:b/>
        </w:rPr>
        <w:t xml:space="preserve">600671 天目药业</w:t>
      </w:r>
      <w:r>
        <w:t xml:space="preserve">：21.52元，涨5.49%，主力净流入45.10万元，上涨趋势</w:t>
      </w:r>
      <w:r>
        <w:t xml:space="preserve">“</w:t>
      </w:r>
      <w:r>
        <w:t xml:space="preserve">是</w:t>
      </w:r>
      <w:r>
        <w:t xml:space="preserve">”</w:t>
      </w:r>
      <w:r>
        <w:t xml:space="preserve">。</w:t>
      </w:r>
    </w:p>
    <w:p>
      <w:pPr>
        <w:numPr>
          <w:ilvl w:val="0"/>
          <w:numId w:val="1006"/>
        </w:numPr>
        <w:pStyle w:val="Compact"/>
      </w:pPr>
      <w:r>
        <w:rPr>
          <w:b/>
        </w:rPr>
        <w:t xml:space="preserve">300419 ST浩丰</w:t>
      </w:r>
      <w:r>
        <w:t xml:space="preserve">：7.50元，涨4.75%，主力净流入576.01万元，上涨趋势</w:t>
      </w:r>
      <w:r>
        <w:t xml:space="preserve">“</w:t>
      </w:r>
      <w:r>
        <w:t xml:space="preserve">是</w:t>
      </w:r>
      <w:r>
        <w:t xml:space="preserve">”</w:t>
      </w:r>
      <w:r>
        <w:t xml:space="preserve">；⚠️ ST属性优先回避。</w:t>
      </w:r>
    </w:p>
    <w:p>
      <w:pPr>
        <w:numPr>
          <w:ilvl w:val="0"/>
          <w:numId w:val="1006"/>
        </w:numPr>
        <w:pStyle w:val="Compact"/>
      </w:pPr>
      <w:r>
        <w:rPr>
          <w:b/>
        </w:rPr>
        <w:t xml:space="preserve">002345 潮宏基</w:t>
      </w:r>
      <w:r>
        <w:t xml:space="preserve">：10.38元，涨4.74%，主力净流入1199.71万元，上涨趋势</w:t>
      </w:r>
      <w:r>
        <w:t xml:space="preserve">“</w:t>
      </w:r>
      <w:r>
        <w:t xml:space="preserve">是</w:t>
      </w:r>
      <w:r>
        <w:t xml:space="preserve">”</w:t>
      </w:r>
      <w:r>
        <w:t xml:space="preserve">。</w:t>
      </w:r>
    </w:p>
    <w:p>
      <w:pPr>
        <w:numPr>
          <w:ilvl w:val="0"/>
          <w:numId w:val="1006"/>
        </w:numPr>
        <w:pStyle w:val="Compact"/>
      </w:pPr>
      <w:r>
        <w:rPr>
          <w:b/>
        </w:rPr>
        <w:t xml:space="preserve">002422 科伦药业</w:t>
      </w:r>
      <w:r>
        <w:t xml:space="preserve">：49.22元，涨3.93%，主力净流入5260.05万元，上涨趋势</w:t>
      </w:r>
      <w:r>
        <w:t xml:space="preserve">“</w:t>
      </w:r>
      <w:r>
        <w:t xml:space="preserve">是</w:t>
      </w:r>
      <w:r>
        <w:t xml:space="preserve">”</w:t>
      </w:r>
      <w:r>
        <w:t xml:space="preserve">。</w:t>
      </w:r>
    </w:p>
    <w:p>
      <w:pPr>
        <w:numPr>
          <w:ilvl w:val="0"/>
          <w:numId w:val="1006"/>
        </w:numPr>
        <w:pStyle w:val="Compact"/>
      </w:pPr>
      <w:r>
        <w:rPr>
          <w:b/>
        </w:rPr>
        <w:t xml:space="preserve">000739 普洛药业</w:t>
      </w:r>
      <w:r>
        <w:t xml:space="preserve">：20.84元，涨3.53%，主力净流入572.23万元，上涨趋势</w:t>
      </w:r>
      <w:r>
        <w:t xml:space="preserve">“</w:t>
      </w:r>
      <w:r>
        <w:t xml:space="preserve">是</w:t>
      </w:r>
      <w:r>
        <w:t xml:space="preserve">”</w:t>
      </w:r>
      <w:r>
        <w:t xml:space="preserve">。</w:t>
      </w:r>
    </w:p>
    <w:p>
      <w:r>
        <w:pict>
          <v:rect style="width:0;height:1.5pt" o:hralign="center" o:hrstd="t" o:hr="t"/>
        </w:pict>
      </w:r>
    </w:p>
    <w:p>
      <w:pPr>
        <w:pStyle w:val="Heading2"/>
      </w:pPr>
      <w:bookmarkStart w:id="28" w:name="资金流向"/>
      <w:r>
        <w:t xml:space="preserve">💰 资金流向</w:t>
      </w:r>
      <w:bookmarkEnd w:id="28"/>
    </w:p>
    <w:p>
      <w:pPr>
        <w:pStyle w:val="Heading3"/>
      </w:pPr>
      <w:bookmarkStart w:id="29" w:name="主力净流入top10"/>
      <w:r>
        <w:t xml:space="preserve">💰 主力净流入TOP10</w:t>
      </w:r>
      <w:bookmarkEnd w:id="29"/>
    </w:p>
    <w:p>
      <w:pPr>
        <w:numPr>
          <w:ilvl w:val="0"/>
          <w:numId w:val="1007"/>
        </w:numPr>
        <w:pStyle w:val="Compact"/>
      </w:pPr>
      <w:r>
        <w:rPr>
          <w:b/>
        </w:rPr>
        <w:t xml:space="preserve">未核验。</w:t>
      </w:r>
      <w:r>
        <w:t xml:space="preserve"> </w:t>
      </w:r>
      <w:r>
        <w:rPr>
          <w:rStyle w:val="VerbatimChar"/>
        </w:rPr>
        <w:t xml:space="preserve">sources.money_flow.ok=false</w:t>
      </w:r>
      <w:r>
        <w:t xml:space="preserve">，采集JSON没有可用的全市场或板块主力净流入TOP10真实榜单及金额。</w:t>
      </w:r>
    </w:p>
    <w:p>
      <w:pPr>
        <w:numPr>
          <w:ilvl w:val="0"/>
          <w:numId w:val="1007"/>
        </w:numPr>
        <w:pStyle w:val="Compact"/>
      </w:pPr>
      <w:r>
        <w:t xml:space="preserve">🚫 华泰选股前10条是满足特定筛选条件的个股候选，不是采集JSON约定的资金流入TOP10；本报告不将两者混用。</w:t>
      </w:r>
    </w:p>
    <w:p>
      <w:pPr>
        <w:pStyle w:val="Heading3"/>
      </w:pPr>
      <w:bookmarkStart w:id="30" w:name="主力净流出top10"/>
      <w:r>
        <w:t xml:space="preserve">⚠️ 主力净流出TOP10</w:t>
      </w:r>
      <w:bookmarkEnd w:id="30"/>
    </w:p>
    <w:p>
      <w:pPr>
        <w:numPr>
          <w:ilvl w:val="0"/>
          <w:numId w:val="1008"/>
        </w:numPr>
        <w:pStyle w:val="Compact"/>
      </w:pPr>
      <w:r>
        <w:rPr>
          <w:b/>
        </w:rPr>
        <w:t xml:space="preserve">未核验。</w:t>
      </w:r>
      <w:r>
        <w:t xml:space="preserve"> </w:t>
      </w:r>
      <w:r>
        <w:t xml:space="preserve">同一资金流接口因 HTTP 502 失败，采集JSON没有真实流出TOP10及金额。</w:t>
      </w:r>
    </w:p>
    <w:p>
      <w:pPr>
        <w:numPr>
          <w:ilvl w:val="0"/>
          <w:numId w:val="1008"/>
        </w:numPr>
        <w:pStyle w:val="Compact"/>
      </w:pPr>
      <w:r>
        <w:t xml:space="preserve">🚫 不使用搜索结果或华泰对科技获利回吐的描述倒推出具体净流出板块与金额。</w:t>
      </w:r>
    </w:p>
    <w:p>
      <w:pPr>
        <w:pStyle w:val="Heading3"/>
      </w:pPr>
      <w:bookmarkStart w:id="31" w:name="资金结论"/>
      <w:r>
        <w:t xml:space="preserve">📌 资金结论</w:t>
      </w:r>
      <w:bookmarkEnd w:id="31"/>
    </w:p>
    <w:p>
      <w:pPr>
        <w:numPr>
          <w:ilvl w:val="0"/>
          <w:numId w:val="1009"/>
        </w:numPr>
        <w:pStyle w:val="Compact"/>
      </w:pPr>
      <w:r>
        <w:t xml:space="preserve">💡 可确认的是全市场广度偏弱、成长指数午后快速回落；但无法用结构化净流出榜判断具体资金从哪个板块流向哪个板块。</w:t>
      </w:r>
    </w:p>
    <w:p>
      <w:pPr>
        <w:numPr>
          <w:ilvl w:val="0"/>
          <w:numId w:val="1009"/>
        </w:numPr>
        <w:pStyle w:val="Compact"/>
      </w:pPr>
      <w:r>
        <w:t xml:space="preserve">⚠️ 明日只有在资金榜单恢复后，才能把黄金/有色、电力、算力等华泰线索升级为</w:t>
      </w:r>
      <w:r>
        <w:t xml:space="preserve">“</w:t>
      </w:r>
      <w:r>
        <w:t xml:space="preserve">资金主线</w:t>
      </w:r>
      <w:r>
        <w:t xml:space="preserve">”</w:t>
      </w:r>
      <w:r>
        <w:t xml:space="preserve">。</w:t>
      </w:r>
    </w:p>
    <w:p>
      <w:r>
        <w:pict>
          <v:rect style="width:0;height:1.5pt" o:hralign="center" o:hrstd="t" o:hr="t"/>
        </w:pict>
      </w:r>
    </w:p>
    <w:p>
      <w:pPr>
        <w:pStyle w:val="Heading2"/>
      </w:pPr>
      <w:bookmarkStart w:id="32" w:name="领跌板块-top5-资金流出"/>
      <w:r>
        <w:t xml:space="preserve">🔴 领跌板块 TOP5 &amp; 资金流出</w:t>
      </w:r>
      <w:bookmarkEnd w:id="32"/>
    </w:p>
    <w:p>
      <w:pPr>
        <w:numPr>
          <w:ilvl w:val="0"/>
          <w:numId w:val="1010"/>
        </w:numPr>
        <w:pStyle w:val="Compact"/>
      </w:pPr>
      <w:r>
        <w:rPr>
          <w:b/>
        </w:rPr>
        <w:t xml:space="preserve">领跌板块TOP5：未核验。</w:t>
      </w:r>
      <w:r>
        <w:t xml:space="preserve"> </w:t>
      </w:r>
      <w:r>
        <w:rPr>
          <w:rStyle w:val="VerbatimChar"/>
        </w:rPr>
        <w:t xml:space="preserve">sector_performance.ok=false</w:t>
      </w:r>
      <w:r>
        <w:t xml:space="preserve">，禁止补写板块跌幅排名。</w:t>
      </w:r>
    </w:p>
    <w:p>
      <w:pPr>
        <w:numPr>
          <w:ilvl w:val="0"/>
          <w:numId w:val="1010"/>
        </w:numPr>
        <w:pStyle w:val="Compact"/>
      </w:pPr>
      <w:r>
        <w:rPr>
          <w:b/>
        </w:rPr>
        <w:t xml:space="preserve">资金流出TOP10：未核验。</w:t>
      </w:r>
      <w:r>
        <w:t xml:space="preserve"> </w:t>
      </w:r>
      <w:r>
        <w:rPr>
          <w:rStyle w:val="VerbatimChar"/>
        </w:rPr>
        <w:t xml:space="preserve">money_flow.ok=false</w:t>
      </w:r>
      <w:r>
        <w:t xml:space="preserve">，禁止补写具体金额。</w:t>
      </w:r>
    </w:p>
    <w:p>
      <w:pPr>
        <w:numPr>
          <w:ilvl w:val="0"/>
          <w:numId w:val="1010"/>
        </w:numPr>
        <w:pStyle w:val="Compact"/>
      </w:pPr>
      <w:r>
        <w:t xml:space="preserve">📉 华泰文本提示科技板块存在获利回吐、高估值科技面临中报检验；这一解释与创业板指跌</w:t>
      </w:r>
      <w:r>
        <w:t xml:space="preserve"> </w:t>
      </w:r>
      <w:r>
        <w:rPr>
          <w:b/>
        </w:rPr>
        <w:t xml:space="preserve">3.2349%</w:t>
      </w:r>
      <w:r>
        <w:t xml:space="preserve">、科创50午后回落</w:t>
      </w:r>
      <w:r>
        <w:t xml:space="preserve"> </w:t>
      </w:r>
      <w:r>
        <w:rPr>
          <w:b/>
        </w:rPr>
        <w:t xml:space="preserve">3.75%</w:t>
      </w:r>
      <w:r>
        <w:t xml:space="preserve">方向一致，但仍不能替代板块榜单。</w:t>
      </w:r>
    </w:p>
    <w:p>
      <w:pPr>
        <w:numPr>
          <w:ilvl w:val="0"/>
          <w:numId w:val="1010"/>
        </w:numPr>
        <w:pStyle w:val="Compact"/>
      </w:pPr>
      <w:r>
        <w:t xml:space="preserve">🎮 午盘华泰文本曾提示游戏、影视院线偏弱；收盘缺少板块结构化数据，不能确认其是否仍位列全天领跌TOP5。</w:t>
      </w:r>
    </w:p>
    <w:p>
      <w:pPr>
        <w:numPr>
          <w:ilvl w:val="0"/>
          <w:numId w:val="1010"/>
        </w:numPr>
        <w:pStyle w:val="Compact"/>
      </w:pPr>
      <w:r>
        <w:t xml:space="preserve">⚠️ 风险信号已足够明确：下跌</w:t>
      </w:r>
      <w:r>
        <w:t xml:space="preserve"> </w:t>
      </w:r>
      <w:r>
        <w:rPr>
          <w:b/>
        </w:rPr>
        <w:t xml:space="preserve">3875家</w:t>
      </w:r>
      <w:r>
        <w:t xml:space="preserve">、跌停</w:t>
      </w:r>
      <w:r>
        <w:t xml:space="preserve"> </w:t>
      </w:r>
      <w:r>
        <w:rPr>
          <w:b/>
        </w:rPr>
        <w:t xml:space="preserve">9家</w:t>
      </w:r>
      <w:r>
        <w:t xml:space="preserve">，且深证、创业板、科创50同步收跌；弱势成长与题材股应优先等止跌，不做无确认抄底。</w:t>
      </w:r>
    </w:p>
    <w:p>
      <w:r>
        <w:pict>
          <v:rect style="width:0;height:1.5pt" o:hralign="center" o:hrstd="t" o:hr="t"/>
        </w:pict>
      </w:r>
    </w:p>
    <w:p>
      <w:pPr>
        <w:pStyle w:val="Heading2"/>
      </w:pPr>
      <w:bookmarkStart w:id="33" w:name="华泰自选股观察"/>
      <w:r>
        <w:t xml:space="preserve">🧾 华泰自选股观察</w:t>
      </w:r>
      <w:bookmarkEnd w:id="33"/>
    </w:p>
    <w:p>
      <w:pPr>
        <w:pStyle w:val="FirstParagraph"/>
      </w:pPr>
      <w:r>
        <w:t xml:space="preserve">华泰自选股共取得</w:t>
      </w:r>
      <w:r>
        <w:t xml:space="preserve"> </w:t>
      </w:r>
      <w:r>
        <w:rPr>
          <w:b/>
        </w:rPr>
        <w:t xml:space="preserve">3只</w:t>
      </w:r>
      <w:r>
        <w:t xml:space="preserve">有效收盘报价，全部逐只覆盖。三只分别对应光伏、数字文化和国有大行防御；弘元绿能逆势偏强，工商银行具备防御属性，风语筑明显偏弱。除个股自身表现外，均缺少板块资金与多源个股校验，整体以跟踪为主。</w:t>
      </w:r>
    </w:p>
    <w:p>
      <w:pPr>
        <w:numPr>
          <w:ilvl w:val="0"/>
          <w:numId w:val="1011"/>
        </w:numPr>
        <w:pStyle w:val="Compact"/>
      </w:pPr>
      <w:r>
        <w:rPr>
          <w:b/>
        </w:rPr>
        <w:t xml:space="preserve">603185 弘元绿能</w:t>
      </w:r>
    </w:p>
    <w:p>
      <w:pPr>
        <w:numPr>
          <w:ilvl w:val="1"/>
          <w:numId w:val="1012"/>
        </w:numPr>
        <w:pStyle w:val="Compact"/>
      </w:pPr>
      <w:r>
        <w:t xml:space="preserve">📈 最新价</w:t>
      </w:r>
      <w:r>
        <w:t xml:space="preserve"> </w:t>
      </w:r>
      <w:r>
        <w:rPr>
          <w:b/>
        </w:rPr>
        <w:t xml:space="preserve">13.77元，涨4.40%</w:t>
      </w:r>
      <w:r>
        <w:t xml:space="preserve">，前收</w:t>
      </w:r>
      <w:r>
        <w:t xml:space="preserve"> </w:t>
      </w:r>
      <w:r>
        <w:rPr>
          <w:b/>
        </w:rPr>
        <w:t xml:space="preserve">13.19元</w:t>
      </w:r>
      <w:r>
        <w:t xml:space="preserve">；较午盘</w:t>
      </w:r>
      <w:r>
        <w:t xml:space="preserve"> </w:t>
      </w:r>
      <w:r>
        <w:rPr>
          <w:b/>
        </w:rPr>
        <w:t xml:space="preserve">13.35元、涨1.21%</w:t>
      </w:r>
      <w:r>
        <w:t xml:space="preserve">继续走强。</w:t>
      </w:r>
    </w:p>
    <w:p>
      <w:pPr>
        <w:numPr>
          <w:ilvl w:val="1"/>
          <w:numId w:val="1012"/>
        </w:numPr>
        <w:pStyle w:val="Compact"/>
      </w:pPr>
      <w:r>
        <w:t xml:space="preserve">🌱 所属方向：光伏硅片、绿色能源；与节能降碳政策存在映射，但当日光伏板块涨幅、成交额和资金流未核验。</w:t>
      </w:r>
    </w:p>
    <w:p>
      <w:pPr>
        <w:numPr>
          <w:ilvl w:val="1"/>
          <w:numId w:val="1012"/>
        </w:numPr>
        <w:pStyle w:val="Compact"/>
      </w:pPr>
      <w:r>
        <w:t xml:space="preserve">🎯 主线共振：与华泰所述黄金、电力、算力主线无直接共振，更像个股独立偏强，不能据此认定光伏成为全天主线。</w:t>
      </w:r>
    </w:p>
    <w:p>
      <w:pPr>
        <w:numPr>
          <w:ilvl w:val="1"/>
          <w:numId w:val="1012"/>
        </w:numPr>
        <w:pStyle w:val="Compact"/>
      </w:pPr>
      <w:r>
        <w:t xml:space="preserve">💡 判断：</w:t>
      </w:r>
      <w:r>
        <w:rPr>
          <w:b/>
        </w:rPr>
        <w:t xml:space="preserve">偏强、继续观察、不追高，可在板块补充验证后低吸跟踪</w:t>
      </w:r>
      <w:r>
        <w:t xml:space="preserve">。明日若回踩仍守前收</w:t>
      </w:r>
      <w:r>
        <w:t xml:space="preserve"> </w:t>
      </w:r>
      <w:r>
        <w:rPr>
          <w:b/>
        </w:rPr>
        <w:t xml:space="preserve">13.19元</w:t>
      </w:r>
      <w:r>
        <w:t xml:space="preserve">且光伏多股联动，强势结构才得到延续确认。</w:t>
      </w:r>
    </w:p>
    <w:p>
      <w:pPr>
        <w:numPr>
          <w:ilvl w:val="0"/>
          <w:numId w:val="1011"/>
        </w:numPr>
        <w:pStyle w:val="Compact"/>
      </w:pPr>
      <w:r>
        <w:rPr>
          <w:b/>
        </w:rPr>
        <w:t xml:space="preserve">603466 风语筑</w:t>
      </w:r>
    </w:p>
    <w:p>
      <w:pPr>
        <w:numPr>
          <w:ilvl w:val="1"/>
          <w:numId w:val="1013"/>
        </w:numPr>
        <w:pStyle w:val="Compact"/>
      </w:pPr>
      <w:r>
        <w:t xml:space="preserve">📉 最新价</w:t>
      </w:r>
      <w:r>
        <w:t xml:space="preserve"> </w:t>
      </w:r>
      <w:r>
        <w:rPr>
          <w:b/>
        </w:rPr>
        <w:t xml:space="preserve">11.07元，跌6.35%</w:t>
      </w:r>
      <w:r>
        <w:t xml:space="preserve">，前收</w:t>
      </w:r>
      <w:r>
        <w:t xml:space="preserve"> </w:t>
      </w:r>
      <w:r>
        <w:rPr>
          <w:b/>
        </w:rPr>
        <w:t xml:space="preserve">11.82元</w:t>
      </w:r>
      <w:r>
        <w:t xml:space="preserve">；较午盘</w:t>
      </w:r>
      <w:r>
        <w:t xml:space="preserve"> </w:t>
      </w:r>
      <w:r>
        <w:rPr>
          <w:b/>
        </w:rPr>
        <w:t xml:space="preserve">11.25元、跌4.82%</w:t>
      </w:r>
      <w:r>
        <w:t xml:space="preserve">进一步走弱。</w:t>
      </w:r>
    </w:p>
    <w:p>
      <w:pPr>
        <w:numPr>
          <w:ilvl w:val="1"/>
          <w:numId w:val="1013"/>
        </w:numPr>
        <w:pStyle w:val="Compact"/>
      </w:pPr>
      <w:r>
        <w:t xml:space="preserve">🎭 所属方向：数字文化、展览展示、文旅场景；与收盘华泰所述黄金、电力、算力主线无明显共振。</w:t>
      </w:r>
    </w:p>
    <w:p>
      <w:pPr>
        <w:numPr>
          <w:ilvl w:val="1"/>
          <w:numId w:val="1013"/>
        </w:numPr>
        <w:pStyle w:val="Compact"/>
      </w:pPr>
      <w:r>
        <w:t xml:space="preserve">🎯 主线共振：无，且下午继续下行，弱势得到强化。</w:t>
      </w:r>
    </w:p>
    <w:p>
      <w:pPr>
        <w:numPr>
          <w:ilvl w:val="1"/>
          <w:numId w:val="1013"/>
        </w:numPr>
        <w:pStyle w:val="Compact"/>
      </w:pPr>
      <w:r>
        <w:t xml:space="preserve">💡 判断：</w:t>
      </w:r>
      <w:r>
        <w:rPr>
          <w:b/>
        </w:rPr>
        <w:t xml:space="preserve">偏弱，以跟踪为主、暂不作为主攻方向</w:t>
      </w:r>
      <w:r>
        <w:t xml:space="preserve">。未重新站回</w:t>
      </w:r>
      <w:r>
        <w:t xml:space="preserve"> </w:t>
      </w:r>
      <w:r>
        <w:rPr>
          <w:b/>
        </w:rPr>
        <w:t xml:space="preserve">11.82元</w:t>
      </w:r>
      <w:r>
        <w:t xml:space="preserve">前，不追反弹、不做无条件补仓。</w:t>
      </w:r>
    </w:p>
    <w:p>
      <w:pPr>
        <w:numPr>
          <w:ilvl w:val="0"/>
          <w:numId w:val="1011"/>
        </w:numPr>
        <w:pStyle w:val="Compact"/>
      </w:pPr>
      <w:r>
        <w:rPr>
          <w:b/>
        </w:rPr>
        <w:t xml:space="preserve">601398 工商银行</w:t>
      </w:r>
    </w:p>
    <w:p>
      <w:pPr>
        <w:numPr>
          <w:ilvl w:val="1"/>
          <w:numId w:val="1014"/>
        </w:numPr>
        <w:pStyle w:val="Compact"/>
      </w:pPr>
      <w:r>
        <w:t xml:space="preserve">📈 最新价</w:t>
      </w:r>
      <w:r>
        <w:t xml:space="preserve"> </w:t>
      </w:r>
      <w:r>
        <w:rPr>
          <w:b/>
        </w:rPr>
        <w:t xml:space="preserve">7.60元，涨0.53%</w:t>
      </w:r>
      <w:r>
        <w:t xml:space="preserve">，前收</w:t>
      </w:r>
      <w:r>
        <w:t xml:space="preserve"> </w:t>
      </w:r>
      <w:r>
        <w:rPr>
          <w:b/>
        </w:rPr>
        <w:t xml:space="preserve">7.56元</w:t>
      </w:r>
      <w:r>
        <w:t xml:space="preserve">；较午盘</w:t>
      </w:r>
      <w:r>
        <w:t xml:space="preserve"> </w:t>
      </w:r>
      <w:r>
        <w:rPr>
          <w:b/>
        </w:rPr>
        <w:t xml:space="preserve">7.49元、跌0.93%</w:t>
      </w:r>
      <w:r>
        <w:t xml:space="preserve">出现回升并翻红。</w:t>
      </w:r>
    </w:p>
    <w:p>
      <w:pPr>
        <w:numPr>
          <w:ilvl w:val="1"/>
          <w:numId w:val="1014"/>
        </w:numPr>
        <w:pStyle w:val="Compact"/>
      </w:pPr>
      <w:r>
        <w:t xml:space="preserve">🏦 所属方向：国有大行、高股息防御；与成长主线不共振，但与顶层派生的</w:t>
      </w:r>
      <w:r>
        <w:t xml:space="preserve">“</w:t>
      </w:r>
      <w:r>
        <w:t xml:space="preserve">偏弱/防御</w:t>
      </w:r>
      <w:r>
        <w:t xml:space="preserve">”</w:t>
      </w:r>
      <w:r>
        <w:t xml:space="preserve">风格匹配。</w:t>
      </w:r>
    </w:p>
    <w:p>
      <w:pPr>
        <w:numPr>
          <w:ilvl w:val="1"/>
          <w:numId w:val="1014"/>
        </w:numPr>
        <w:pStyle w:val="Compact"/>
      </w:pPr>
      <w:r>
        <w:t xml:space="preserve">🎯 主线共振：不属于进攻主线，属于组合防御线索。</w:t>
      </w:r>
    </w:p>
    <w:p>
      <w:pPr>
        <w:numPr>
          <w:ilvl w:val="1"/>
          <w:numId w:val="1014"/>
        </w:numPr>
        <w:pStyle w:val="Compact"/>
      </w:pPr>
      <w:r>
        <w:t xml:space="preserve">💡 判断：</w:t>
      </w:r>
      <w:r>
        <w:rPr>
          <w:b/>
        </w:rPr>
        <w:t xml:space="preserve">稳健持有、偏强防御、不追高</w:t>
      </w:r>
      <w:r>
        <w:t xml:space="preserve">。明日若银行板块联动且守住</w:t>
      </w:r>
      <w:r>
        <w:t xml:space="preserve"> </w:t>
      </w:r>
      <w:r>
        <w:rPr>
          <w:b/>
        </w:rPr>
        <w:t xml:space="preserve">7.56元</w:t>
      </w:r>
      <w:r>
        <w:t xml:space="preserve">可继续作为压舱石；放量跌回前收下方则保护利润。</w:t>
      </w:r>
    </w:p>
    <w:p>
      <w:r>
        <w:pict>
          <v:rect style="width:0;height:1.5pt" o:hralign="center" o:hrstd="t" o:hr="t"/>
        </w:pict>
      </w:r>
    </w:p>
    <w:p>
      <w:pPr>
        <w:pStyle w:val="Heading2"/>
      </w:pPr>
      <w:bookmarkStart w:id="34" w:name="用户实盘持仓收盘策略"/>
      <w:r>
        <w:t xml:space="preserve">💼 用户实盘持仓收盘策略</w:t>
      </w:r>
      <w:bookmarkEnd w:id="34"/>
    </w:p>
    <w:p>
      <w:pPr>
        <w:pStyle w:val="Heading3"/>
      </w:pPr>
      <w:bookmarkStart w:id="35" w:name="弘元绿能300股成本26.6669元"/>
      <w:r>
        <w:t xml:space="preserve">603185 弘元绿能｜300股｜成本26.6669元</w:t>
      </w:r>
      <w:bookmarkEnd w:id="35"/>
    </w:p>
    <w:p>
      <w:pPr>
        <w:numPr>
          <w:ilvl w:val="0"/>
          <w:numId w:val="1015"/>
        </w:numPr>
        <w:pStyle w:val="Compact"/>
      </w:pPr>
      <w:r>
        <w:t xml:space="preserve">📉 以华泰单源收盘价</w:t>
      </w:r>
      <w:r>
        <w:t xml:space="preserve"> </w:t>
      </w:r>
      <w:r>
        <w:rPr>
          <w:b/>
        </w:rPr>
        <w:t xml:space="preserve">13.77元</w:t>
      </w:r>
      <w:r>
        <w:t xml:space="preserve">计算，持仓浮亏</w:t>
      </w:r>
      <w:r>
        <w:t xml:space="preserve"> </w:t>
      </w:r>
      <w:r>
        <w:rPr>
          <w:b/>
        </w:rPr>
        <w:t xml:space="preserve">48.36%</w:t>
      </w:r>
      <w:r>
        <w:t xml:space="preserve">，估算浮亏</w:t>
      </w:r>
      <w:r>
        <w:t xml:space="preserve"> </w:t>
      </w:r>
      <w:r>
        <w:rPr>
          <w:b/>
        </w:rPr>
        <w:t xml:space="preserve">3869.07元</w:t>
      </w:r>
      <w:r>
        <w:t xml:space="preserve">。</w:t>
      </w:r>
    </w:p>
    <w:p>
      <w:pPr>
        <w:numPr>
          <w:ilvl w:val="0"/>
          <w:numId w:val="1015"/>
        </w:numPr>
        <w:pStyle w:val="Compact"/>
      </w:pPr>
      <w:r>
        <w:t xml:space="preserve">🌱 今日涨</w:t>
      </w:r>
      <w:r>
        <w:t xml:space="preserve"> </w:t>
      </w:r>
      <w:r>
        <w:rPr>
          <w:b/>
        </w:rPr>
        <w:t xml:space="preserve">4.40%</w:t>
      </w:r>
      <w:r>
        <w:t xml:space="preserve">且午后继续走强，但与已确认市场主线缺少结构化板块共振，成本距离现价仍大。</w:t>
      </w:r>
    </w:p>
    <w:p>
      <w:pPr>
        <w:numPr>
          <w:ilvl w:val="0"/>
          <w:numId w:val="1015"/>
        </w:numPr>
        <w:pStyle w:val="Compact"/>
      </w:pPr>
      <w:r>
        <w:t xml:space="preserve">💡</w:t>
      </w:r>
      <w:r>
        <w:t xml:space="preserve"> </w:t>
      </w:r>
      <w:r>
        <w:rPr>
          <w:b/>
        </w:rPr>
        <w:t xml:space="preserve">明日动作：持有观察，反弹减压优先，不追高、不为摊低成本无条件加仓。</w:t>
      </w:r>
    </w:p>
    <w:p>
      <w:pPr>
        <w:numPr>
          <w:ilvl w:val="0"/>
          <w:numId w:val="1015"/>
        </w:numPr>
        <w:pStyle w:val="Compact"/>
      </w:pPr>
      <w:r>
        <w:t xml:space="preserve">📉</w:t>
      </w:r>
      <w:r>
        <w:t xml:space="preserve"> </w:t>
      </w:r>
      <w:r>
        <w:rPr>
          <w:b/>
        </w:rPr>
        <w:t xml:space="preserve">减仓触发</w:t>
      </w:r>
      <w:r>
        <w:t xml:space="preserve">：冲高回落并失守</w:t>
      </w:r>
      <w:r>
        <w:t xml:space="preserve"> </w:t>
      </w:r>
      <w:r>
        <w:rPr>
          <w:b/>
        </w:rPr>
        <w:t xml:space="preserve">13.19元</w:t>
      </w:r>
      <w:r>
        <w:t xml:space="preserve">后无法收复，或光伏板块无联动、个股由强转弱时分批减仓。</w:t>
      </w:r>
    </w:p>
    <w:p>
      <w:pPr>
        <w:numPr>
          <w:ilvl w:val="0"/>
          <w:numId w:val="1015"/>
        </w:numPr>
        <w:pStyle w:val="Compact"/>
      </w:pPr>
      <w:r>
        <w:t xml:space="preserve">📈</w:t>
      </w:r>
      <w:r>
        <w:t xml:space="preserve"> </w:t>
      </w:r>
      <w:r>
        <w:rPr>
          <w:b/>
        </w:rPr>
        <w:t xml:space="preserve">条件加仓</w:t>
      </w:r>
      <w:r>
        <w:t xml:space="preserve">：仅当回踩守住</w:t>
      </w:r>
      <w:r>
        <w:t xml:space="preserve"> </w:t>
      </w:r>
      <w:r>
        <w:rPr>
          <w:b/>
        </w:rPr>
        <w:t xml:space="preserve">13.19元</w:t>
      </w:r>
      <w:r>
        <w:t xml:space="preserve">、量价继续转强且光伏设备多股共振时，才可小仓试错。</w:t>
      </w:r>
    </w:p>
    <w:p>
      <w:pPr>
        <w:numPr>
          <w:ilvl w:val="0"/>
          <w:numId w:val="1015"/>
        </w:numPr>
        <w:pStyle w:val="Compact"/>
      </w:pPr>
      <w:r>
        <w:t xml:space="preserve">🚫</w:t>
      </w:r>
      <w:r>
        <w:t xml:space="preserve"> </w:t>
      </w:r>
      <w:r>
        <w:rPr>
          <w:b/>
        </w:rPr>
        <w:t xml:space="preserve">失效条件</w:t>
      </w:r>
      <w:r>
        <w:t xml:space="preserve">：独立强势无法延续、重新跌破前收并持续弱于市场；行业供需和价格竞争仍是主要风险。</w:t>
      </w:r>
    </w:p>
    <w:p>
      <w:pPr>
        <w:pStyle w:val="Heading3"/>
      </w:pPr>
      <w:bookmarkStart w:id="36" w:name="风语筑700股成本13.2159元"/>
      <w:r>
        <w:t xml:space="preserve">603466 风语筑｜700股｜成本13.2159元</w:t>
      </w:r>
      <w:bookmarkEnd w:id="36"/>
    </w:p>
    <w:p>
      <w:pPr>
        <w:numPr>
          <w:ilvl w:val="0"/>
          <w:numId w:val="1016"/>
        </w:numPr>
        <w:pStyle w:val="Compact"/>
      </w:pPr>
      <w:r>
        <w:t xml:space="preserve">📉 以华泰单源收盘价</w:t>
      </w:r>
      <w:r>
        <w:t xml:space="preserve"> </w:t>
      </w:r>
      <w:r>
        <w:rPr>
          <w:b/>
        </w:rPr>
        <w:t xml:space="preserve">11.07元</w:t>
      </w:r>
      <w:r>
        <w:t xml:space="preserve">计算，持仓浮亏</w:t>
      </w:r>
      <w:r>
        <w:t xml:space="preserve"> </w:t>
      </w:r>
      <w:r>
        <w:rPr>
          <w:b/>
        </w:rPr>
        <w:t xml:space="preserve">16.24%</w:t>
      </w:r>
      <w:r>
        <w:t xml:space="preserve">，估算浮亏</w:t>
      </w:r>
      <w:r>
        <w:t xml:space="preserve"> </w:t>
      </w:r>
      <w:r>
        <w:rPr>
          <w:b/>
        </w:rPr>
        <w:t xml:space="preserve">1502.13元</w:t>
      </w:r>
      <w:r>
        <w:t xml:space="preserve">。</w:t>
      </w:r>
    </w:p>
    <w:p>
      <w:pPr>
        <w:numPr>
          <w:ilvl w:val="0"/>
          <w:numId w:val="1016"/>
        </w:numPr>
        <w:pStyle w:val="Compact"/>
      </w:pPr>
      <w:r>
        <w:t xml:space="preserve">🎭 今日跌</w:t>
      </w:r>
      <w:r>
        <w:t xml:space="preserve"> </w:t>
      </w:r>
      <w:r>
        <w:rPr>
          <w:b/>
        </w:rPr>
        <w:t xml:space="preserve">6.35%</w:t>
      </w:r>
      <w:r>
        <w:t xml:space="preserve">，午后较午盘继续走弱，与全天可见强势方向无共振。</w:t>
      </w:r>
    </w:p>
    <w:p>
      <w:pPr>
        <w:numPr>
          <w:ilvl w:val="0"/>
          <w:numId w:val="1016"/>
        </w:numPr>
        <w:pStyle w:val="Compact"/>
      </w:pPr>
      <w:r>
        <w:t xml:space="preserve">💡</w:t>
      </w:r>
      <w:r>
        <w:t xml:space="preserve"> </w:t>
      </w:r>
      <w:r>
        <w:rPr>
          <w:b/>
        </w:rPr>
        <w:t xml:space="preserve">明日动作：减仓观察优先。</w:t>
      </w:r>
      <w:r>
        <w:t xml:space="preserve"> </w:t>
      </w:r>
      <w:r>
        <w:t xml:space="preserve">反弹未确认前不补仓，避免用回本价替代趋势判断。</w:t>
      </w:r>
    </w:p>
    <w:p>
      <w:pPr>
        <w:numPr>
          <w:ilvl w:val="0"/>
          <w:numId w:val="1016"/>
        </w:numPr>
        <w:pStyle w:val="Compact"/>
      </w:pPr>
      <w:r>
        <w:t xml:space="preserve">📉</w:t>
      </w:r>
      <w:r>
        <w:t xml:space="preserve"> </w:t>
      </w:r>
      <w:r>
        <w:rPr>
          <w:b/>
        </w:rPr>
        <w:t xml:space="preserve">减仓或离场触发</w:t>
      </w:r>
      <w:r>
        <w:t xml:space="preserve">：反弹不能收复</w:t>
      </w:r>
      <w:r>
        <w:t xml:space="preserve"> </w:t>
      </w:r>
      <w:r>
        <w:rPr>
          <w:b/>
        </w:rPr>
        <w:t xml:space="preserve">11.82元</w:t>
      </w:r>
      <w:r>
        <w:t xml:space="preserve">，或继续放量走弱、数字文化/文旅方向无板块联动时分批降低仓位。</w:t>
      </w:r>
    </w:p>
    <w:p>
      <w:pPr>
        <w:numPr>
          <w:ilvl w:val="0"/>
          <w:numId w:val="1016"/>
        </w:numPr>
        <w:pStyle w:val="Compact"/>
      </w:pPr>
      <w:r>
        <w:t xml:space="preserve">📈</w:t>
      </w:r>
      <w:r>
        <w:t xml:space="preserve"> </w:t>
      </w:r>
      <w:r>
        <w:rPr>
          <w:b/>
        </w:rPr>
        <w:t xml:space="preserve">条件加仓</w:t>
      </w:r>
      <w:r>
        <w:t xml:space="preserve">：只有重新站稳</w:t>
      </w:r>
      <w:r>
        <w:t xml:space="preserve"> </w:t>
      </w:r>
      <w:r>
        <w:rPr>
          <w:b/>
        </w:rPr>
        <w:t xml:space="preserve">11.82元</w:t>
      </w:r>
      <w:r>
        <w:t xml:space="preserve">并获得板块多股联动与成交放大确认后，才考虑小仓回补。</w:t>
      </w:r>
    </w:p>
    <w:p>
      <w:pPr>
        <w:numPr>
          <w:ilvl w:val="0"/>
          <w:numId w:val="1016"/>
        </w:numPr>
        <w:pStyle w:val="Compact"/>
      </w:pPr>
      <w:r>
        <w:t xml:space="preserve">🚫</w:t>
      </w:r>
      <w:r>
        <w:t xml:space="preserve"> </w:t>
      </w:r>
      <w:r>
        <w:rPr>
          <w:b/>
        </w:rPr>
        <w:t xml:space="preserve">失效条件</w:t>
      </w:r>
      <w:r>
        <w:t xml:space="preserve">：短暂站回前收后再次快速跌破；风险在于弱势趋势延续及题材盈利映射不足。</w:t>
      </w:r>
    </w:p>
    <w:p>
      <w:pPr>
        <w:pStyle w:val="Heading3"/>
      </w:pPr>
      <w:bookmarkStart w:id="37" w:name="工商银行1900股成本7.0601元"/>
      <w:r>
        <w:t xml:space="preserve">601398 工商银行｜1900股｜成本7.0601元</w:t>
      </w:r>
      <w:bookmarkEnd w:id="37"/>
    </w:p>
    <w:p>
      <w:pPr>
        <w:numPr>
          <w:ilvl w:val="0"/>
          <w:numId w:val="1017"/>
        </w:numPr>
        <w:pStyle w:val="Compact"/>
      </w:pPr>
      <w:r>
        <w:t xml:space="preserve">📈 以华泰单源收盘价</w:t>
      </w:r>
      <w:r>
        <w:t xml:space="preserve"> </w:t>
      </w:r>
      <w:r>
        <w:rPr>
          <w:b/>
        </w:rPr>
        <w:t xml:space="preserve">7.60元</w:t>
      </w:r>
      <w:r>
        <w:t xml:space="preserve">计算，持仓浮盈</w:t>
      </w:r>
      <w:r>
        <w:t xml:space="preserve"> </w:t>
      </w:r>
      <w:r>
        <w:rPr>
          <w:b/>
        </w:rPr>
        <w:t xml:space="preserve">7.65%</w:t>
      </w:r>
      <w:r>
        <w:t xml:space="preserve">，估算浮盈</w:t>
      </w:r>
      <w:r>
        <w:t xml:space="preserve"> </w:t>
      </w:r>
      <w:r>
        <w:rPr>
          <w:b/>
        </w:rPr>
        <w:t xml:space="preserve">1025.81元</w:t>
      </w:r>
      <w:r>
        <w:t xml:space="preserve">。</w:t>
      </w:r>
    </w:p>
    <w:p>
      <w:pPr>
        <w:numPr>
          <w:ilvl w:val="0"/>
          <w:numId w:val="1017"/>
        </w:numPr>
        <w:pStyle w:val="Compact"/>
      </w:pPr>
      <w:r>
        <w:t xml:space="preserve">🏦 今日涨</w:t>
      </w:r>
      <w:r>
        <w:t xml:space="preserve"> </w:t>
      </w:r>
      <w:r>
        <w:rPr>
          <w:b/>
        </w:rPr>
        <w:t xml:space="preserve">0.53%</w:t>
      </w:r>
      <w:r>
        <w:t xml:space="preserve">，午后由跌转涨，与</w:t>
      </w:r>
      <w:r>
        <w:t xml:space="preserve">“</w:t>
      </w:r>
      <w:r>
        <w:t xml:space="preserve">偏弱/防御</w:t>
      </w:r>
      <w:r>
        <w:t xml:space="preserve">”</w:t>
      </w:r>
      <w:r>
        <w:t xml:space="preserve">市场风格匹配，但不属于进攻主线。</w:t>
      </w:r>
    </w:p>
    <w:p>
      <w:pPr>
        <w:numPr>
          <w:ilvl w:val="0"/>
          <w:numId w:val="1017"/>
        </w:numPr>
        <w:pStyle w:val="Compact"/>
      </w:pPr>
      <w:r>
        <w:t xml:space="preserve">💡</w:t>
      </w:r>
      <w:r>
        <w:t xml:space="preserve"> </w:t>
      </w:r>
      <w:r>
        <w:rPr>
          <w:b/>
        </w:rPr>
        <w:t xml:space="preserve">明日动作：稳健持有，保护利润，不追高。</w:t>
      </w:r>
    </w:p>
    <w:p>
      <w:pPr>
        <w:numPr>
          <w:ilvl w:val="0"/>
          <w:numId w:val="1017"/>
        </w:numPr>
        <w:pStyle w:val="Compact"/>
      </w:pPr>
      <w:r>
        <w:t xml:space="preserve">📉</w:t>
      </w:r>
      <w:r>
        <w:t xml:space="preserve"> </w:t>
      </w:r>
      <w:r>
        <w:rPr>
          <w:b/>
        </w:rPr>
        <w:t xml:space="preserve">减仓触发</w:t>
      </w:r>
      <w:r>
        <w:t xml:space="preserve">：银行板块转弱且该股放量跌破</w:t>
      </w:r>
      <w:r>
        <w:t xml:space="preserve"> </w:t>
      </w:r>
      <w:r>
        <w:rPr>
          <w:b/>
        </w:rPr>
        <w:t xml:space="preserve">7.56元</w:t>
      </w:r>
      <w:r>
        <w:t xml:space="preserve">后无法收复，可分批兑现部分利润。</w:t>
      </w:r>
    </w:p>
    <w:p>
      <w:pPr>
        <w:numPr>
          <w:ilvl w:val="0"/>
          <w:numId w:val="1017"/>
        </w:numPr>
        <w:pStyle w:val="Compact"/>
      </w:pPr>
      <w:r>
        <w:t xml:space="preserve">📈</w:t>
      </w:r>
      <w:r>
        <w:t xml:space="preserve"> </w:t>
      </w:r>
      <w:r>
        <w:rPr>
          <w:b/>
        </w:rPr>
        <w:t xml:space="preserve">条件加仓</w:t>
      </w:r>
      <w:r>
        <w:t xml:space="preserve">：仅在银行板块形成联动、股价守住</w:t>
      </w:r>
      <w:r>
        <w:t xml:space="preserve"> </w:t>
      </w:r>
      <w:r>
        <w:rPr>
          <w:b/>
        </w:rPr>
        <w:t xml:space="preserve">7.56元</w:t>
      </w:r>
      <w:r>
        <w:t xml:space="preserve">并保持量价健康时小幅增加防御仓位。</w:t>
      </w:r>
    </w:p>
    <w:p>
      <w:pPr>
        <w:numPr>
          <w:ilvl w:val="0"/>
          <w:numId w:val="1017"/>
        </w:numPr>
        <w:pStyle w:val="Compact"/>
      </w:pPr>
      <w:r>
        <w:t xml:space="preserve">🚫</w:t>
      </w:r>
      <w:r>
        <w:t xml:space="preserve"> </w:t>
      </w:r>
      <w:r>
        <w:rPr>
          <w:b/>
        </w:rPr>
        <w:t xml:space="preserve">失效条件</w:t>
      </w:r>
      <w:r>
        <w:t xml:space="preserve">：高股息防御属性失效、银行板块与个股同步放量走弱；同时注意与农业银行形成的行业集中风险。</w:t>
      </w:r>
    </w:p>
    <w:p>
      <w:pPr>
        <w:pStyle w:val="Heading3"/>
      </w:pPr>
      <w:bookmarkStart w:id="38" w:name="农业银行5300股成本6.4244元"/>
      <w:r>
        <w:t xml:space="preserve">601288 农业银行｜5300股｜成本6.4244元</w:t>
      </w:r>
      <w:bookmarkEnd w:id="38"/>
    </w:p>
    <w:p>
      <w:pPr>
        <w:numPr>
          <w:ilvl w:val="0"/>
          <w:numId w:val="1018"/>
        </w:numPr>
        <w:pStyle w:val="Compact"/>
      </w:pPr>
      <w:r>
        <w:t xml:space="preserve">⚠️ 采集JSON未提供农业银行收盘价、涨跌幅、成交量或多源行情，当前盈亏幅度与具体价格位均为</w:t>
      </w:r>
      <w:r>
        <w:rPr>
          <w:b/>
        </w:rPr>
        <w:t xml:space="preserve">未核验</w:t>
      </w:r>
      <w:r>
        <w:t xml:space="preserve">。</w:t>
      </w:r>
    </w:p>
    <w:p>
      <w:pPr>
        <w:numPr>
          <w:ilvl w:val="0"/>
          <w:numId w:val="1018"/>
        </w:numPr>
        <w:pStyle w:val="Compact"/>
      </w:pPr>
      <w:r>
        <w:t xml:space="preserve">🏦 所属方向为国有大行、高股息防御，与工商银行同属银行配置，需控制组合行业集中度。</w:t>
      </w:r>
    </w:p>
    <w:p>
      <w:pPr>
        <w:numPr>
          <w:ilvl w:val="0"/>
          <w:numId w:val="1018"/>
        </w:numPr>
        <w:pStyle w:val="Compact"/>
      </w:pPr>
      <w:r>
        <w:t xml:space="preserve">💡</w:t>
      </w:r>
      <w:r>
        <w:t xml:space="preserve"> </w:t>
      </w:r>
      <w:r>
        <w:rPr>
          <w:b/>
        </w:rPr>
        <w:t xml:space="preserve">明日动作：持有观察，补齐真实行情前不主动加仓。</w:t>
      </w:r>
    </w:p>
    <w:p>
      <w:pPr>
        <w:numPr>
          <w:ilvl w:val="0"/>
          <w:numId w:val="1018"/>
        </w:numPr>
        <w:pStyle w:val="Compact"/>
      </w:pPr>
      <w:r>
        <w:t xml:space="preserve">📉</w:t>
      </w:r>
      <w:r>
        <w:t xml:space="preserve"> </w:t>
      </w:r>
      <w:r>
        <w:rPr>
          <w:b/>
        </w:rPr>
        <w:t xml:space="preserve">减仓触发</w:t>
      </w:r>
      <w:r>
        <w:t xml:space="preserve">：银行板块整体放量走弱，且农业银行跌破明日开盘价后长时间无法收复；具体执行价必须以实时行情确认。</w:t>
      </w:r>
    </w:p>
    <w:p>
      <w:pPr>
        <w:numPr>
          <w:ilvl w:val="0"/>
          <w:numId w:val="1018"/>
        </w:numPr>
        <w:pStyle w:val="Compact"/>
      </w:pPr>
      <w:r>
        <w:t xml:space="preserve">📈</w:t>
      </w:r>
      <w:r>
        <w:t xml:space="preserve"> </w:t>
      </w:r>
      <w:r>
        <w:rPr>
          <w:b/>
        </w:rPr>
        <w:t xml:space="preserve">条件加仓</w:t>
      </w:r>
      <w:r>
        <w:t xml:space="preserve">：银行板块止跌联动、农业银行站稳开盘价并出现量价配合后，才可小仓增加，禁止为摊低成本无条件补仓。</w:t>
      </w:r>
    </w:p>
    <w:p>
      <w:pPr>
        <w:numPr>
          <w:ilvl w:val="0"/>
          <w:numId w:val="1018"/>
        </w:numPr>
        <w:pStyle w:val="Compact"/>
      </w:pPr>
      <w:r>
        <w:t xml:space="preserve">🚫</w:t>
      </w:r>
      <w:r>
        <w:t xml:space="preserve"> </w:t>
      </w:r>
      <w:r>
        <w:rPr>
          <w:b/>
        </w:rPr>
        <w:t xml:space="preserve">失效条件</w:t>
      </w:r>
      <w:r>
        <w:t xml:space="preserve">：工商银行与农业银行同步走弱、防御属性失效；行情缺失本身也是执行风险。</w:t>
      </w:r>
    </w:p>
    <w:p>
      <w:r>
        <w:pict>
          <v:rect style="width:0;height:1.5pt" o:hralign="center" o:hrstd="t" o:hr="t"/>
        </w:pict>
      </w:r>
    </w:p>
    <w:p>
      <w:pPr>
        <w:pStyle w:val="Heading2"/>
      </w:pPr>
      <w:bookmarkStart w:id="39" w:name="市场情绪综合判断"/>
      <w:r>
        <w:t xml:space="preserve">🎭 市场情绪综合判断</w:t>
      </w:r>
      <w:bookmarkEnd w:id="39"/>
    </w:p>
    <w:p>
      <w:pPr>
        <w:numPr>
          <w:ilvl w:val="0"/>
          <w:numId w:val="1019"/>
        </w:numPr>
        <w:pStyle w:val="Compact"/>
      </w:pPr>
      <w:r>
        <w:t xml:space="preserve">📉</w:t>
      </w:r>
      <w:r>
        <w:t xml:space="preserve"> </w:t>
      </w:r>
      <w:r>
        <w:rPr>
          <w:b/>
        </w:rPr>
        <w:t xml:space="preserve">赚钱效应：偏弱。</w:t>
      </w:r>
      <w:r>
        <w:t xml:space="preserve"> </w:t>
      </w:r>
      <w:r>
        <w:t xml:space="preserve">上涨</w:t>
      </w:r>
      <w:r>
        <w:t xml:space="preserve"> </w:t>
      </w:r>
      <w:r>
        <w:rPr>
          <w:b/>
        </w:rPr>
        <w:t xml:space="preserve">1530家</w:t>
      </w:r>
      <w:r>
        <w:t xml:space="preserve">、下跌</w:t>
      </w:r>
      <w:r>
        <w:t xml:space="preserve"> </w:t>
      </w:r>
      <w:r>
        <w:rPr>
          <w:b/>
        </w:rPr>
        <w:t xml:space="preserve">3875家</w:t>
      </w:r>
      <w:r>
        <w:t xml:space="preserve">，上涨占比仅</w:t>
      </w:r>
      <w:r>
        <w:t xml:space="preserve"> </w:t>
      </w:r>
      <w:r>
        <w:rPr>
          <w:b/>
        </w:rPr>
        <w:t xml:space="preserve">27.67%</w:t>
      </w:r>
      <w:r>
        <w:t xml:space="preserve">。</w:t>
      </w:r>
    </w:p>
    <w:p>
      <w:pPr>
        <w:numPr>
          <w:ilvl w:val="0"/>
          <w:numId w:val="1019"/>
        </w:numPr>
        <w:pStyle w:val="Compact"/>
      </w:pPr>
      <w:r>
        <w:t xml:space="preserve">⚠️</w:t>
      </w:r>
      <w:r>
        <w:t xml:space="preserve"> </w:t>
      </w:r>
      <w:r>
        <w:rPr>
          <w:b/>
        </w:rPr>
        <w:t xml:space="preserve">市场分歧：高。</w:t>
      </w:r>
      <w:r>
        <w:t xml:space="preserve"> </w:t>
      </w:r>
      <w:r>
        <w:t xml:space="preserve">沪指涨</w:t>
      </w:r>
      <w:r>
        <w:t xml:space="preserve"> </w:t>
      </w:r>
      <w:r>
        <w:rPr>
          <w:b/>
        </w:rPr>
        <w:t xml:space="preserve">0.0690%</w:t>
      </w:r>
      <w:r>
        <w:t xml:space="preserve">，但深证跌</w:t>
      </w:r>
      <w:r>
        <w:t xml:space="preserve"> </w:t>
      </w:r>
      <w:r>
        <w:rPr>
          <w:b/>
        </w:rPr>
        <w:t xml:space="preserve">1.4221%</w:t>
      </w:r>
      <w:r>
        <w:t xml:space="preserve">、创业板跌</w:t>
      </w:r>
      <w:r>
        <w:t xml:space="preserve"> </w:t>
      </w:r>
      <w:r>
        <w:rPr>
          <w:b/>
        </w:rPr>
        <w:t xml:space="preserve">3.2349%</w:t>
      </w:r>
      <w:r>
        <w:t xml:space="preserve">，指数之间与指数内部均明显分化。</w:t>
      </w:r>
    </w:p>
    <w:p>
      <w:pPr>
        <w:numPr>
          <w:ilvl w:val="0"/>
          <w:numId w:val="1019"/>
        </w:numPr>
        <w:pStyle w:val="Compact"/>
      </w:pPr>
      <w:r>
        <w:t xml:space="preserve">🎯</w:t>
      </w:r>
      <w:r>
        <w:t xml:space="preserve"> </w:t>
      </w:r>
      <w:r>
        <w:rPr>
          <w:b/>
        </w:rPr>
        <w:t xml:space="preserve">市场风格：偏弱/防御。</w:t>
      </w:r>
      <w:r>
        <w:t xml:space="preserve"> </w:t>
      </w:r>
      <w:r>
        <w:t xml:space="preserve">这是顶层</w:t>
      </w:r>
      <w:r>
        <w:t xml:space="preserve"> </w:t>
      </w:r>
      <w:r>
        <w:rPr>
          <w:rStyle w:val="VerbatimChar"/>
        </w:rPr>
        <w:t xml:space="preserve">derived.market_style</w:t>
      </w:r>
      <w:r>
        <w:t xml:space="preserve"> </w:t>
      </w:r>
      <w:r>
        <w:t xml:space="preserve">的直接结论；工商银行午后翻红也提供个股层面的防御线索，但不能外推为整个银行板块上涨。</w:t>
      </w:r>
    </w:p>
    <w:p>
      <w:pPr>
        <w:numPr>
          <w:ilvl w:val="0"/>
          <w:numId w:val="1019"/>
        </w:numPr>
        <w:pStyle w:val="Compact"/>
      </w:pPr>
      <w:r>
        <w:t xml:space="preserve">🔥</w:t>
      </w:r>
      <w:r>
        <w:t xml:space="preserve"> </w:t>
      </w:r>
      <w:r>
        <w:rPr>
          <w:b/>
        </w:rPr>
        <w:t xml:space="preserve">短线活跃度：局部尚存。</w:t>
      </w:r>
      <w:r>
        <w:t xml:space="preserve"> </w:t>
      </w:r>
      <w:r>
        <w:t xml:space="preserve">涨停</w:t>
      </w:r>
      <w:r>
        <w:t xml:space="preserve"> </w:t>
      </w:r>
      <w:r>
        <w:rPr>
          <w:b/>
        </w:rPr>
        <w:t xml:space="preserve">48家</w:t>
      </w:r>
      <w:r>
        <w:t xml:space="preserve">高于跌停</w:t>
      </w:r>
      <w:r>
        <w:t xml:space="preserve"> </w:t>
      </w:r>
      <w:r>
        <w:rPr>
          <w:b/>
        </w:rPr>
        <w:t xml:space="preserve">9家</w:t>
      </w:r>
      <w:r>
        <w:t xml:space="preserve">，但涨停样本明细缺失，无法判断接力质量和题材扩散。</w:t>
      </w:r>
    </w:p>
    <w:p>
      <w:pPr>
        <w:numPr>
          <w:ilvl w:val="0"/>
          <w:numId w:val="1019"/>
        </w:numPr>
        <w:pStyle w:val="Compact"/>
      </w:pPr>
      <w:r>
        <w:t xml:space="preserve">🎭</w:t>
      </w:r>
      <w:r>
        <w:t xml:space="preserve"> </w:t>
      </w:r>
      <w:r>
        <w:rPr>
          <w:b/>
        </w:rPr>
        <w:t xml:space="preserve">情绪周期：退潮。</w:t>
      </w:r>
      <w:r>
        <w:t xml:space="preserve"> </w:t>
      </w:r>
      <w:r>
        <w:t xml:space="preserve">上午科创与指数多数偏强，下午五项主要指数全部回落，涨停减少、跌停增加、下跌家数扩大，符合由分歧走向退潮的特征。</w:t>
      </w:r>
    </w:p>
    <w:p>
      <w:r>
        <w:pict>
          <v:rect style="width:0;height:1.5pt" o:hralign="center" o:hrstd="t" o:hr="t"/>
        </w:pict>
      </w:r>
    </w:p>
    <w:p>
      <w:pPr>
        <w:pStyle w:val="Heading2"/>
      </w:pPr>
      <w:bookmarkStart w:id="40" w:name="明日展望"/>
      <w:r>
        <w:t xml:space="preserve">🎯 明日展望</w:t>
      </w:r>
      <w:bookmarkEnd w:id="40"/>
    </w:p>
    <w:p>
      <w:pPr>
        <w:numPr>
          <w:ilvl w:val="0"/>
          <w:numId w:val="1020"/>
        </w:numPr>
        <w:pStyle w:val="Compact"/>
      </w:pPr>
      <w:r>
        <w:t xml:space="preserve">📊</w:t>
      </w:r>
      <w:r>
        <w:t xml:space="preserve"> </w:t>
      </w:r>
      <w:r>
        <w:rPr>
          <w:b/>
        </w:rPr>
        <w:t xml:space="preserve">基准判断</w:t>
      </w:r>
      <w:r>
        <w:t xml:space="preserve">：先看弱势修复，后看修复质量。创业板与科创50午后跌幅较大，若明早仅技术反抽而成交、广度和核心股不改善，不应当成新一轮进攻起点。</w:t>
      </w:r>
    </w:p>
    <w:p>
      <w:pPr>
        <w:numPr>
          <w:ilvl w:val="0"/>
          <w:numId w:val="1020"/>
        </w:numPr>
        <w:pStyle w:val="Compact"/>
      </w:pPr>
      <w:r>
        <w:t xml:space="preserve">💰</w:t>
      </w:r>
      <w:r>
        <w:t xml:space="preserve"> </w:t>
      </w:r>
      <w:r>
        <w:rPr>
          <w:b/>
        </w:rPr>
        <w:t xml:space="preserve">关键量能</w:t>
      </w:r>
      <w:r>
        <w:t xml:space="preserve">：只引用今日全市场成交额</w:t>
      </w:r>
      <w:r>
        <w:t xml:space="preserve"> </w:t>
      </w:r>
      <w:r>
        <w:rPr>
          <w:b/>
        </w:rPr>
        <w:t xml:space="preserve">26686.12亿元</w:t>
      </w:r>
      <w:r>
        <w:t xml:space="preserve">这一已确认原始金额；明日需观察成交能否维持活跃，但不使用今日相对昨日的未核验百分比。</w:t>
      </w:r>
    </w:p>
    <w:p>
      <w:pPr>
        <w:numPr>
          <w:ilvl w:val="0"/>
          <w:numId w:val="1020"/>
        </w:numPr>
        <w:pStyle w:val="Compact"/>
      </w:pPr>
      <w:r>
        <w:t xml:space="preserve">📈</w:t>
      </w:r>
      <w:r>
        <w:t xml:space="preserve"> </w:t>
      </w:r>
      <w:r>
        <w:rPr>
          <w:b/>
        </w:rPr>
        <w:t xml:space="preserve">修复确认</w:t>
      </w:r>
      <w:r>
        <w:t xml:space="preserve">：上涨家数需明显改善，创业板与科创50不再领跌，且强势方向出现多股联动；资金榜单恢复后还需确认净流入延续。</w:t>
      </w:r>
    </w:p>
    <w:p>
      <w:pPr>
        <w:numPr>
          <w:ilvl w:val="0"/>
          <w:numId w:val="1020"/>
        </w:numPr>
        <w:pStyle w:val="Compact"/>
      </w:pPr>
      <w:r>
        <w:t xml:space="preserve">🛡️</w:t>
      </w:r>
      <w:r>
        <w:t xml:space="preserve"> </w:t>
      </w:r>
      <w:r>
        <w:rPr>
          <w:b/>
        </w:rPr>
        <w:t xml:space="preserve">仓位建议</w:t>
      </w:r>
      <w:r>
        <w:t xml:space="preserve">：激进</w:t>
      </w:r>
      <w:r>
        <w:t xml:space="preserve"> </w:t>
      </w:r>
      <w:r>
        <w:rPr>
          <w:b/>
        </w:rPr>
        <w:t xml:space="preserve">40%</w:t>
      </w:r>
      <w:r>
        <w:t xml:space="preserve">、均衡</w:t>
      </w:r>
      <w:r>
        <w:t xml:space="preserve"> </w:t>
      </w:r>
      <w:r>
        <w:rPr>
          <w:b/>
        </w:rPr>
        <w:t xml:space="preserve">25%</w:t>
      </w:r>
      <w:r>
        <w:t xml:space="preserve">、保守</w:t>
      </w:r>
      <w:r>
        <w:t xml:space="preserve"> </w:t>
      </w:r>
      <w:r>
        <w:rPr>
          <w:b/>
        </w:rPr>
        <w:t xml:space="preserve">10%</w:t>
      </w:r>
      <w:r>
        <w:t xml:space="preserve">，最高不超过</w:t>
      </w:r>
      <w:r>
        <w:t xml:space="preserve"> </w:t>
      </w:r>
      <w:r>
        <w:rPr>
          <w:b/>
        </w:rPr>
        <w:t xml:space="preserve">40%</w:t>
      </w:r>
      <w:r>
        <w:t xml:space="preserve">；若早盘广度继续恶化，三档均应向下调整。</w:t>
      </w:r>
    </w:p>
    <w:p>
      <w:pPr>
        <w:numPr>
          <w:ilvl w:val="0"/>
          <w:numId w:val="1020"/>
        </w:numPr>
        <w:pStyle w:val="Compact"/>
      </w:pPr>
      <w:r>
        <w:t xml:space="preserve">🚀</w:t>
      </w:r>
      <w:r>
        <w:t xml:space="preserve"> </w:t>
      </w:r>
      <w:r>
        <w:rPr>
          <w:b/>
        </w:rPr>
        <w:t xml:space="preserve">激进型</w:t>
      </w:r>
      <w:r>
        <w:t xml:space="preserve">：只做黄金/有色、电力或算力中率先完成分歧转强的高辨识度标的，小仓试错，不追一字或加速。</w:t>
      </w:r>
    </w:p>
    <w:p>
      <w:pPr>
        <w:numPr>
          <w:ilvl w:val="0"/>
          <w:numId w:val="1020"/>
        </w:numPr>
        <w:pStyle w:val="Compact"/>
      </w:pPr>
      <w:r>
        <w:t xml:space="preserve">💡</w:t>
      </w:r>
      <w:r>
        <w:t xml:space="preserve"> </w:t>
      </w:r>
      <w:r>
        <w:rPr>
          <w:b/>
        </w:rPr>
        <w:t xml:space="preserve">稳健型</w:t>
      </w:r>
      <w:r>
        <w:t xml:space="preserve">：等待指数止跌、板块成交放大、至少两只核心股同步转强，再参与趋势中军。</w:t>
      </w:r>
    </w:p>
    <w:p>
      <w:pPr>
        <w:numPr>
          <w:ilvl w:val="0"/>
          <w:numId w:val="1020"/>
        </w:numPr>
        <w:pStyle w:val="Compact"/>
      </w:pPr>
      <w:r>
        <w:t xml:space="preserve">🛡️</w:t>
      </w:r>
      <w:r>
        <w:t xml:space="preserve"> </w:t>
      </w:r>
      <w:r>
        <w:rPr>
          <w:b/>
        </w:rPr>
        <w:t xml:space="preserve">保守型</w:t>
      </w:r>
      <w:r>
        <w:t xml:space="preserve">：以现金和国有大行防御持仓为主，资金与板块榜单未恢复前不主动扩大风险敞口。</w:t>
      </w:r>
    </w:p>
    <w:p>
      <w:pPr>
        <w:numPr>
          <w:ilvl w:val="0"/>
          <w:numId w:val="1020"/>
        </w:numPr>
        <w:pStyle w:val="Compact"/>
      </w:pPr>
      <w:r>
        <w:t xml:space="preserve">⚠️</w:t>
      </w:r>
      <w:r>
        <w:t xml:space="preserve"> </w:t>
      </w:r>
      <w:r>
        <w:rPr>
          <w:b/>
        </w:rPr>
        <w:t xml:space="preserve">风险</w:t>
      </w:r>
      <w:r>
        <w:t xml:space="preserve">：科技高位获利兑现、中报业绩检验、地缘消息逆转导致资源股回吐、板块数据缺失及弱市中的流动性收缩。</w:t>
      </w:r>
    </w:p>
    <w:p>
      <w:r>
        <w:pict>
          <v:rect style="width:0;height:1.5pt" o:hralign="center" o:hrstd="t" o:hr="t"/>
        </w:pict>
      </w:r>
    </w:p>
    <w:p>
      <w:pPr>
        <w:pStyle w:val="Heading2"/>
      </w:pPr>
      <w:bookmarkStart w:id="41" w:name="明日投资方向排序"/>
      <w:r>
        <w:t xml:space="preserve">🎯 明日投资方向排序</w:t>
      </w:r>
      <w:bookmarkEnd w:id="41"/>
    </w:p>
    <w:p>
      <w:pPr>
        <w:pStyle w:val="Heading3"/>
      </w:pPr>
      <w:bookmarkStart w:id="42" w:name="方向一黄金贵金属资源优先级高但需补充验证"/>
      <w:r>
        <w:t xml:space="preserve">方向一：黄金—贵金属资源（优先级：高，但需补充验证）</w:t>
      </w:r>
      <w:bookmarkEnd w:id="42"/>
    </w:p>
    <w:p>
      <w:pPr>
        <w:numPr>
          <w:ilvl w:val="0"/>
          <w:numId w:val="1021"/>
        </w:numPr>
        <w:pStyle w:val="Compact"/>
      </w:pPr>
      <w:r>
        <w:t xml:space="preserve">📌</w:t>
      </w:r>
      <w:r>
        <w:t xml:space="preserve"> </w:t>
      </w:r>
      <w:r>
        <w:rPr>
          <w:b/>
        </w:rPr>
        <w:t xml:space="preserve">证据链</w:t>
      </w:r>
      <w:r>
        <w:t xml:space="preserve">：盘前COMEX黄金报</w:t>
      </w:r>
      <w:r>
        <w:t xml:space="preserve"> </w:t>
      </w:r>
      <w:r>
        <w:rPr>
          <w:b/>
        </w:rPr>
        <w:t xml:space="preserve">4105.52、涨0.71%</w:t>
      </w:r>
      <w:r>
        <w:t xml:space="preserve">；央视结构化新闻确认中东冲突与航道风险仍在；华泰收盘洞察把黄金、有色列为全天主线并点名山金国际、招金黄金、盛达资源；但A股板块涨幅、成交额和资金流均未核验。</w:t>
      </w:r>
    </w:p>
    <w:p>
      <w:pPr>
        <w:numPr>
          <w:ilvl w:val="0"/>
          <w:numId w:val="1021"/>
        </w:numPr>
        <w:pStyle w:val="Compact"/>
      </w:pPr>
      <w:r>
        <w:t xml:space="preserve">🔥</w:t>
      </w:r>
      <w:r>
        <w:t xml:space="preserve"> </w:t>
      </w:r>
      <w:r>
        <w:rPr>
          <w:b/>
        </w:rPr>
        <w:t xml:space="preserve">核心标的</w:t>
      </w:r>
      <w:r>
        <w:t xml:space="preserve">：山金国际、招金黄金、盛达资源，均来自华泰单源文本线索，精确收盘数据未作本地多源校验。</w:t>
      </w:r>
    </w:p>
    <w:p>
      <w:pPr>
        <w:numPr>
          <w:ilvl w:val="0"/>
          <w:numId w:val="1021"/>
        </w:numPr>
        <w:pStyle w:val="Compact"/>
      </w:pPr>
      <w:r>
        <w:t xml:space="preserve">💡</w:t>
      </w:r>
      <w:r>
        <w:t xml:space="preserve"> </w:t>
      </w:r>
      <w:r>
        <w:rPr>
          <w:b/>
        </w:rPr>
        <w:t xml:space="preserve">参与策略</w:t>
      </w:r>
      <w:r>
        <w:t xml:space="preserve">：激进者等分歧回踩后重新转强再小仓参与；稳健者等板块结构化资金净流入恢复；保守者只观察，不追地缘溢价加速。</w:t>
      </w:r>
    </w:p>
    <w:p>
      <w:pPr>
        <w:numPr>
          <w:ilvl w:val="0"/>
          <w:numId w:val="1021"/>
        </w:numPr>
        <w:pStyle w:val="Compact"/>
      </w:pPr>
      <w:r>
        <w:t xml:space="preserve">✅</w:t>
      </w:r>
      <w:r>
        <w:t xml:space="preserve"> </w:t>
      </w:r>
      <w:r>
        <w:rPr>
          <w:b/>
        </w:rPr>
        <w:t xml:space="preserve">触发条件</w:t>
      </w:r>
      <w:r>
        <w:t xml:space="preserve">：外部避险逻辑未逆转，板块多股保持联动，且恢复后的资金流显示净流入延续。</w:t>
      </w:r>
    </w:p>
    <w:p>
      <w:pPr>
        <w:numPr>
          <w:ilvl w:val="0"/>
          <w:numId w:val="1021"/>
        </w:numPr>
        <w:pStyle w:val="Compact"/>
      </w:pPr>
      <w:r>
        <w:t xml:space="preserve">🚫</w:t>
      </w:r>
      <w:r>
        <w:t xml:space="preserve"> </w:t>
      </w:r>
      <w:r>
        <w:rPr>
          <w:b/>
        </w:rPr>
        <w:t xml:space="preserve">失效条件</w:t>
      </w:r>
      <w:r>
        <w:t xml:space="preserve">：停火或局势缓和导致贵金属回落，A股资源股冲高回落，或主力资金转净流出。</w:t>
      </w:r>
    </w:p>
    <w:p>
      <w:pPr>
        <w:numPr>
          <w:ilvl w:val="0"/>
          <w:numId w:val="1021"/>
        </w:numPr>
        <w:pStyle w:val="Compact"/>
      </w:pPr>
      <w:r>
        <w:t xml:space="preserve">⚠️</w:t>
      </w:r>
      <w:r>
        <w:t xml:space="preserve"> </w:t>
      </w:r>
      <w:r>
        <w:rPr>
          <w:b/>
        </w:rPr>
        <w:t xml:space="preserve">风险</w:t>
      </w:r>
      <w:r>
        <w:t xml:space="preserve">：事件交易波动快、隔夜消息反转、高位兑现。</w:t>
      </w:r>
    </w:p>
    <w:p>
      <w:pPr>
        <w:pStyle w:val="Heading3"/>
      </w:pPr>
      <w:bookmarkStart w:id="43" w:name="方向二电力火电绿电运营优先级中高"/>
      <w:r>
        <w:t xml:space="preserve">方向二：电力—火电/绿电运营（优先级：中高）</w:t>
      </w:r>
      <w:bookmarkEnd w:id="43"/>
    </w:p>
    <w:p>
      <w:pPr>
        <w:numPr>
          <w:ilvl w:val="0"/>
          <w:numId w:val="1022"/>
        </w:numPr>
        <w:pStyle w:val="Compact"/>
      </w:pPr>
      <w:r>
        <w:t xml:space="preserve">📌</w:t>
      </w:r>
      <w:r>
        <w:t xml:space="preserve"> </w:t>
      </w:r>
      <w:r>
        <w:rPr>
          <w:b/>
        </w:rPr>
        <w:t xml:space="preserve">证据链</w:t>
      </w:r>
      <w:r>
        <w:t xml:space="preserve">：华泰收盘洞察将电力列为逆势活跃方向并点名立新能源、华银电力、华电辽能、华电能源；盘前央视政策强调绿色低碳与新型能源体系；顶层市场风格为偏弱/防御；但板块排名、成交额和资金净流入未核验。</w:t>
      </w:r>
    </w:p>
    <w:p>
      <w:pPr>
        <w:numPr>
          <w:ilvl w:val="0"/>
          <w:numId w:val="1022"/>
        </w:numPr>
        <w:pStyle w:val="Compact"/>
      </w:pPr>
      <w:r>
        <w:t xml:space="preserve">🔥</w:t>
      </w:r>
      <w:r>
        <w:t xml:space="preserve"> </w:t>
      </w:r>
      <w:r>
        <w:rPr>
          <w:b/>
        </w:rPr>
        <w:t xml:space="preserve">核心标的</w:t>
      </w:r>
      <w:r>
        <w:t xml:space="preserve">：立新能源、华银电力、华电辽能，作为华泰单源辨识度线索；不把连板描述视为已完成本地复核的事实。</w:t>
      </w:r>
    </w:p>
    <w:p>
      <w:pPr>
        <w:numPr>
          <w:ilvl w:val="0"/>
          <w:numId w:val="1022"/>
        </w:numPr>
        <w:pStyle w:val="Compact"/>
      </w:pPr>
      <w:r>
        <w:t xml:space="preserve">💡</w:t>
      </w:r>
      <w:r>
        <w:t xml:space="preserve"> </w:t>
      </w:r>
      <w:r>
        <w:rPr>
          <w:b/>
        </w:rPr>
        <w:t xml:space="preserve">参与策略</w:t>
      </w:r>
      <w:r>
        <w:t xml:space="preserve">：激进者只做龙头分歧承接；稳健者等待电力板块放量且至少两只核心股同步走强；保守者关注运营稳定、波动较低的方向，不参与高位接力。</w:t>
      </w:r>
    </w:p>
    <w:p>
      <w:pPr>
        <w:numPr>
          <w:ilvl w:val="0"/>
          <w:numId w:val="1022"/>
        </w:numPr>
        <w:pStyle w:val="Compact"/>
      </w:pPr>
      <w:r>
        <w:t xml:space="preserve">✅</w:t>
      </w:r>
      <w:r>
        <w:t xml:space="preserve"> </w:t>
      </w:r>
      <w:r>
        <w:rPr>
          <w:b/>
        </w:rPr>
        <w:t xml:space="preserve">触发条件</w:t>
      </w:r>
      <w:r>
        <w:t xml:space="preserve">：板块继续逆势、核心股不出现快速炸板或冲高回落、资金榜单恢复后确认净流入。</w:t>
      </w:r>
    </w:p>
    <w:p>
      <w:pPr>
        <w:numPr>
          <w:ilvl w:val="0"/>
          <w:numId w:val="1022"/>
        </w:numPr>
        <w:pStyle w:val="Compact"/>
      </w:pPr>
      <w:r>
        <w:t xml:space="preserve">🚫</w:t>
      </w:r>
      <w:r>
        <w:t xml:space="preserve"> </w:t>
      </w:r>
      <w:r>
        <w:rPr>
          <w:b/>
        </w:rPr>
        <w:t xml:space="preserve">失效条件</w:t>
      </w:r>
      <w:r>
        <w:t xml:space="preserve">：核心股跌破开盘价后无法收复、板块扩散失败、资金由流入转流出。</w:t>
      </w:r>
    </w:p>
    <w:p>
      <w:pPr>
        <w:numPr>
          <w:ilvl w:val="0"/>
          <w:numId w:val="1022"/>
        </w:numPr>
        <w:pStyle w:val="Compact"/>
      </w:pPr>
      <w:r>
        <w:t xml:space="preserve">⚠️</w:t>
      </w:r>
      <w:r>
        <w:t xml:space="preserve"> </w:t>
      </w:r>
      <w:r>
        <w:rPr>
          <w:b/>
        </w:rPr>
        <w:t xml:space="preserve">风险</w:t>
      </w:r>
      <w:r>
        <w:t xml:space="preserve">：高位接力退潮、政策预期提前交易、电价与成本扰动。</w:t>
      </w:r>
    </w:p>
    <w:p>
      <w:pPr>
        <w:pStyle w:val="Heading3"/>
      </w:pPr>
      <w:bookmarkStart w:id="44" w:name="方向三算力租赁网络设备国产算力优先级中修复观察"/>
      <w:r>
        <w:t xml:space="preserve">方向三：算力租赁—网络设备/国产算力（优先级：中，修复观察）</w:t>
      </w:r>
      <w:bookmarkEnd w:id="44"/>
    </w:p>
    <w:p>
      <w:pPr>
        <w:numPr>
          <w:ilvl w:val="0"/>
          <w:numId w:val="1023"/>
        </w:numPr>
        <w:pStyle w:val="Compact"/>
      </w:pPr>
      <w:r>
        <w:t xml:space="preserve">📌</w:t>
      </w:r>
      <w:r>
        <w:t xml:space="preserve"> </w:t>
      </w:r>
      <w:r>
        <w:rPr>
          <w:b/>
        </w:rPr>
        <w:t xml:space="preserve">证据链</w:t>
      </w:r>
      <w:r>
        <w:t xml:space="preserve">：华泰收盘洞察称算力租赁活跃；华泰选股单源给出锐捷网络涨</w:t>
      </w:r>
      <w:r>
        <w:t xml:space="preserve"> </w:t>
      </w:r>
      <w:r>
        <w:rPr>
          <w:b/>
        </w:rPr>
        <w:t xml:space="preserve">13.66%、主力净流入7.71亿元</w:t>
      </w:r>
      <w:r>
        <w:t xml:space="preserve">，星网锐捷涨</w:t>
      </w:r>
      <w:r>
        <w:t xml:space="preserve"> </w:t>
      </w:r>
      <w:r>
        <w:rPr>
          <w:b/>
        </w:rPr>
        <w:t xml:space="preserve">9.43%、主力净流入4.00亿元</w:t>
      </w:r>
      <w:r>
        <w:t xml:space="preserve">，瑞芯微涨</w:t>
      </w:r>
      <w:r>
        <w:t xml:space="preserve"> </w:t>
      </w:r>
      <w:r>
        <w:rPr>
          <w:b/>
        </w:rPr>
        <w:t xml:space="preserve">10.00%、主力净流入12.61亿元</w:t>
      </w:r>
      <w:r>
        <w:t xml:space="preserve">；但科创50全天跌</w:t>
      </w:r>
      <w:r>
        <w:t xml:space="preserve"> </w:t>
      </w:r>
      <w:r>
        <w:rPr>
          <w:b/>
        </w:rPr>
        <w:t xml:space="preserve">2.2634%</w:t>
      </w:r>
      <w:r>
        <w:t xml:space="preserve">、午后回落</w:t>
      </w:r>
      <w:r>
        <w:t xml:space="preserve"> </w:t>
      </w:r>
      <w:r>
        <w:rPr>
          <w:b/>
        </w:rPr>
        <w:t xml:space="preserve">3.75%</w:t>
      </w:r>
      <w:r>
        <w:t xml:space="preserve">，科技内部风险显著。</w:t>
      </w:r>
    </w:p>
    <w:p>
      <w:pPr>
        <w:numPr>
          <w:ilvl w:val="0"/>
          <w:numId w:val="1023"/>
        </w:numPr>
        <w:pStyle w:val="Compact"/>
      </w:pPr>
      <w:r>
        <w:t xml:space="preserve">🔥</w:t>
      </w:r>
      <w:r>
        <w:t xml:space="preserve"> </w:t>
      </w:r>
      <w:r>
        <w:rPr>
          <w:b/>
        </w:rPr>
        <w:t xml:space="preserve">核心标的</w:t>
      </w:r>
      <w:r>
        <w:t xml:space="preserve">：锐捷网络、星网锐捷、瑞芯微；均需次日以真实行情和多源数据复核，不追单源筛选结果。</w:t>
      </w:r>
    </w:p>
    <w:p>
      <w:pPr>
        <w:numPr>
          <w:ilvl w:val="0"/>
          <w:numId w:val="1023"/>
        </w:numPr>
        <w:pStyle w:val="Compact"/>
      </w:pPr>
      <w:r>
        <w:t xml:space="preserve">💡</w:t>
      </w:r>
      <w:r>
        <w:t xml:space="preserve"> </w:t>
      </w:r>
      <w:r>
        <w:rPr>
          <w:b/>
        </w:rPr>
        <w:t xml:space="preserve">参与策略</w:t>
      </w:r>
      <w:r>
        <w:t xml:space="preserve">：激进者等待核心股回踩承接再试错；稳健者等待科创50止跌和板块多股共振；保守者只观察。</w:t>
      </w:r>
    </w:p>
    <w:p>
      <w:pPr>
        <w:numPr>
          <w:ilvl w:val="0"/>
          <w:numId w:val="1023"/>
        </w:numPr>
        <w:pStyle w:val="Compact"/>
      </w:pPr>
      <w:r>
        <w:t xml:space="preserve">✅</w:t>
      </w:r>
      <w:r>
        <w:t xml:space="preserve"> </w:t>
      </w:r>
      <w:r>
        <w:rPr>
          <w:b/>
        </w:rPr>
        <w:t xml:space="preserve">触发条件</w:t>
      </w:r>
      <w:r>
        <w:t xml:space="preserve">：科创50不再领跌，算力方向成交放大，核心股站稳开盘价且真实资金净流入延续。</w:t>
      </w:r>
    </w:p>
    <w:p>
      <w:pPr>
        <w:numPr>
          <w:ilvl w:val="0"/>
          <w:numId w:val="1023"/>
        </w:numPr>
        <w:pStyle w:val="Compact"/>
      </w:pPr>
      <w:r>
        <w:t xml:space="preserve">🚫</w:t>
      </w:r>
      <w:r>
        <w:t xml:space="preserve"> </w:t>
      </w:r>
      <w:r>
        <w:rPr>
          <w:b/>
        </w:rPr>
        <w:t xml:space="preserve">失效条件</w:t>
      </w:r>
      <w:r>
        <w:t xml:space="preserve">：科创50继续下探、核心股跌破当日开盘价或前一日强势平台、资金转净流出。</w:t>
      </w:r>
    </w:p>
    <w:p>
      <w:pPr>
        <w:numPr>
          <w:ilvl w:val="0"/>
          <w:numId w:val="1023"/>
        </w:numPr>
        <w:pStyle w:val="Compact"/>
      </w:pPr>
      <w:r>
        <w:t xml:space="preserve">⚠️</w:t>
      </w:r>
      <w:r>
        <w:t xml:space="preserve"> </w:t>
      </w:r>
      <w:r>
        <w:rPr>
          <w:b/>
        </w:rPr>
        <w:t xml:space="preserve">风险</w:t>
      </w:r>
      <w:r>
        <w:t xml:space="preserve">：成长股获利回吐、中报业绩不及预期、高位拥挤交易。</w:t>
      </w:r>
    </w:p>
    <w:p>
      <w:pPr>
        <w:pStyle w:val="Heading3"/>
      </w:pPr>
      <w:bookmarkStart w:id="45" w:name="方向四光伏设备硅片环节优先级观察"/>
      <w:r>
        <w:t xml:space="preserve">方向四：光伏设备—硅片环节（优先级：观察）</w:t>
      </w:r>
      <w:bookmarkEnd w:id="45"/>
    </w:p>
    <w:p>
      <w:pPr>
        <w:numPr>
          <w:ilvl w:val="0"/>
          <w:numId w:val="1024"/>
        </w:numPr>
        <w:pStyle w:val="Compact"/>
      </w:pPr>
      <w:r>
        <w:t xml:space="preserve">📌</w:t>
      </w:r>
      <w:r>
        <w:t xml:space="preserve"> </w:t>
      </w:r>
      <w:r>
        <w:rPr>
          <w:b/>
        </w:rPr>
        <w:t xml:space="preserve">证据链</w:t>
      </w:r>
      <w:r>
        <w:t xml:space="preserve">：央视结构化政策确认节能降碳中长期方向；弘元绿能收于</w:t>
      </w:r>
      <w:r>
        <w:t xml:space="preserve"> </w:t>
      </w:r>
      <w:r>
        <w:rPr>
          <w:b/>
        </w:rPr>
        <w:t xml:space="preserve">13.77元、涨4.40%</w:t>
      </w:r>
      <w:r>
        <w:t xml:space="preserve">且午后继续走强；但光伏板块涨幅、成交额、资金流和其他活跃股均未核验，证据不足以升级为主线。</w:t>
      </w:r>
    </w:p>
    <w:p>
      <w:pPr>
        <w:numPr>
          <w:ilvl w:val="0"/>
          <w:numId w:val="1024"/>
        </w:numPr>
        <w:pStyle w:val="Compact"/>
      </w:pPr>
      <w:r>
        <w:t xml:space="preserve">🔥</w:t>
      </w:r>
      <w:r>
        <w:t xml:space="preserve"> </w:t>
      </w:r>
      <w:r>
        <w:rPr>
          <w:b/>
        </w:rPr>
        <w:t xml:space="preserve">核心标的</w:t>
      </w:r>
      <w:r>
        <w:t xml:space="preserve">：弘元绿能，为华泰自选股及用户持仓；本轮不自行补齐其他标的。</w:t>
      </w:r>
    </w:p>
    <w:p>
      <w:pPr>
        <w:numPr>
          <w:ilvl w:val="0"/>
          <w:numId w:val="1024"/>
        </w:numPr>
        <w:pStyle w:val="Compact"/>
      </w:pPr>
      <w:r>
        <w:t xml:space="preserve">💡</w:t>
      </w:r>
      <w:r>
        <w:t xml:space="preserve"> </w:t>
      </w:r>
      <w:r>
        <w:rPr>
          <w:b/>
        </w:rPr>
        <w:t xml:space="preserve">参与策略</w:t>
      </w:r>
      <w:r>
        <w:t xml:space="preserve">：以跟踪为主、暂不作为主攻方向；已有持仓等待板块验证，新增资金不追高。</w:t>
      </w:r>
    </w:p>
    <w:p>
      <w:pPr>
        <w:numPr>
          <w:ilvl w:val="0"/>
          <w:numId w:val="1024"/>
        </w:numPr>
        <w:pStyle w:val="Compact"/>
      </w:pPr>
      <w:r>
        <w:t xml:space="preserve">✅</w:t>
      </w:r>
      <w:r>
        <w:t xml:space="preserve"> </w:t>
      </w:r>
      <w:r>
        <w:rPr>
          <w:b/>
        </w:rPr>
        <w:t xml:space="preserve">触发条件</w:t>
      </w:r>
      <w:r>
        <w:t xml:space="preserve">：弘元绿能回踩守住</w:t>
      </w:r>
      <w:r>
        <w:t xml:space="preserve"> </w:t>
      </w:r>
      <w:r>
        <w:rPr>
          <w:b/>
        </w:rPr>
        <w:t xml:space="preserve">13.19元</w:t>
      </w:r>
      <w:r>
        <w:t xml:space="preserve">，光伏设备多股联动，板块成交与资金同步改善。</w:t>
      </w:r>
    </w:p>
    <w:p>
      <w:pPr>
        <w:numPr>
          <w:ilvl w:val="0"/>
          <w:numId w:val="1024"/>
        </w:numPr>
        <w:pStyle w:val="Compact"/>
      </w:pPr>
      <w:r>
        <w:t xml:space="preserve">🚫</w:t>
      </w:r>
      <w:r>
        <w:t xml:space="preserve"> </w:t>
      </w:r>
      <w:r>
        <w:rPr>
          <w:b/>
        </w:rPr>
        <w:t xml:space="preserve">失效条件</w:t>
      </w:r>
      <w:r>
        <w:t xml:space="preserve">：跌破</w:t>
      </w:r>
      <w:r>
        <w:t xml:space="preserve"> </w:t>
      </w:r>
      <w:r>
        <w:rPr>
          <w:b/>
        </w:rPr>
        <w:t xml:space="preserve">13.19元</w:t>
      </w:r>
      <w:r>
        <w:t xml:space="preserve">后无法收复，或只有单股脉冲、板块无扩散。</w:t>
      </w:r>
    </w:p>
    <w:p>
      <w:pPr>
        <w:numPr>
          <w:ilvl w:val="0"/>
          <w:numId w:val="1024"/>
        </w:numPr>
        <w:pStyle w:val="Compact"/>
      </w:pPr>
      <w:r>
        <w:t xml:space="preserve">⚠️</w:t>
      </w:r>
      <w:r>
        <w:t xml:space="preserve"> </w:t>
      </w:r>
      <w:r>
        <w:rPr>
          <w:b/>
        </w:rPr>
        <w:t xml:space="preserve">风险</w:t>
      </w:r>
      <w:r>
        <w:t xml:space="preserve">：行业供需和价格竞争、中长期政策与短期盈利错配。</w:t>
      </w:r>
    </w:p>
    <w:p>
      <w:r>
        <w:pict>
          <v:rect style="width:0;height:1.5pt" o:hralign="center" o:hrstd="t" o:hr="t"/>
        </w:pict>
      </w:r>
    </w:p>
    <w:p>
      <w:pPr>
        <w:pStyle w:val="Heading2"/>
      </w:pPr>
      <w:bookmarkStart w:id="46" w:name="明日风险清单"/>
      <w:r>
        <w:t xml:space="preserve">⚠️ 明日风险清单</w:t>
      </w:r>
      <w:bookmarkEnd w:id="46"/>
    </w:p>
    <w:p>
      <w:pPr>
        <w:numPr>
          <w:ilvl w:val="0"/>
          <w:numId w:val="1025"/>
        </w:numPr>
        <w:pStyle w:val="Compact"/>
      </w:pPr>
      <w:r>
        <w:t xml:space="preserve">📉 创业板指跌</w:t>
      </w:r>
      <w:r>
        <w:t xml:space="preserve"> </w:t>
      </w:r>
      <w:r>
        <w:rPr>
          <w:b/>
        </w:rPr>
        <w:t xml:space="preserve">3.2349%</w:t>
      </w:r>
      <w:r>
        <w:t xml:space="preserve">、科创50跌</w:t>
      </w:r>
      <w:r>
        <w:t xml:space="preserve"> </w:t>
      </w:r>
      <w:r>
        <w:rPr>
          <w:b/>
        </w:rPr>
        <w:t xml:space="preserve">2.2634%</w:t>
      </w:r>
      <w:r>
        <w:t xml:space="preserve">，且两者午后分别回落</w:t>
      </w:r>
      <w:r>
        <w:t xml:space="preserve"> </w:t>
      </w:r>
      <w:r>
        <w:rPr>
          <w:b/>
        </w:rPr>
        <w:t xml:space="preserve">3.11%</w:t>
      </w:r>
      <w:r>
        <w:t xml:space="preserve">和</w:t>
      </w:r>
      <w:r>
        <w:t xml:space="preserve"> </w:t>
      </w:r>
      <w:r>
        <w:rPr>
          <w:b/>
        </w:rPr>
        <w:t xml:space="preserve">3.75%</w:t>
      </w:r>
      <w:r>
        <w:t xml:space="preserve">，成长风格尚未完成止跌。</w:t>
      </w:r>
    </w:p>
    <w:p>
      <w:pPr>
        <w:numPr>
          <w:ilvl w:val="0"/>
          <w:numId w:val="1025"/>
        </w:numPr>
        <w:pStyle w:val="Compact"/>
      </w:pPr>
      <w:r>
        <w:t xml:space="preserve">📊 下跌</w:t>
      </w:r>
      <w:r>
        <w:t xml:space="preserve"> </w:t>
      </w:r>
      <w:r>
        <w:rPr>
          <w:b/>
        </w:rPr>
        <w:t xml:space="preserve">3875家</w:t>
      </w:r>
      <w:r>
        <w:t xml:space="preserve">、上涨</w:t>
      </w:r>
      <w:r>
        <w:t xml:space="preserve"> </w:t>
      </w:r>
      <w:r>
        <w:rPr>
          <w:b/>
        </w:rPr>
        <w:t xml:space="preserve">1530家</w:t>
      </w:r>
      <w:r>
        <w:t xml:space="preserve">，指数表面稳定不能替代个股风险判断。</w:t>
      </w:r>
    </w:p>
    <w:p>
      <w:pPr>
        <w:numPr>
          <w:ilvl w:val="0"/>
          <w:numId w:val="1025"/>
        </w:numPr>
        <w:pStyle w:val="Compact"/>
      </w:pPr>
      <w:r>
        <w:t xml:space="preserve">💰 资金流入TOP10、流出TOP10及板块涨跌榜全部未核验，方向置信度必须下调。</w:t>
      </w:r>
    </w:p>
    <w:p>
      <w:pPr>
        <w:numPr>
          <w:ilvl w:val="0"/>
          <w:numId w:val="1025"/>
        </w:numPr>
        <w:pStyle w:val="Compact"/>
      </w:pPr>
      <w:r>
        <w:t xml:space="preserve">🔄 黄金、电力、算力主要来自华泰补充文本；明日若缺少结构化板块资金和成交验证，不升级为主攻方向。</w:t>
      </w:r>
    </w:p>
    <w:p>
      <w:pPr>
        <w:numPr>
          <w:ilvl w:val="0"/>
          <w:numId w:val="1025"/>
        </w:numPr>
        <w:pStyle w:val="Compact"/>
      </w:pPr>
      <w:r>
        <w:t xml:space="preserve">🧾 自选股中风语筑跌</w:t>
      </w:r>
      <w:r>
        <w:t xml:space="preserve"> </w:t>
      </w:r>
      <w:r>
        <w:rPr>
          <w:b/>
        </w:rPr>
        <w:t xml:space="preserve">6.35%</w:t>
      </w:r>
      <w:r>
        <w:t xml:space="preserve">最弱；弘元绿能涨</w:t>
      </w:r>
      <w:r>
        <w:t xml:space="preserve"> </w:t>
      </w:r>
      <w:r>
        <w:rPr>
          <w:b/>
        </w:rPr>
        <w:t xml:space="preserve">4.40%</w:t>
      </w:r>
      <w:r>
        <w:t xml:space="preserve">但缺少板块共振；工商银行涨</w:t>
      </w:r>
      <w:r>
        <w:t xml:space="preserve"> </w:t>
      </w:r>
      <w:r>
        <w:rPr>
          <w:b/>
        </w:rPr>
        <w:t xml:space="preserve">0.53%</w:t>
      </w:r>
      <w:r>
        <w:t xml:space="preserve">，以防御持有为主。</w:t>
      </w:r>
    </w:p>
    <w:p>
      <w:pPr>
        <w:numPr>
          <w:ilvl w:val="0"/>
          <w:numId w:val="1025"/>
        </w:numPr>
        <w:pStyle w:val="Compact"/>
      </w:pPr>
      <w:r>
        <w:t xml:space="preserve">🚫 第一原则：</w:t>
      </w:r>
      <w:r>
        <w:rPr>
          <w:b/>
        </w:rPr>
        <w:t xml:space="preserve">退潮期先看止跌与承接，不因单日强股或文本主线直接追高。</w:t>
      </w:r>
    </w:p>
    <w:p>
      <w:r>
        <w:pict>
          <v:rect style="width:0;height:1.5pt" o:hralign="center" o:hrstd="t" o:hr="t"/>
        </w:pict>
      </w:r>
    </w:p>
    <w:p>
      <w:pPr>
        <w:pStyle w:val="BlockText"/>
      </w:pPr>
      <w:r>
        <w:t xml:space="preserve">📊 生成时间：2026-07-22 15:18（北京时间，Asia/Shanghai）</w:t>
      </w:r>
      <w:r>
        <w:t xml:space="preserve"> </w:t>
      </w:r>
      <w:r>
        <w:t xml:space="preserve">🔮 by：先知 v1.0.3 — 周先生出品</w:t>
      </w:r>
      <w:r>
        <w:t xml:space="preserve"> </w:t>
      </w:r>
      <w:r>
        <w:t xml:space="preserve">🔵 数据采集模型：local-python</w:t>
      </w:r>
      <w:r>
        <w:t xml:space="preserve"> </w:t>
      </w:r>
      <w:r>
        <w:t xml:space="preserve">🔴 分析+写稿模型：hermes</w:t>
      </w:r>
      <w:r>
        <w:t xml:space="preserve"> </w:t>
      </w:r>
      <w:r>
        <w:t xml:space="preserve">📄 文档生成：pandoc (markdown → docx)</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1">
    <w:nsid w:val="ea454b4c"/>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99411">
    <w:nsid w:val="71315dca"/>
    <w:multiLevelType w:val="multilevel"/>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decimal"/>
      <w:lvlText w:val="%8."/>
      <w:lvlJc w:val="left"/>
      <w:pPr>
        <w:tabs>
          <w:tab w:val="num" w:pos="5040"/>
        </w:tabs>
        <w:ind w:left="5520" w:hanging="480"/>
      </w:pPr>
    </w:lvl>
    <w:lvl w:ilvl="8">
      <w:start w:val="1"/>
      <w:numFmt w:val="decimal"/>
      <w:lvlText w:val="%9."/>
      <w:lvlJc w:val="left"/>
      <w:pPr>
        <w:tabs>
          <w:tab w:val="num" w:pos="5760"/>
        </w:tabs>
        <w:ind w:left="624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1"/>
  </w:num>
  <w:num w:numId="1025">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4"/>
      <w:szCs w:val="24"/>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i/>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sz w:val="24"/>
      <w:szCs w:val="24"/>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sz w:val="24"/>
      <w:szCs w:val="24"/>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left="480" w:right="480"/>
    </w:p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
    <w:name w:val="Table"/>
    <w:basedOn w:val="TableNormal"/>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2026-07-22T07:22:58Z</dcterms:created>
  <dcterms:modified xsi:type="dcterms:W3CDTF">2026-07-22T07:22:58Z</dcterms:modified>
</cp:coreProperties>
</file>

<file path=docProps/custom.xml><?xml version="1.0" encoding="utf-8"?>
<Properties xmlns="http://schemas.openxmlformats.org/officeDocument/2006/custom-properties" xmlns:vt="http://schemas.openxmlformats.org/officeDocument/2006/docPropsVTypes"/>
</file>