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盘前简报-2026-07-21周二"/>
      <w:r>
        <w:t xml:space="preserve">🌅 盘前简报 | 2026-07-21（周二）</w:t>
      </w:r>
      <w:bookmarkEnd w:id="20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隔夜全球市场"/>
      <w:r>
        <w:t xml:space="preserve">🌐 隔夜全球市场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📊 富时中国A50期指报14827.04点、0.00%，离岸人民币报6.7681、-0.02%，对A股开盘均未形成明确单边指引。</w:t>
      </w:r>
    </w:p>
    <w:p>
      <w:pPr>
        <w:numPr>
          <w:ilvl w:val="0"/>
          <w:numId w:val="1001"/>
        </w:numPr>
        <w:pStyle w:val="Compact"/>
      </w:pPr>
      <w:r>
        <w:t xml:space="preserve">📈 恒生指数最近可得收盘为24562.24点、+2.36%；这是2026-07-20收盘数据，不是今日港股早盘行情，今日港股开盘表现未核验。</w:t>
      </w:r>
    </w:p>
    <w:p>
      <w:pPr>
        <w:numPr>
          <w:ilvl w:val="0"/>
          <w:numId w:val="1001"/>
        </w:numPr>
        <w:pStyle w:val="Compact"/>
      </w:pPr>
      <w:r>
        <w:t xml:space="preserve">📈 COMEX黄金报4019.596、+0.09%，WTI原油报82.507、+0.03%，伦铜报13633.77、+0.09%。油价短线涨幅有限，但美伊冲突仍维持能源风险溢价。</w:t>
      </w:r>
    </w:p>
    <w:p>
      <w:pPr>
        <w:numPr>
          <w:ilvl w:val="0"/>
          <w:numId w:val="1001"/>
        </w:numPr>
        <w:pStyle w:val="Compact"/>
      </w:pPr>
      <w:r>
        <w:t xml:space="preserve">⚠️ 采集JSON未提供美股三大指数、欧洲股市及重点中概股的结构化行情；具体点位与涨跌幅均标记为未核验，不采用华泰文本中的外盘数值替代结构化行情。</w:t>
      </w:r>
    </w:p>
    <w:p>
      <w:pPr>
        <w:numPr>
          <w:ilvl w:val="0"/>
          <w:numId w:val="1001"/>
        </w:numPr>
        <w:pStyle w:val="Compact"/>
      </w:pPr>
      <w:r>
        <w:t xml:space="preserve">🧭 外围定价偏中性，今日A股更应观察昨日严重分化后的修复质量，而不是依据A50平盘直接推断指数方向。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新闻联播政策面"/>
      <w:r>
        <w:t xml:space="preserve">📺 新闻联播政策面</w:t>
      </w:r>
      <w:bookmarkEnd w:id="22"/>
    </w:p>
    <w:p>
      <w:pPr>
        <w:pStyle w:val="BlockText"/>
      </w:pPr>
      <w:r>
        <w:t xml:space="preserve">数据核验：央视《新闻联播》播出日期为2026-07-20，采集时间2026-07-21 08:30:15；节目目录14条、详情成功14条，数量一致。来源为央视网，存档路径为</w:t>
      </w:r>
      <w:r>
        <w:rPr>
          <w:rStyle w:val="VerbatimChar"/>
        </w:rPr>
        <w:t xml:space="preserve">memory/xinwenlianbo/2026-07-20.md</w:t>
      </w:r>
      <w:r>
        <w:t xml:space="preserve">。</w:t>
      </w:r>
    </w:p>
    <w:p>
      <w:pPr>
        <w:pStyle w:val="Heading3"/>
      </w:pPr>
      <w:bookmarkStart w:id="23" w:name="总体分析"/>
      <w:r>
        <w:t xml:space="preserve">📌 总体分析</w:t>
      </w:r>
      <w:bookmarkEnd w:id="23"/>
    </w:p>
    <w:p>
      <w:pPr>
        <w:numPr>
          <w:ilvl w:val="0"/>
          <w:numId w:val="1002"/>
        </w:numPr>
        <w:pStyle w:val="Compact"/>
      </w:pPr>
      <w:r>
        <w:t xml:space="preserve">🌐 国常会提出系统推进水网、新型电网、算力网、新一代通信网、城市地下管网、物流网</w:t>
      </w:r>
      <w:r>
        <w:t xml:space="preserve">“</w:t>
      </w:r>
      <w:r>
        <w:t xml:space="preserve">六张网</w:t>
      </w:r>
      <w:r>
        <w:t xml:space="preserve">”</w:t>
      </w:r>
      <w:r>
        <w:t xml:space="preserve">，是昨晚最具可交易映射的实质政策信号；电网、电力数字化、算力基础设施、通信与地下管网均需等待资金确认。</w:t>
      </w:r>
    </w:p>
    <w:p>
      <w:pPr>
        <w:numPr>
          <w:ilvl w:val="0"/>
          <w:numId w:val="1002"/>
        </w:numPr>
        <w:pStyle w:val="Compact"/>
      </w:pPr>
      <w:r>
        <w:t xml:space="preserve">🤖 工业增加值上半年同比增长5.4%，电子、专用设备、通用设备、汽车和电气机械贡献超过五成；世界人工智能大会同时释放1.18万亿元创新企业意向性信贷支持，但昨日电子净流出262.40亿元、半导体净流出114.85亿元，政策利好与市场资金退潮明显冲突。</w:t>
      </w:r>
    </w:p>
    <w:p>
      <w:pPr>
        <w:numPr>
          <w:ilvl w:val="0"/>
          <w:numId w:val="1002"/>
        </w:numPr>
        <w:pStyle w:val="Compact"/>
      </w:pPr>
      <w:r>
        <w:t xml:space="preserve">⚡ 村镇微能网试点与</w:t>
      </w:r>
      <w:r>
        <w:t xml:space="preserve">“</w:t>
      </w:r>
      <w:r>
        <w:t xml:space="preserve">六张网</w:t>
      </w:r>
      <w:r>
        <w:t xml:space="preserve">”</w:t>
      </w:r>
      <w:r>
        <w:t xml:space="preserve">中的新型电网形成政策共振，电力板块昨日上涨4.71%、净流入31.13亿元，具备最完整的政策、涨幅、资金和龙头证据链。</w:t>
      </w:r>
    </w:p>
    <w:p>
      <w:pPr>
        <w:numPr>
          <w:ilvl w:val="0"/>
          <w:numId w:val="1002"/>
        </w:numPr>
        <w:pStyle w:val="Compact"/>
      </w:pPr>
      <w:r>
        <w:t xml:space="preserve">🏗️ 老旧电梯更新获得超长期特别国债支持，全国安排309亿元更新19.7万台，另安排76亿元支持加装2.8万台，电梯设备、旧改与城市更新存在订单映射。</w:t>
      </w:r>
    </w:p>
    <w:p>
      <w:pPr>
        <w:numPr>
          <w:ilvl w:val="0"/>
          <w:numId w:val="1002"/>
        </w:numPr>
        <w:pStyle w:val="Compact"/>
      </w:pPr>
      <w:r>
        <w:t xml:space="preserve">🛢️ 美伊冲突持续且布伦特原油在联播报道中突破90美元，A股油气及炼化工程昨日上涨8.37%，石油石化净流入14.79亿元；但采集时WTI仅+0.03%，今日更适合等待分歧承接，避免事件一致性追高。</w:t>
      </w:r>
    </w:p>
    <w:p>
      <w:pPr>
        <w:numPr>
          <w:ilvl w:val="0"/>
          <w:numId w:val="1002"/>
        </w:numPr>
        <w:pStyle w:val="Compact"/>
      </w:pPr>
      <w:r>
        <w:t xml:space="preserve">⚠️ 政策面结构性偏多，但昨日3710只下跌、238只跌停，赚钱效应仍弱；政策催化必须通过跌停收敛、板块资金延续和龙头承接验证。</w:t>
      </w:r>
    </w:p>
    <w:p>
      <w:pPr>
        <w:pStyle w:val="Heading3"/>
      </w:pPr>
      <w:bookmarkStart w:id="24" w:name="逐条新闻解读"/>
      <w:r>
        <w:t xml:space="preserve">📰 逐条新闻解读</w:t>
      </w:r>
      <w:bookmarkEnd w:id="24"/>
    </w:p>
    <w:p>
      <w:pPr>
        <w:pStyle w:val="Heading4"/>
      </w:pPr>
      <w:bookmarkStart w:id="25" w:name="新思想引领新征程常态化做好东西部协作-推动共同富裕迈出坚实步伐"/>
      <w:r>
        <w:t xml:space="preserve">【新思想引领新征程】常态化做好东西部协作 推动共同富裕迈出坚实步伐</w:t>
      </w:r>
      <w:bookmarkEnd w:id="25"/>
    </w:p>
    <w:p>
      <w:pPr>
        <w:numPr>
          <w:ilvl w:val="0"/>
          <w:numId w:val="1003"/>
        </w:numPr>
        <w:pStyle w:val="Compact"/>
      </w:pPr>
      <w:r>
        <w:t xml:space="preserve">A股影响：偏利好</w:t>
      </w:r>
    </w:p>
    <w:p>
      <w:pPr>
        <w:numPr>
          <w:ilvl w:val="0"/>
          <w:numId w:val="1003"/>
        </w:numPr>
        <w:pStyle w:val="Compact"/>
      </w:pPr>
      <w:r>
        <w:t xml:space="preserve">相关板块：乡村振兴、农业产业化、消费帮扶、职业教育、无人机应用</w:t>
      </w:r>
    </w:p>
    <w:p>
      <w:pPr>
        <w:numPr>
          <w:ilvl w:val="0"/>
          <w:numId w:val="1003"/>
        </w:numPr>
        <w:pStyle w:val="Compact"/>
      </w:pPr>
      <w:r>
        <w:t xml:space="preserve">核心解读：常态化帮扶强调产业互补、技术互学和消费帮扶，财政援助资金超六成用于产业帮扶；对特色农业、农产品流通、职业培训和农业无人机形成中长期需求映射，政策力度偏持续性支持。</w:t>
      </w:r>
    </w:p>
    <w:p>
      <w:pPr>
        <w:numPr>
          <w:ilvl w:val="0"/>
          <w:numId w:val="1003"/>
        </w:numPr>
        <w:pStyle w:val="Compact"/>
      </w:pPr>
      <w:r>
        <w:t xml:space="preserve">验证条件：乡村振兴或农业服务板块出现资金净流入、订单与成交扩散；若只有概念脉冲、没有项目和业绩兑现，则不升级为主线。</w:t>
      </w:r>
    </w:p>
    <w:p>
      <w:pPr>
        <w:pStyle w:val="Heading4"/>
      </w:pPr>
      <w:bookmarkStart w:id="26" w:name="李强主持召开国务院常务会议"/>
      <w:r>
        <w:t xml:space="preserve">李强主持召开国务院常务会议</w:t>
      </w:r>
      <w:bookmarkEnd w:id="26"/>
    </w:p>
    <w:p>
      <w:pPr>
        <w:numPr>
          <w:ilvl w:val="0"/>
          <w:numId w:val="1004"/>
        </w:numPr>
        <w:pStyle w:val="Compact"/>
      </w:pPr>
      <w:r>
        <w:t xml:space="preserve">A股影响：利好</w:t>
      </w:r>
    </w:p>
    <w:p>
      <w:pPr>
        <w:numPr>
          <w:ilvl w:val="0"/>
          <w:numId w:val="1004"/>
        </w:numPr>
        <w:pStyle w:val="Compact"/>
      </w:pPr>
      <w:r>
        <w:t xml:space="preserve">相关板块：新型电网、算力网、通信网、水网、地下管网、物流网、知识产权服务</w:t>
      </w:r>
    </w:p>
    <w:p>
      <w:pPr>
        <w:numPr>
          <w:ilvl w:val="0"/>
          <w:numId w:val="1004"/>
        </w:numPr>
        <w:pStyle w:val="Compact"/>
      </w:pPr>
      <w:r>
        <w:t xml:space="preserve">核心解读：会议明确要求系统推进</w:t>
      </w:r>
      <w:r>
        <w:t xml:space="preserve">“</w:t>
      </w:r>
      <w:r>
        <w:t xml:space="preserve">六张网</w:t>
      </w:r>
      <w:r>
        <w:t xml:space="preserve">”</w:t>
      </w:r>
      <w:r>
        <w:t xml:space="preserve">建设并加强资金要素保障，政策从方向表述进入规划、实施和运营能力建设；其中新型电网与昨日电力强势最共振，算力与通信则面临昨日资金流出约束。</w:t>
      </w:r>
    </w:p>
    <w:p>
      <w:pPr>
        <w:numPr>
          <w:ilvl w:val="0"/>
          <w:numId w:val="1004"/>
        </w:numPr>
        <w:pStyle w:val="Compact"/>
      </w:pPr>
      <w:r>
        <w:t xml:space="preserve">验证条件：相关板块获得持续净流入并出现规划、招标或订单落地；若算力、通信继续净流出，科技分支仅保留政策观察。</w:t>
      </w:r>
    </w:p>
    <w:p>
      <w:pPr>
        <w:pStyle w:val="Heading4"/>
      </w:pPr>
      <w:bookmarkStart w:id="27" w:name="李强举行仪式欢迎泰国总理访华"/>
      <w:r>
        <w:t xml:space="preserve">李强举行仪式欢迎泰国总理访华</w:t>
      </w:r>
      <w:bookmarkEnd w:id="27"/>
    </w:p>
    <w:p>
      <w:pPr>
        <w:numPr>
          <w:ilvl w:val="0"/>
          <w:numId w:val="1005"/>
        </w:numPr>
        <w:pStyle w:val="Compact"/>
      </w:pPr>
      <w:r>
        <w:t xml:space="preserve">A股影响：中性</w:t>
      </w:r>
    </w:p>
    <w:p>
      <w:pPr>
        <w:numPr>
          <w:ilvl w:val="0"/>
          <w:numId w:val="1005"/>
        </w:numPr>
        <w:pStyle w:val="Compact"/>
      </w:pPr>
      <w:r>
        <w:t xml:space="preserve">相关板块：无直接映射</w:t>
      </w:r>
    </w:p>
    <w:p>
      <w:pPr>
        <w:numPr>
          <w:ilvl w:val="0"/>
          <w:numId w:val="1005"/>
        </w:numPr>
        <w:pStyle w:val="Compact"/>
      </w:pPr>
      <w:r>
        <w:t xml:space="preserve">核心解读：内容为正式访问欢迎仪式，没有披露新增经贸项目或上市公司订单，不能单独作为交易依据。</w:t>
      </w:r>
    </w:p>
    <w:p>
      <w:pPr>
        <w:numPr>
          <w:ilvl w:val="0"/>
          <w:numId w:val="1005"/>
        </w:numPr>
        <w:pStyle w:val="Compact"/>
      </w:pPr>
      <w:r>
        <w:t xml:space="preserve">验证条件：等待后续合作文件、项目金额和执行主体披露；无增量信息时维持中性。</w:t>
      </w:r>
    </w:p>
    <w:p>
      <w:pPr>
        <w:pStyle w:val="Heading4"/>
      </w:pPr>
      <w:bookmarkStart w:id="28" w:name="李强同泰国总理会谈"/>
      <w:r>
        <w:t xml:space="preserve">李强同泰国总理会谈</w:t>
      </w:r>
      <w:bookmarkEnd w:id="28"/>
    </w:p>
    <w:p>
      <w:pPr>
        <w:numPr>
          <w:ilvl w:val="0"/>
          <w:numId w:val="1006"/>
        </w:numPr>
        <w:pStyle w:val="Compact"/>
      </w:pPr>
      <w:r>
        <w:t xml:space="preserve">A股影响：偏利好</w:t>
      </w:r>
    </w:p>
    <w:p>
      <w:pPr>
        <w:numPr>
          <w:ilvl w:val="0"/>
          <w:numId w:val="1006"/>
        </w:numPr>
        <w:pStyle w:val="Compact"/>
      </w:pPr>
      <w:r>
        <w:t xml:space="preserve">相关板块：中泰铁路、跨境支付、农业贸易、人工智能、新能源汽车、东盟出海</w:t>
      </w:r>
    </w:p>
    <w:p>
      <w:pPr>
        <w:numPr>
          <w:ilvl w:val="0"/>
          <w:numId w:val="1006"/>
        </w:numPr>
        <w:pStyle w:val="Compact"/>
      </w:pPr>
      <w:r>
        <w:t xml:space="preserve">核心解读：双方提出加快中泰铁路项目，提升跨境支付和本币结算便利度，并拓展人工智能、新能源汽车合作；贸易、农业、海关等多项文件已签署，政策力度高于一般外交表态。</w:t>
      </w:r>
    </w:p>
    <w:p>
      <w:pPr>
        <w:numPr>
          <w:ilvl w:val="0"/>
          <w:numId w:val="1006"/>
        </w:numPr>
        <w:pStyle w:val="Compact"/>
      </w:pPr>
      <w:r>
        <w:t xml:space="preserve">验证条件：后续项目进度、订单和对泰出口数据确认，铁路建设、跨境支付或汽车出海板块资金共振；若仅停留在框架协议，短线映射失效。</w:t>
      </w:r>
    </w:p>
    <w:p>
      <w:pPr>
        <w:pStyle w:val="Heading4"/>
      </w:pPr>
      <w:bookmarkStart w:id="29" w:name="赵乐际会见泰国总理"/>
      <w:r>
        <w:t xml:space="preserve">赵乐际会见泰国总理</w:t>
      </w:r>
      <w:bookmarkEnd w:id="29"/>
    </w:p>
    <w:p>
      <w:pPr>
        <w:numPr>
          <w:ilvl w:val="0"/>
          <w:numId w:val="1007"/>
        </w:numPr>
        <w:pStyle w:val="Compact"/>
      </w:pPr>
      <w:r>
        <w:t xml:space="preserve">A股影响：中性</w:t>
      </w:r>
    </w:p>
    <w:p>
      <w:pPr>
        <w:numPr>
          <w:ilvl w:val="0"/>
          <w:numId w:val="1007"/>
        </w:numPr>
        <w:pStyle w:val="Compact"/>
      </w:pPr>
      <w:r>
        <w:t xml:space="preserve">相关板块：中泰经贸合作；无新增直接映射</w:t>
      </w:r>
    </w:p>
    <w:p>
      <w:pPr>
        <w:numPr>
          <w:ilvl w:val="0"/>
          <w:numId w:val="1007"/>
        </w:numPr>
        <w:pStyle w:val="Compact"/>
      </w:pPr>
      <w:r>
        <w:t xml:space="preserve">核心解读：内容侧重政治互信和立法机构交流，延续中泰合作基调，但没有新增产业项目、金额或执行时间表。</w:t>
      </w:r>
    </w:p>
    <w:p>
      <w:pPr>
        <w:numPr>
          <w:ilvl w:val="0"/>
          <w:numId w:val="1007"/>
        </w:numPr>
        <w:pStyle w:val="Compact"/>
      </w:pPr>
      <w:r>
        <w:t xml:space="preserve">验证条件：关注后续立法便利、经贸协议和具体项目；没有增量落地时不据此追涨。</w:t>
      </w:r>
    </w:p>
    <w:p>
      <w:pPr>
        <w:pStyle w:val="Heading4"/>
      </w:pPr>
      <w:bookmarkStart w:id="30" w:name="上半年我国规模以上工业增加值同比增长5.4"/>
      <w:r>
        <w:t xml:space="preserve">上半年我国规模以上工业增加值同比增长5.4%</w:t>
      </w:r>
      <w:bookmarkEnd w:id="30"/>
    </w:p>
    <w:p>
      <w:pPr>
        <w:numPr>
          <w:ilvl w:val="0"/>
          <w:numId w:val="1008"/>
        </w:numPr>
        <w:pStyle w:val="Compact"/>
      </w:pPr>
      <w:r>
        <w:t xml:space="preserve">A股影响：偏利好</w:t>
      </w:r>
    </w:p>
    <w:p>
      <w:pPr>
        <w:numPr>
          <w:ilvl w:val="0"/>
          <w:numId w:val="1008"/>
        </w:numPr>
        <w:pStyle w:val="Compact"/>
      </w:pPr>
      <w:r>
        <w:t xml:space="preserve">相关板块：电子、专用设备、通用设备、汽车、电气机械、人形机器人、生物制造</w:t>
      </w:r>
    </w:p>
    <w:p>
      <w:pPr>
        <w:numPr>
          <w:ilvl w:val="0"/>
          <w:numId w:val="1008"/>
        </w:numPr>
        <w:pStyle w:val="Compact"/>
      </w:pPr>
      <w:r>
        <w:t xml:space="preserve">核心解读：上半年规上工业增加值同比增长5.4%，32个工业大类保持增长，电子等五行业贡献超过五成；人形机器人整机产品达400余款、生物制造总产值1.1万亿元，反映制造升级仍有中期支撑。</w:t>
      </w:r>
    </w:p>
    <w:p>
      <w:pPr>
        <w:numPr>
          <w:ilvl w:val="0"/>
          <w:numId w:val="1008"/>
        </w:numPr>
        <w:pStyle w:val="Compact"/>
      </w:pPr>
      <w:r>
        <w:t xml:space="preserve">验证条件：机械设备、电气机械、机器人或生物制造资金转正并出现业绩兑现；昨日机械设备净流出62.79亿元，未修复前不把产业数据直接等同于买点。</w:t>
      </w:r>
    </w:p>
    <w:p>
      <w:pPr>
        <w:pStyle w:val="Heading4"/>
      </w:pPr>
      <w:bookmarkStart w:id="31" w:name="世界人工智能大会达成丰硕成果"/>
      <w:r>
        <w:t xml:space="preserve">世界人工智能大会达成丰硕成果</w:t>
      </w:r>
      <w:bookmarkEnd w:id="31"/>
    </w:p>
    <w:p>
      <w:pPr>
        <w:numPr>
          <w:ilvl w:val="0"/>
          <w:numId w:val="1009"/>
        </w:numPr>
        <w:pStyle w:val="Compact"/>
      </w:pPr>
      <w:r>
        <w:t xml:space="preserve">A股影响：偏利好</w:t>
      </w:r>
    </w:p>
    <w:p>
      <w:pPr>
        <w:numPr>
          <w:ilvl w:val="0"/>
          <w:numId w:val="1009"/>
        </w:numPr>
        <w:pStyle w:val="Compact"/>
      </w:pPr>
      <w:r>
        <w:t xml:space="preserve">相关板块：AI应用、智能体、算力服务、科技金融、AI安全</w:t>
      </w:r>
    </w:p>
    <w:p>
      <w:pPr>
        <w:numPr>
          <w:ilvl w:val="0"/>
          <w:numId w:val="1009"/>
        </w:numPr>
        <w:pStyle w:val="Compact"/>
      </w:pPr>
      <w:r>
        <w:t xml:space="preserve">核心解读：大会发布1.18万亿元创新企业意向性信贷支持额度，展品4486项、近160场论坛，并强化智能体安全治理；中长期利好AI产业化和初创企业融资，但</w:t>
      </w:r>
      <w:r>
        <w:t xml:space="preserve">“</w:t>
      </w:r>
      <w:r>
        <w:t xml:space="preserve">意向性信贷</w:t>
      </w:r>
      <w:r>
        <w:t xml:space="preserve">”</w:t>
      </w:r>
      <w:r>
        <w:t xml:space="preserve">不等于已投放资金。</w:t>
      </w:r>
    </w:p>
    <w:p>
      <w:pPr>
        <w:numPr>
          <w:ilvl w:val="0"/>
          <w:numId w:val="1009"/>
        </w:numPr>
        <w:pStyle w:val="Compact"/>
      </w:pPr>
      <w:r>
        <w:t xml:space="preserve">验证条件：AI应用、IT服务或算力板块主力净流入延续，核心股不高开低走；电子、半导体继续大额流出则硬件方向降级。</w:t>
      </w:r>
    </w:p>
    <w:p>
      <w:pPr>
        <w:pStyle w:val="Heading4"/>
      </w:pPr>
      <w:bookmarkStart w:id="32" w:name="各地加快推进住宅老旧电梯更新改造"/>
      <w:r>
        <w:t xml:space="preserve">各地加快推进住宅老旧电梯更新改造</w:t>
      </w:r>
      <w:bookmarkEnd w:id="32"/>
    </w:p>
    <w:p>
      <w:pPr>
        <w:numPr>
          <w:ilvl w:val="0"/>
          <w:numId w:val="1010"/>
        </w:numPr>
        <w:pStyle w:val="Compact"/>
      </w:pPr>
      <w:r>
        <w:t xml:space="preserve">A股影响：利好</w:t>
      </w:r>
    </w:p>
    <w:p>
      <w:pPr>
        <w:numPr>
          <w:ilvl w:val="0"/>
          <w:numId w:val="1010"/>
        </w:numPr>
        <w:pStyle w:val="Compact"/>
      </w:pPr>
      <w:r>
        <w:t xml:space="preserve">相关板块：电梯设备、老旧小区改造、城市更新、特种设备检测</w:t>
      </w:r>
    </w:p>
    <w:p>
      <w:pPr>
        <w:numPr>
          <w:ilvl w:val="0"/>
          <w:numId w:val="1010"/>
        </w:numPr>
        <w:pStyle w:val="Compact"/>
      </w:pPr>
      <w:r>
        <w:t xml:space="preserve">核心解读：全国安排超长期特别国债资金309亿元更新住宅老旧电梯19.7万台，并安排76亿元支持加装2.8万台，具备明确资金与实物量，是偏实质性的设备更新政策。</w:t>
      </w:r>
    </w:p>
    <w:p>
      <w:pPr>
        <w:numPr>
          <w:ilvl w:val="0"/>
          <w:numId w:val="1010"/>
        </w:numPr>
        <w:pStyle w:val="Compact"/>
      </w:pPr>
      <w:r>
        <w:t xml:space="preserve">验证条件：电梯企业订单、招标与收入确认落地，板块出现量价和资金共振；若市场只交易题材而无订单证据，应防高开兑现。</w:t>
      </w:r>
    </w:p>
    <w:p>
      <w:pPr>
        <w:pStyle w:val="Heading4"/>
      </w:pPr>
      <w:bookmarkStart w:id="33" w:name="未来三天广西湖南江西江苏等地雨势较强"/>
      <w:r>
        <w:t xml:space="preserve">未来三天广西湖南江西江苏等地雨势较强</w:t>
      </w:r>
      <w:bookmarkEnd w:id="33"/>
    </w:p>
    <w:p>
      <w:pPr>
        <w:numPr>
          <w:ilvl w:val="0"/>
          <w:numId w:val="1011"/>
        </w:numPr>
        <w:pStyle w:val="Compact"/>
      </w:pPr>
      <w:r>
        <w:t xml:space="preserve">A股影响：结构性利好与利空并存</w:t>
      </w:r>
    </w:p>
    <w:p>
      <w:pPr>
        <w:numPr>
          <w:ilvl w:val="0"/>
          <w:numId w:val="1011"/>
        </w:numPr>
        <w:pStyle w:val="Compact"/>
      </w:pPr>
      <w:r>
        <w:t xml:space="preserve">相关板块：水利防汛、地灾监测、应急装备；农业、交通运输偏承压</w:t>
      </w:r>
    </w:p>
    <w:p>
      <w:pPr>
        <w:numPr>
          <w:ilvl w:val="0"/>
          <w:numId w:val="1011"/>
        </w:numPr>
        <w:pStyle w:val="Compact"/>
      </w:pPr>
      <w:r>
        <w:t xml:space="preserve">核心解读：暴雨和强对流黄色预警叠加主雨带重叠，提升监测、排涝和抢险需求，同时增加农业生产、物流和区域施工风险。</w:t>
      </w:r>
    </w:p>
    <w:p>
      <w:pPr>
        <w:numPr>
          <w:ilvl w:val="0"/>
          <w:numId w:val="1011"/>
        </w:numPr>
        <w:pStyle w:val="Compact"/>
      </w:pPr>
      <w:r>
        <w:t xml:space="preserve">验证条件：相关地区灾情、应急采购及水利板块资金响应；若降雨减弱或没有订单落地，事件交易失效。</w:t>
      </w:r>
    </w:p>
    <w:p>
      <w:pPr>
        <w:pStyle w:val="Heading4"/>
      </w:pPr>
      <w:bookmarkStart w:id="34" w:name="国内联播快讯"/>
      <w:r>
        <w:t xml:space="preserve">国内联播快讯</w:t>
      </w:r>
      <w:bookmarkEnd w:id="34"/>
    </w:p>
    <w:p>
      <w:pPr>
        <w:numPr>
          <w:ilvl w:val="0"/>
          <w:numId w:val="1012"/>
        </w:numPr>
        <w:pStyle w:val="Compact"/>
      </w:pPr>
      <w:r>
        <w:t xml:space="preserve">A股影响：结构性利好</w:t>
      </w:r>
    </w:p>
    <w:p>
      <w:pPr>
        <w:numPr>
          <w:ilvl w:val="0"/>
          <w:numId w:val="1012"/>
        </w:numPr>
        <w:pStyle w:val="Compact"/>
      </w:pPr>
      <w:r>
        <w:t xml:space="preserve">相关板块：水文监测、村镇微能网、储能、配电设备、铁路信息化、网络内容治理</w:t>
      </w:r>
    </w:p>
    <w:p>
      <w:pPr>
        <w:numPr>
          <w:ilvl w:val="0"/>
          <w:numId w:val="1012"/>
        </w:numPr>
        <w:pStyle w:val="Compact"/>
      </w:pPr>
      <w:r>
        <w:t xml:space="preserve">核心解读：水文现代化三年行动与村镇微能网试点均给出到2028年的建设目标，其中微能网可接纳风光并实现就地消纳，与新型电网政策形成共振；铁路60天预约购票主要改善服务体验。</w:t>
      </w:r>
    </w:p>
    <w:p>
      <w:pPr>
        <w:numPr>
          <w:ilvl w:val="0"/>
          <w:numId w:val="1012"/>
        </w:numPr>
        <w:pStyle w:val="Compact"/>
      </w:pPr>
      <w:r>
        <w:t xml:space="preserve">验证条件：水文设备、微能网和配电板块出现招标、订单及资金净流入；若电力强势仅集中于传统火电而未扩散到设备端，微能网暂作中期观察。</w:t>
      </w:r>
    </w:p>
    <w:p>
      <w:pPr>
        <w:pStyle w:val="Heading4"/>
      </w:pPr>
      <w:bookmarkStart w:id="35" w:name="国际媒体积极评价中国推动人工智能发展与全球人工智能治理"/>
      <w:r>
        <w:t xml:space="preserve">国际媒体积极评价中国推动人工智能发展与全球人工智能治理</w:t>
      </w:r>
      <w:bookmarkEnd w:id="35"/>
    </w:p>
    <w:p>
      <w:pPr>
        <w:numPr>
          <w:ilvl w:val="0"/>
          <w:numId w:val="1013"/>
        </w:numPr>
        <w:pStyle w:val="Compact"/>
      </w:pPr>
      <w:r>
        <w:t xml:space="preserve">A股影响：偏利好</w:t>
      </w:r>
    </w:p>
    <w:p>
      <w:pPr>
        <w:numPr>
          <w:ilvl w:val="0"/>
          <w:numId w:val="1013"/>
        </w:numPr>
        <w:pStyle w:val="Compact"/>
      </w:pPr>
      <w:r>
        <w:t xml:space="preserve">相关板块：开源大模型、AI应用、科技出海、AI治理</w:t>
      </w:r>
    </w:p>
    <w:p>
      <w:pPr>
        <w:numPr>
          <w:ilvl w:val="0"/>
          <w:numId w:val="1013"/>
        </w:numPr>
        <w:pStyle w:val="Compact"/>
      </w:pPr>
      <w:r>
        <w:t xml:space="preserve">核心解读：国际媒体关注中国开源模型、规模化应用和全球治理，利好具备产品与海外商业化能力的AI企业；该条属于舆论与国际合作信号，不构成新增盈利数据。</w:t>
      </w:r>
    </w:p>
    <w:p>
      <w:pPr>
        <w:numPr>
          <w:ilvl w:val="0"/>
          <w:numId w:val="1013"/>
        </w:numPr>
        <w:pStyle w:val="Compact"/>
      </w:pPr>
      <w:r>
        <w:t xml:space="preserve">验证条件：AI应用与出海标的获得资金回流、合同和用户数据验证；若科技硬件抛压继续扩散，则只保留中期逻辑。</w:t>
      </w:r>
    </w:p>
    <w:p>
      <w:pPr>
        <w:pStyle w:val="Heading4"/>
      </w:pPr>
      <w:bookmarkStart w:id="36" w:name="日本民众集会反对高市政权修宪扩军等危险动向"/>
      <w:r>
        <w:t xml:space="preserve">日本民众集会反对高市政权修宪扩军等危险动向</w:t>
      </w:r>
      <w:bookmarkEnd w:id="36"/>
    </w:p>
    <w:p>
      <w:pPr>
        <w:numPr>
          <w:ilvl w:val="0"/>
          <w:numId w:val="1014"/>
        </w:numPr>
        <w:pStyle w:val="Compact"/>
      </w:pPr>
      <w:r>
        <w:t xml:space="preserve">A股影响：中性偏风险</w:t>
      </w:r>
    </w:p>
    <w:p>
      <w:pPr>
        <w:numPr>
          <w:ilvl w:val="0"/>
          <w:numId w:val="1014"/>
        </w:numPr>
        <w:pStyle w:val="Compact"/>
      </w:pPr>
      <w:r>
        <w:t xml:space="preserve">相关板块：军工、核安全；无直接业绩映射</w:t>
      </w:r>
    </w:p>
    <w:p>
      <w:pPr>
        <w:numPr>
          <w:ilvl w:val="0"/>
          <w:numId w:val="1014"/>
        </w:numPr>
        <w:pStyle w:val="Compact"/>
      </w:pPr>
      <w:r>
        <w:t xml:space="preserve">核心解读：日本国内围绕修宪、扩军和核议题分歧加大，提升区域安全关注度，但没有形成可确认的A股订单或预算增量。</w:t>
      </w:r>
    </w:p>
    <w:p>
      <w:pPr>
        <w:numPr>
          <w:ilvl w:val="0"/>
          <w:numId w:val="1014"/>
        </w:numPr>
        <w:pStyle w:val="Compact"/>
      </w:pPr>
      <w:r>
        <w:t xml:space="preserve">验证条件：需观察后续正式政策、国防预算与地区安全事件；没有实质升级时不追逐军工题材。</w:t>
      </w:r>
    </w:p>
    <w:p>
      <w:pPr>
        <w:pStyle w:val="Heading4"/>
      </w:pPr>
      <w:bookmarkStart w:id="37" w:name="美称打击伊朗导弹发射场-伊朗称摧毁美军雷达系统"/>
      <w:r>
        <w:t xml:space="preserve">美称打击伊朗导弹发射场 伊朗称摧毁美军雷达系统</w:t>
      </w:r>
      <w:bookmarkEnd w:id="37"/>
    </w:p>
    <w:p>
      <w:pPr>
        <w:numPr>
          <w:ilvl w:val="0"/>
          <w:numId w:val="1015"/>
        </w:numPr>
        <w:pStyle w:val="Compact"/>
      </w:pPr>
      <w:r>
        <w:t xml:space="preserve">A股影响：结构性利好与利空并存</w:t>
      </w:r>
    </w:p>
    <w:p>
      <w:pPr>
        <w:numPr>
          <w:ilvl w:val="0"/>
          <w:numId w:val="1015"/>
        </w:numPr>
        <w:pStyle w:val="Compact"/>
      </w:pPr>
      <w:r>
        <w:t xml:space="preserve">相关板块：油气、油服、油运、黄金、军工；航空、化工下游偏利空</w:t>
      </w:r>
    </w:p>
    <w:p>
      <w:pPr>
        <w:numPr>
          <w:ilvl w:val="0"/>
          <w:numId w:val="1015"/>
        </w:numPr>
        <w:pStyle w:val="Compact"/>
      </w:pPr>
      <w:r>
        <w:t xml:space="preserve">核心解读：美伊军事行动持续，联播确认布伦特原油突破90美元；昨日A股油气及炼化工程+8.37%、石油石化净流入14.79亿元，事件与资金共振，但高位兑现风险上升。</w:t>
      </w:r>
    </w:p>
    <w:p>
      <w:pPr>
        <w:numPr>
          <w:ilvl w:val="0"/>
          <w:numId w:val="1015"/>
        </w:numPr>
        <w:pStyle w:val="Compact"/>
      </w:pPr>
      <w:r>
        <w:t xml:space="preserve">验证条件：原油维持强势且油气板块分歧后继续净流入；若出现停火信号、油价回落或龙头跌破开盘价，事件逻辑失效。</w:t>
      </w:r>
    </w:p>
    <w:p>
      <w:pPr>
        <w:pStyle w:val="Heading4"/>
      </w:pPr>
      <w:bookmarkStart w:id="38" w:name="国际联播快讯"/>
      <w:r>
        <w:t xml:space="preserve">国际联播快讯</w:t>
      </w:r>
      <w:bookmarkEnd w:id="38"/>
    </w:p>
    <w:p>
      <w:pPr>
        <w:numPr>
          <w:ilvl w:val="0"/>
          <w:numId w:val="1016"/>
        </w:numPr>
        <w:pStyle w:val="Compact"/>
      </w:pPr>
      <w:r>
        <w:t xml:space="preserve">A股影响：中性偏风险</w:t>
      </w:r>
    </w:p>
    <w:p>
      <w:pPr>
        <w:numPr>
          <w:ilvl w:val="0"/>
          <w:numId w:val="1016"/>
        </w:numPr>
        <w:pStyle w:val="Compact"/>
      </w:pPr>
      <w:r>
        <w:t xml:space="preserve">相关板块：油气、油运、核电、防火应急；航空与全球供应链偏承压</w:t>
      </w:r>
    </w:p>
    <w:p>
      <w:pPr>
        <w:numPr>
          <w:ilvl w:val="0"/>
          <w:numId w:val="1016"/>
        </w:numPr>
        <w:pStyle w:val="Compact"/>
      </w:pPr>
      <w:r>
        <w:t xml:space="preserve">核心解读：俄乌互相打击油气与油库设施、美沙核合作草案及加拿大林火延续能源和安全扰动；世界杯赛果对A股无直接映射。</w:t>
      </w:r>
    </w:p>
    <w:p>
      <w:pPr>
        <w:numPr>
          <w:ilvl w:val="0"/>
          <w:numId w:val="1016"/>
        </w:numPr>
        <w:pStyle w:val="Compact"/>
      </w:pPr>
      <w:r>
        <w:t xml:space="preserve">验证条件：观察国际油价、航运价格及相关板块成交；若外部扰动不再反映到商品价格和A股资金，停止事件交易。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9" w:name="今日重要公告"/>
      <w:r>
        <w:t xml:space="preserve">📋 今日重要公告</w:t>
      </w:r>
      <w:bookmarkEnd w:id="39"/>
    </w:p>
    <w:p>
      <w:pPr>
        <w:numPr>
          <w:ilvl w:val="0"/>
          <w:numId w:val="1017"/>
        </w:numPr>
        <w:pStyle w:val="Compact"/>
      </w:pPr>
      <w:r>
        <w:t xml:space="preserve">📈 瑞普生物（300119）子公司获准生产南非1型多价口蹄疫疫苗，偏产品准入利好；销售规模、订单与利润贡献未在采集JSON披露，需等待商业化验证。</w:t>
      </w:r>
    </w:p>
    <w:p>
      <w:pPr>
        <w:numPr>
          <w:ilvl w:val="0"/>
          <w:numId w:val="1017"/>
        </w:numPr>
        <w:pStyle w:val="Compact"/>
      </w:pPr>
      <w:r>
        <w:t xml:space="preserve">🔄 爱丽家居（603221）披露控股股东协议转让部分股份，并签署股权收购意向协议暨关联交易；存在资产整合预期，也有交易不确定性与关联交易风险。</w:t>
      </w:r>
    </w:p>
    <w:p>
      <w:pPr>
        <w:numPr>
          <w:ilvl w:val="0"/>
          <w:numId w:val="1017"/>
        </w:numPr>
        <w:pStyle w:val="Compact"/>
      </w:pPr>
      <w:r>
        <w:t xml:space="preserve">🔄 天创时尚（603608）拟现金收购安徽迅微精密部分股权并增资，属于跨资产交易线索；估值、业绩承诺及协同效果需核验公告原文，禁止仅凭标题判断利好幅度。</w:t>
      </w:r>
    </w:p>
    <w:p>
      <w:pPr>
        <w:numPr>
          <w:ilvl w:val="0"/>
          <w:numId w:val="1017"/>
        </w:numPr>
        <w:pStyle w:val="Compact"/>
      </w:pPr>
      <w:r>
        <w:t xml:space="preserve">📈 晋西车轴（600495）披露控股股东一致行动人增持进展，偏信心支持；增持数量、金额与完成比例未在JSON展开。</w:t>
      </w:r>
    </w:p>
    <w:p>
      <w:pPr>
        <w:numPr>
          <w:ilvl w:val="0"/>
          <w:numId w:val="1017"/>
        </w:numPr>
        <w:pStyle w:val="Compact"/>
      </w:pPr>
      <w:r>
        <w:t xml:space="preserve">⚠️ 宁波建工（601789）披露子公司诉讼进展，需核对涉案金额、计提和现金流影响；罗博特科（300757）披露调研信息，但昨日跌9.66%、主力净流出4.64亿元，不能将调研公告视为反转证据。</w:t>
      </w:r>
    </w:p>
    <w:p>
      <w:pPr>
        <w:numPr>
          <w:ilvl w:val="0"/>
          <w:numId w:val="1017"/>
        </w:numPr>
        <w:pStyle w:val="Compact"/>
      </w:pPr>
      <w:r>
        <w:t xml:space="preserve">📋 ST长园（600525）称2025年度审计报告强调事项影响已消除，仍应结合ST属性、后续审计意见和交易风险审慎处理。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0" w:name="今日经济数据与事件"/>
      <w:r>
        <w:t xml:space="preserve">📅 今日经济数据与事件</w:t>
      </w:r>
      <w:bookmarkEnd w:id="40"/>
    </w:p>
    <w:p>
      <w:pPr>
        <w:numPr>
          <w:ilvl w:val="0"/>
          <w:numId w:val="1018"/>
        </w:numPr>
        <w:pStyle w:val="Compact"/>
      </w:pPr>
      <w:r>
        <w:t xml:space="preserve">📊 采集JSON未提供今日国内CPI、PPI、PMI、GDP、社融、M2、MLF、LPR或逆回购的权威发布日程，具体时间与数值全部标记为未核验。</w:t>
      </w:r>
    </w:p>
    <w:p>
      <w:pPr>
        <w:numPr>
          <w:ilvl w:val="0"/>
          <w:numId w:val="1018"/>
        </w:numPr>
        <w:pStyle w:val="Compact"/>
      </w:pPr>
      <w:r>
        <w:t xml:space="preserve">🌍 海外CPI、非农、央行会议及科技巨头发布日程未获得结构化确认，不根据未经核验的时间点提前押注。</w:t>
      </w:r>
    </w:p>
    <w:p>
      <w:pPr>
        <w:numPr>
          <w:ilvl w:val="0"/>
          <w:numId w:val="1018"/>
        </w:numPr>
        <w:pStyle w:val="Compact"/>
      </w:pPr>
      <w:r>
        <w:t xml:space="preserve">🏗️ 已确认政策事件包括</w:t>
      </w:r>
      <w:r>
        <w:t xml:space="preserve">“</w:t>
      </w:r>
      <w:r>
        <w:t xml:space="preserve">六张网</w:t>
      </w:r>
      <w:r>
        <w:t xml:space="preserve">”</w:t>
      </w:r>
      <w:r>
        <w:t xml:space="preserve">规划建设、知识产权保护和运用</w:t>
      </w:r>
      <w:r>
        <w:t xml:space="preserve">“</w:t>
      </w:r>
      <w:r>
        <w:t xml:space="preserve">十五五</w:t>
      </w:r>
      <w:r>
        <w:t xml:space="preserve">”</w:t>
      </w:r>
      <w:r>
        <w:t xml:space="preserve">规划、住宅老旧电梯更新及村镇微能网试点；交易上等待资金和订单确认。</w:t>
      </w:r>
    </w:p>
    <w:p>
      <w:pPr>
        <w:numPr>
          <w:ilvl w:val="0"/>
          <w:numId w:val="1018"/>
        </w:numPr>
        <w:pStyle w:val="Compact"/>
      </w:pPr>
      <w:r>
        <w:t xml:space="preserve">💡 盘中验证重点：9:25竞价、开盘30分钟跌停数量是否从238只明显收敛、电力/油气资金是否延续、电子与半导体是否停止大额流出。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1" w:name="全球重要事件"/>
      <w:r>
        <w:t xml:space="preserve">🌍 全球重要事件</w:t>
      </w:r>
      <w:bookmarkEnd w:id="41"/>
    </w:p>
    <w:p>
      <w:pPr>
        <w:numPr>
          <w:ilvl w:val="0"/>
          <w:numId w:val="1019"/>
        </w:numPr>
        <w:pStyle w:val="Compact"/>
      </w:pPr>
      <w:r>
        <w:t xml:space="preserve">🛢️ 美伊冲突连续升级，联播确认布伦特原油突破90美元；油气、油服、油运和黄金受益，航空、化工下游及高耗能制造承压。</w:t>
      </w:r>
    </w:p>
    <w:p>
      <w:pPr>
        <w:numPr>
          <w:ilvl w:val="0"/>
          <w:numId w:val="1019"/>
        </w:numPr>
        <w:pStyle w:val="Compact"/>
      </w:pPr>
      <w:r>
        <w:t xml:space="preserve">⚔️ 俄乌互相打击油气加工、储存设施和油轮，能源与航运安全风险延续；军工存在事件映射，但采集JSON缺少军工板块资金确认。</w:t>
      </w:r>
    </w:p>
    <w:p>
      <w:pPr>
        <w:numPr>
          <w:ilvl w:val="0"/>
          <w:numId w:val="1019"/>
        </w:numPr>
        <w:pStyle w:val="Compact"/>
      </w:pPr>
      <w:r>
        <w:t xml:space="preserve">🚄 中泰合作明确中泰铁路、跨境支付、本币结算、人工智能和新能源汽车方向，对铁路建设、金融科技和汽车出海形成中期催化。</w:t>
      </w:r>
    </w:p>
    <w:p>
      <w:pPr>
        <w:numPr>
          <w:ilvl w:val="0"/>
          <w:numId w:val="1019"/>
        </w:numPr>
        <w:pStyle w:val="Compact"/>
      </w:pPr>
      <w:r>
        <w:t xml:space="preserve">🔥 加拿大林火持续肆虐，叠加潜在贸易摩擦表态，可能影响北美供应链与风险偏好；采集原文未提供可直接采用的精确受损面积，具体A股公司暴露未核验。</w:t>
      </w:r>
    </w:p>
    <w:p>
      <w:pPr>
        <w:numPr>
          <w:ilvl w:val="0"/>
          <w:numId w:val="1019"/>
        </w:numPr>
        <w:pStyle w:val="Compact"/>
      </w:pPr>
      <w:r>
        <w:t xml:space="preserve">⚠️ 今日策略以A股内部修复和板块资金为主；外盘三大指数与欧洲行情结构化数据缺失，不以华泰文本分析中的外盘结论替代事实来源。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2" w:name="昨日复盘要点"/>
      <w:r>
        <w:t xml:space="preserve">📊 昨日复盘要点</w:t>
      </w:r>
      <w:bookmarkEnd w:id="42"/>
    </w:p>
    <w:p>
      <w:pPr>
        <w:numPr>
          <w:ilvl w:val="0"/>
          <w:numId w:val="1020"/>
        </w:numPr>
        <w:pStyle w:val="Compact"/>
      </w:pPr>
      <w:r>
        <w:t xml:space="preserve">📈 上证指数3796.2814点、+0.8535%；深证成指13610.231点、-0.7051%；创业板指3443.102点、+0.4221%；沪深300报4598.3208点、+1.5285%。新浪与腾讯校验一致，东方财富指数校验因SSL握手超时缺失。</w:t>
      </w:r>
    </w:p>
    <w:p>
      <w:pPr>
        <w:numPr>
          <w:ilvl w:val="0"/>
          <w:numId w:val="1020"/>
        </w:numPr>
        <w:pStyle w:val="Compact"/>
      </w:pPr>
      <w:r>
        <w:t xml:space="preserve">📉 同花顺完整单源显示上涨1740家、下跌3710家、平盘74家，涨停54家、跌停238家；指数修复但个股亏钱效应仍重，广度事实组状态为</w:t>
      </w:r>
      <w:r>
        <w:rPr>
          <w:rStyle w:val="VerbatimChar"/>
        </w:rPr>
        <w:t xml:space="preserve">single_source</w:t>
      </w:r>
      <w:r>
        <w:t xml:space="preserve">。</w:t>
      </w:r>
    </w:p>
    <w:p>
      <w:pPr>
        <w:numPr>
          <w:ilvl w:val="0"/>
          <w:numId w:val="1020"/>
        </w:numPr>
        <w:pStyle w:val="Compact"/>
      </w:pPr>
      <w:r>
        <w:t xml:space="preserve">💰 同花顺完整单源确认全市场成交额27180.75亿元，另一已确认原始金额为26716.15亿元；因</w:t>
      </w:r>
      <w:r>
        <w:rPr>
          <w:rStyle w:val="VerbatimChar"/>
        </w:rPr>
        <w:t xml:space="preserve">turnover_comparison_scope=unverified</w:t>
      </w:r>
      <w:r>
        <w:t xml:space="preserve">，不得使用成交额变化百分比。</w:t>
      </w:r>
    </w:p>
    <w:p>
      <w:pPr>
        <w:numPr>
          <w:ilvl w:val="0"/>
          <w:numId w:val="1020"/>
        </w:numPr>
        <w:pStyle w:val="Compact"/>
      </w:pPr>
      <w:r>
        <w:t xml:space="preserve">🎭</w:t>
      </w:r>
      <w:r>
        <w:t xml:space="preserve"> </w:t>
      </w:r>
      <w:r>
        <w:rPr>
          <w:rStyle w:val="VerbatimChar"/>
        </w:rPr>
        <w:t xml:space="preserve">derived.market_style</w:t>
      </w:r>
      <w:r>
        <w:t xml:space="preserve">为</w:t>
      </w:r>
      <w:r>
        <w:t xml:space="preserve">“</w:t>
      </w:r>
      <w:r>
        <w:t xml:space="preserve">震荡/均衡</w:t>
      </w:r>
      <w:r>
        <w:t xml:space="preserve">”</w:t>
      </w:r>
      <w:r>
        <w:t xml:space="preserve">；派生仓位上限60%，激进/均衡/保守参考仓位分别为60%/45%/30%。</w:t>
      </w:r>
    </w:p>
    <w:p>
      <w:pPr>
        <w:numPr>
          <w:ilvl w:val="0"/>
          <w:numId w:val="1020"/>
        </w:numPr>
        <w:pStyle w:val="Compact"/>
      </w:pPr>
      <w:r>
        <w:t xml:space="preserve">⚠️ 关键源覆盖率6/7（85.71%），缺失</w:t>
      </w:r>
      <w:r>
        <w:rPr>
          <w:rStyle w:val="VerbatimChar"/>
        </w:rPr>
        <w:t xml:space="preserve">limit_stocks</w:t>
      </w:r>
      <w:r>
        <w:t xml:space="preserve">个股样本；虽然广度源确认54家涨停、238家跌停，但无法核验涨跌停梯队和题材扩散结构。</w:t>
      </w:r>
    </w:p>
    <w:p>
      <w:pPr>
        <w:numPr>
          <w:ilvl w:val="0"/>
          <w:numId w:val="1020"/>
        </w:numPr>
        <w:pStyle w:val="Compact"/>
      </w:pPr>
      <w:r>
        <w:t xml:space="preserve">🔄 风格高度分化：沪深300+1.5285%，但深证成指-0.7051%；电力+4.71%、净流入31.13亿元，油气及炼化工程+8.37%；电子-6.57%、净流出262.40亿元，半导体-6.62%、净流出114.85亿元。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3" w:name="昨日资金流向top10"/>
      <w:r>
        <w:t xml:space="preserve">💰 昨日资金流向TOP10</w:t>
      </w:r>
      <w:bookmarkEnd w:id="43"/>
    </w:p>
    <w:p>
      <w:pPr>
        <w:pStyle w:val="Heading3"/>
      </w:pPr>
      <w:bookmarkStart w:id="44" w:name="板块主力净流入top10"/>
      <w:r>
        <w:t xml:space="preserve">📈 板块主力净流入TOP10</w:t>
      </w:r>
      <w:bookmarkEnd w:id="44"/>
    </w:p>
    <w:p>
      <w:pPr>
        <w:numPr>
          <w:ilvl w:val="0"/>
          <w:numId w:val="1021"/>
        </w:numPr>
        <w:pStyle w:val="Compact"/>
      </w:pPr>
      <w:r>
        <w:t xml:space="preserve">电力：+31.13亿元</w:t>
      </w:r>
    </w:p>
    <w:p>
      <w:pPr>
        <w:numPr>
          <w:ilvl w:val="0"/>
          <w:numId w:val="1021"/>
        </w:numPr>
        <w:pStyle w:val="Compact"/>
      </w:pPr>
      <w:r>
        <w:t xml:space="preserve">公用事业：+29.70亿元</w:t>
      </w:r>
    </w:p>
    <w:p>
      <w:pPr>
        <w:numPr>
          <w:ilvl w:val="0"/>
          <w:numId w:val="1021"/>
        </w:numPr>
        <w:pStyle w:val="Compact"/>
      </w:pPr>
      <w:r>
        <w:t xml:space="preserve">火力发电：+22.65亿元</w:t>
      </w:r>
    </w:p>
    <w:p>
      <w:pPr>
        <w:numPr>
          <w:ilvl w:val="0"/>
          <w:numId w:val="1021"/>
        </w:numPr>
        <w:pStyle w:val="Compact"/>
      </w:pPr>
      <w:r>
        <w:t xml:space="preserve">IT服务Ⅲ：+17.18亿元</w:t>
      </w:r>
    </w:p>
    <w:p>
      <w:pPr>
        <w:numPr>
          <w:ilvl w:val="0"/>
          <w:numId w:val="1021"/>
        </w:numPr>
        <w:pStyle w:val="Compact"/>
      </w:pPr>
      <w:r>
        <w:t xml:space="preserve">IT服务Ⅱ：+17.18亿元</w:t>
      </w:r>
    </w:p>
    <w:p>
      <w:pPr>
        <w:numPr>
          <w:ilvl w:val="0"/>
          <w:numId w:val="1021"/>
        </w:numPr>
        <w:pStyle w:val="Compact"/>
      </w:pPr>
      <w:r>
        <w:t xml:space="preserve">石油石化：+14.79亿元</w:t>
      </w:r>
    </w:p>
    <w:p>
      <w:pPr>
        <w:numPr>
          <w:ilvl w:val="0"/>
          <w:numId w:val="1021"/>
        </w:numPr>
        <w:pStyle w:val="Compact"/>
      </w:pPr>
      <w:r>
        <w:t xml:space="preserve">白酒Ⅲ：+10.40亿元</w:t>
      </w:r>
    </w:p>
    <w:p>
      <w:pPr>
        <w:numPr>
          <w:ilvl w:val="0"/>
          <w:numId w:val="1021"/>
        </w:numPr>
        <w:pStyle w:val="Compact"/>
      </w:pPr>
      <w:r>
        <w:t xml:space="preserve">白酒Ⅱ：+10.40亿元</w:t>
      </w:r>
    </w:p>
    <w:p>
      <w:pPr>
        <w:numPr>
          <w:ilvl w:val="0"/>
          <w:numId w:val="1021"/>
        </w:numPr>
        <w:pStyle w:val="Compact"/>
      </w:pPr>
      <w:r>
        <w:t xml:space="preserve">保险Ⅲ：+8.92亿元</w:t>
      </w:r>
    </w:p>
    <w:p>
      <w:pPr>
        <w:numPr>
          <w:ilvl w:val="0"/>
          <w:numId w:val="1021"/>
        </w:numPr>
        <w:pStyle w:val="Compact"/>
      </w:pPr>
      <w:r>
        <w:t xml:space="preserve">保险Ⅱ：+8.92亿元</w:t>
      </w:r>
    </w:p>
    <w:p>
      <w:pPr>
        <w:pStyle w:val="BlockText"/>
      </w:pPr>
      <w:r>
        <w:t xml:space="preserve">💡 榜单来自采集JSON中的东方财富结构化资金流。电力/公用事业/火力发电、IT服务Ⅱ/Ⅲ、白酒Ⅱ/Ⅲ、保险Ⅱ/Ⅲ存在行业层级重叠，金额不得简单相加。</w:t>
      </w:r>
    </w:p>
    <w:p>
      <w:pPr>
        <w:pStyle w:val="Heading3"/>
      </w:pPr>
      <w:bookmarkStart w:id="45" w:name="板块主力净流出top10"/>
      <w:r>
        <w:t xml:space="preserve">📉 板块主力净流出TOP10</w:t>
      </w:r>
      <w:bookmarkEnd w:id="45"/>
    </w:p>
    <w:p>
      <w:pPr>
        <w:numPr>
          <w:ilvl w:val="0"/>
          <w:numId w:val="1022"/>
        </w:numPr>
        <w:pStyle w:val="Compact"/>
      </w:pPr>
      <w:r>
        <w:t xml:space="preserve">电子：-262.40亿元</w:t>
      </w:r>
    </w:p>
    <w:p>
      <w:pPr>
        <w:numPr>
          <w:ilvl w:val="0"/>
          <w:numId w:val="1022"/>
        </w:numPr>
        <w:pStyle w:val="Compact"/>
      </w:pPr>
      <w:r>
        <w:t xml:space="preserve">半导体：-114.85亿元</w:t>
      </w:r>
    </w:p>
    <w:p>
      <w:pPr>
        <w:numPr>
          <w:ilvl w:val="0"/>
          <w:numId w:val="1022"/>
        </w:numPr>
        <w:pStyle w:val="Compact"/>
      </w:pPr>
      <w:r>
        <w:t xml:space="preserve">元件：-63.65亿元</w:t>
      </w:r>
    </w:p>
    <w:p>
      <w:pPr>
        <w:numPr>
          <w:ilvl w:val="0"/>
          <w:numId w:val="1022"/>
        </w:numPr>
        <w:pStyle w:val="Compact"/>
      </w:pPr>
      <w:r>
        <w:t xml:space="preserve">机械设备：-62.79亿元</w:t>
      </w:r>
    </w:p>
    <w:p>
      <w:pPr>
        <w:numPr>
          <w:ilvl w:val="0"/>
          <w:numId w:val="1022"/>
        </w:numPr>
        <w:pStyle w:val="Compact"/>
      </w:pPr>
      <w:r>
        <w:t xml:space="preserve">印制电路板：-57.46亿元</w:t>
      </w:r>
    </w:p>
    <w:p>
      <w:pPr>
        <w:numPr>
          <w:ilvl w:val="0"/>
          <w:numId w:val="1022"/>
        </w:numPr>
        <w:pStyle w:val="Compact"/>
      </w:pPr>
      <w:r>
        <w:t xml:space="preserve">医药生物：-56.32亿元</w:t>
      </w:r>
    </w:p>
    <w:p>
      <w:pPr>
        <w:numPr>
          <w:ilvl w:val="0"/>
          <w:numId w:val="1022"/>
        </w:numPr>
        <w:pStyle w:val="Compact"/>
      </w:pPr>
      <w:r>
        <w:t xml:space="preserve">数字芯片设计：-48.07亿元</w:t>
      </w:r>
    </w:p>
    <w:p>
      <w:pPr>
        <w:numPr>
          <w:ilvl w:val="0"/>
          <w:numId w:val="1022"/>
        </w:numPr>
        <w:pStyle w:val="Compact"/>
      </w:pPr>
      <w:r>
        <w:t xml:space="preserve">通信：-43.22亿元</w:t>
      </w:r>
    </w:p>
    <w:p>
      <w:pPr>
        <w:numPr>
          <w:ilvl w:val="0"/>
          <w:numId w:val="1022"/>
        </w:numPr>
        <w:pStyle w:val="Compact"/>
      </w:pPr>
      <w:r>
        <w:t xml:space="preserve">通信设备：-42.05亿元</w:t>
      </w:r>
    </w:p>
    <w:p>
      <w:pPr>
        <w:numPr>
          <w:ilvl w:val="0"/>
          <w:numId w:val="1022"/>
        </w:numPr>
        <w:pStyle w:val="Compact"/>
      </w:pPr>
      <w:r>
        <w:t xml:space="preserve">电力设备：-41.92亿元</w:t>
      </w:r>
    </w:p>
    <w:p>
      <w:pPr>
        <w:pStyle w:val="BlockText"/>
      </w:pPr>
      <w:r>
        <w:t xml:space="preserve">⚠️ 电子、半导体、元件、PCB和数字芯片设计存在上下游重叠，但流出方向一致；科技内部仅IT服务资金为正，硬件链不可因AI政策催化直接抄底。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6" w:name="华泰自选股观察"/>
      <w:r>
        <w:t xml:space="preserve">🧾 华泰自选股观察</w:t>
      </w:r>
      <w:bookmarkEnd w:id="46"/>
    </w:p>
    <w:p>
      <w:pPr>
        <w:numPr>
          <w:ilvl w:val="0"/>
          <w:numId w:val="1023"/>
        </w:numPr>
        <w:pStyle w:val="Compact"/>
      </w:pPr>
      <w:r>
        <w:t xml:space="preserve">📌 华泰自选股共3只，行情成功3只：风语筑+3.00%、工商银行+2.25%、弘元绿能-1.06%。行情来自华泰补充源；工商银行同时进入东方财富资金流榜，其结构化个股数据确认最新价7.74元、主力净流入4.35亿元，事实链最完整。</w:t>
      </w:r>
    </w:p>
    <w:p>
      <w:pPr>
        <w:numPr>
          <w:ilvl w:val="0"/>
          <w:numId w:val="1023"/>
        </w:numPr>
        <w:pStyle w:val="Compact"/>
      </w:pPr>
      <w:r>
        <w:t xml:space="preserve">🧭 工商银行与保险、白酒等大盘价值修复方向共振；弘元绿能所属电力设备昨日净流出41.92亿元，风语筑所属数字文化/AI应用只有IT服务局部承接。除工商银行外，以跟踪为主、暂不作为主攻方向。</w:t>
      </w:r>
    </w:p>
    <w:p>
      <w:pPr>
        <w:pStyle w:val="Heading3"/>
      </w:pPr>
      <w:bookmarkStart w:id="47" w:name="弘元绿能603185"/>
      <w:r>
        <w:t xml:space="preserve">1️⃣ 弘元绿能（603185）</w:t>
      </w:r>
      <w:bookmarkEnd w:id="47"/>
    </w:p>
    <w:p>
      <w:pPr>
        <w:numPr>
          <w:ilvl w:val="0"/>
          <w:numId w:val="1024"/>
        </w:numPr>
        <w:pStyle w:val="Compact"/>
      </w:pPr>
      <w:r>
        <w:t xml:space="preserve">📉 华泰单源最新价13.06元、-1.06%，前收13.20元，未停牌；涨跌停参考价14.52元/11.88元。</w:t>
      </w:r>
    </w:p>
    <w:p>
      <w:pPr>
        <w:numPr>
          <w:ilvl w:val="0"/>
          <w:numId w:val="1024"/>
        </w:numPr>
        <w:pStyle w:val="Compact"/>
      </w:pPr>
      <w:r>
        <w:t xml:space="preserve">🧩 所属光伏制造、硅片与电力设备；电力设备昨日下跌2.82%、主力净流出41.92亿元，与传统电力运营强势并非同一逻辑。</w:t>
      </w:r>
    </w:p>
    <w:p>
      <w:pPr>
        <w:numPr>
          <w:ilvl w:val="0"/>
          <w:numId w:val="1024"/>
        </w:numPr>
        <w:pStyle w:val="Compact"/>
      </w:pPr>
      <w:r>
        <w:t xml:space="preserve">🔄 主线关系：未与电力运营、火电或油气主线共振，行业资金环境仍偏弱。</w:t>
      </w:r>
    </w:p>
    <w:p>
      <w:pPr>
        <w:numPr>
          <w:ilvl w:val="0"/>
          <w:numId w:val="1024"/>
        </w:numPr>
        <w:pStyle w:val="Compact"/>
      </w:pPr>
      <w:r>
        <w:t xml:space="preserve">💡 判断：偏弱、继续观察、不追高；仅在电力设备资金转正且股价放量收复13.20元、回踩不破时，才可低吸跟踪。</w:t>
      </w:r>
    </w:p>
    <w:p>
      <w:pPr>
        <w:pStyle w:val="Heading3"/>
      </w:pPr>
      <w:bookmarkStart w:id="48" w:name="风语筑603466"/>
      <w:r>
        <w:t xml:space="preserve">2️⃣ 风语筑（603466）</w:t>
      </w:r>
      <w:bookmarkEnd w:id="48"/>
    </w:p>
    <w:p>
      <w:pPr>
        <w:numPr>
          <w:ilvl w:val="0"/>
          <w:numId w:val="1025"/>
        </w:numPr>
        <w:pStyle w:val="Compact"/>
      </w:pPr>
      <w:r>
        <w:t xml:space="preserve">📈 华泰单源最新价12.02元、+3.00%，前收11.67元，未停牌；涨跌停参考价12.84元/10.50元。</w:t>
      </w:r>
    </w:p>
    <w:p>
      <w:pPr>
        <w:numPr>
          <w:ilvl w:val="0"/>
          <w:numId w:val="1025"/>
        </w:numPr>
        <w:pStyle w:val="Compact"/>
      </w:pPr>
      <w:r>
        <w:t xml:space="preserve">🧩 所属数字文化展示、沉浸式体验和AI应用；IT服务Ⅱ/Ⅲ均净流入17.18亿元，但板块整体下跌0.85%，属于下跌中的资金承接。</w:t>
      </w:r>
    </w:p>
    <w:p>
      <w:pPr>
        <w:numPr>
          <w:ilvl w:val="0"/>
          <w:numId w:val="1025"/>
        </w:numPr>
        <w:pStyle w:val="Compact"/>
      </w:pPr>
      <w:r>
        <w:t xml:space="preserve">🔄 主线关系：与世界人工智能大会、算力网政策有题材联系，但没有本地结构化个股交叉行情或板块普涨确认，尚未形成强共振。</w:t>
      </w:r>
    </w:p>
    <w:p>
      <w:pPr>
        <w:numPr>
          <w:ilvl w:val="0"/>
          <w:numId w:val="1025"/>
        </w:numPr>
        <w:pStyle w:val="Compact"/>
      </w:pPr>
      <w:r>
        <w:t xml:space="preserve">💡 判断：继续观察、可低吸跟踪但不追高；若放量站稳12.02元并向12.84元推进、IT服务资金延续，可提高关注，跌回11.67元下方则转弱。</w:t>
      </w:r>
    </w:p>
    <w:p>
      <w:pPr>
        <w:pStyle w:val="Heading3"/>
      </w:pPr>
      <w:bookmarkStart w:id="49" w:name="工商银行601398"/>
      <w:r>
        <w:t xml:space="preserve">3️⃣ 工商银行（601398）</w:t>
      </w:r>
      <w:bookmarkEnd w:id="49"/>
    </w:p>
    <w:p>
      <w:pPr>
        <w:numPr>
          <w:ilvl w:val="0"/>
          <w:numId w:val="1026"/>
        </w:numPr>
        <w:pStyle w:val="Compact"/>
      </w:pPr>
      <w:r>
        <w:t xml:space="preserve">📈 最新价7.74元、+2.25%，成交47.65亿元、主力净流入4.35亿元；价格与涨跌幅来自东方财富资金流并由华泰报价一致补强。</w:t>
      </w:r>
    </w:p>
    <w:p>
      <w:pPr>
        <w:numPr>
          <w:ilvl w:val="0"/>
          <w:numId w:val="1026"/>
        </w:numPr>
        <w:pStyle w:val="Compact"/>
      </w:pPr>
      <w:r>
        <w:t xml:space="preserve">🧩 所属国有大型银行和高股息红利；昨日沪深300+1.5285%、保险+4.51%、招商银行+2.34%、中国平安+4.99%，大盘价值风格共振。</w:t>
      </w:r>
    </w:p>
    <w:p>
      <w:pPr>
        <w:numPr>
          <w:ilvl w:val="0"/>
          <w:numId w:val="1026"/>
        </w:numPr>
        <w:pStyle w:val="Compact"/>
      </w:pPr>
      <w:r>
        <w:t xml:space="preserve">🔄 主线关系：与权重价值修复高度共振，也是自选股中事实链最完整的防御标的，但不属于高弹性进攻方向。</w:t>
      </w:r>
    </w:p>
    <w:p>
      <w:pPr>
        <w:numPr>
          <w:ilvl w:val="0"/>
          <w:numId w:val="1026"/>
        </w:numPr>
        <w:pStyle w:val="Compact"/>
      </w:pPr>
      <w:r>
        <w:t xml:space="preserve">💡 判断：偏强、稳健持有、不追高；回踩7.57元承接有效可继续跟踪，若跌破7.57元且银行板块同步转弱，应保护利润。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0" w:name="今日操作策略"/>
      <w:r>
        <w:t xml:space="preserve">🎯 今日操作策略</w:t>
      </w:r>
      <w:bookmarkEnd w:id="50"/>
    </w:p>
    <w:p>
      <w:pPr>
        <w:numPr>
          <w:ilvl w:val="0"/>
          <w:numId w:val="1027"/>
        </w:numPr>
        <w:pStyle w:val="Compact"/>
      </w:pPr>
      <w:r>
        <w:t xml:space="preserve">🧭 市场预判：震荡分化、先看修复质量。上证和沪深300走强，但3710只下跌、238只跌停，指数稳定不等于个股风险解除。</w:t>
      </w:r>
    </w:p>
    <w:p>
      <w:pPr>
        <w:numPr>
          <w:ilvl w:val="0"/>
          <w:numId w:val="1027"/>
        </w:numPr>
        <w:pStyle w:val="Compact"/>
      </w:pPr>
      <w:r>
        <w:t xml:space="preserve">🔥 关注顺序：新型电网/电力运营、油气上游/油服、国有大行/保险；AI应用只做分支修复，电子、半导体、PCB等硬件链先等资金止流出。</w:t>
      </w:r>
    </w:p>
    <w:p>
      <w:pPr>
        <w:numPr>
          <w:ilvl w:val="0"/>
          <w:numId w:val="1027"/>
        </w:numPr>
        <w:pStyle w:val="Compact"/>
      </w:pPr>
      <w:r>
        <w:t xml:space="preserve">🚫 回避方向：电子、半导体、元件、PCB、机械设备及电力设备中高位弱势股；238只跌停环境下的高换手小票；油气一致性高开追涨。</w:t>
      </w:r>
    </w:p>
    <w:p>
      <w:pPr>
        <w:numPr>
          <w:ilvl w:val="0"/>
          <w:numId w:val="1027"/>
        </w:numPr>
        <w:pStyle w:val="Compact"/>
      </w:pPr>
      <w:r>
        <w:t xml:space="preserve">💡 开盘验证：跌停数量明显收敛、主线资金延续、指数不跌破开盘低点、科技高成交核心不再集体杀跌。至少满足两项才考虑提高仓位。</w:t>
      </w:r>
    </w:p>
    <w:p>
      <w:pPr>
        <w:pStyle w:val="Heading3"/>
      </w:pPr>
      <w:bookmarkStart w:id="51" w:name="仓位分层"/>
      <w:r>
        <w:t xml:space="preserve">💡 仓位分层</w:t>
      </w:r>
      <w:bookmarkEnd w:id="51"/>
    </w:p>
    <w:p>
      <w:pPr>
        <w:numPr>
          <w:ilvl w:val="0"/>
          <w:numId w:val="1028"/>
        </w:numPr>
        <w:pStyle w:val="Compact"/>
      </w:pPr>
      <w:r>
        <w:t xml:space="preserve">激进：最高60%，开盘先控制在35%-45%；仅在跌停风险收敛、电力或油气资金延续、指数回踩稳定三项同时满足时提高至60%。</w:t>
      </w:r>
    </w:p>
    <w:p>
      <w:pPr>
        <w:numPr>
          <w:ilvl w:val="0"/>
          <w:numId w:val="1028"/>
        </w:numPr>
        <w:pStyle w:val="Compact"/>
      </w:pPr>
      <w:r>
        <w:t xml:space="preserve">稳健：45%，以银行等防御底仓为主，新仓优先等电力或油气分歧承接，不追首分钟脉冲。</w:t>
      </w:r>
    </w:p>
    <w:p>
      <w:pPr>
        <w:numPr>
          <w:ilvl w:val="0"/>
          <w:numId w:val="1028"/>
        </w:numPr>
        <w:pStyle w:val="Compact"/>
      </w:pPr>
      <w:r>
        <w:t xml:space="preserve">保守：30%，只保留低波动底仓，等待上涨家数改善、跌停数下降后再行动。</w:t>
      </w:r>
    </w:p>
    <w:p>
      <w:pPr>
        <w:numPr>
          <w:ilvl w:val="0"/>
          <w:numId w:val="1028"/>
        </w:numPr>
        <w:pStyle w:val="Compact"/>
      </w:pPr>
      <w:r>
        <w:t xml:space="preserve">⚠️ 仓位采用</w:t>
      </w:r>
      <w:r>
        <w:rPr>
          <w:rStyle w:val="VerbatimChar"/>
        </w:rPr>
        <w:t xml:space="preserve">derived.position_model</w:t>
      </w:r>
      <w:r>
        <w:t xml:space="preserve">；成交额比较口径为</w:t>
      </w:r>
      <w:r>
        <w:rPr>
          <w:rStyle w:val="VerbatimChar"/>
        </w:rPr>
        <w:t xml:space="preserve">unverified</w:t>
      </w:r>
      <w:r>
        <w:t xml:space="preserve">，不使用成交额变化百分比调仓。</w:t>
      </w:r>
    </w:p>
    <w:p>
      <w:pPr>
        <w:pStyle w:val="Heading3"/>
      </w:pPr>
      <w:bookmarkStart w:id="52" w:name="主要风险"/>
      <w:r>
        <w:t xml:space="preserve">⚠️ 主要风险</w:t>
      </w:r>
      <w:bookmarkEnd w:id="52"/>
    </w:p>
    <w:p>
      <w:pPr>
        <w:numPr>
          <w:ilvl w:val="0"/>
          <w:numId w:val="1029"/>
        </w:numPr>
        <w:pStyle w:val="Compact"/>
      </w:pPr>
      <w:r>
        <w:t xml:space="preserve">电子净流出262.40亿元、半导体净流出114.85亿元，若高成交科技核心继续下挫，创业板和深证成指修复可能失败。</w:t>
      </w:r>
    </w:p>
    <w:p>
      <w:pPr>
        <w:numPr>
          <w:ilvl w:val="0"/>
          <w:numId w:val="1029"/>
        </w:numPr>
        <w:pStyle w:val="Compact"/>
      </w:pPr>
      <w:r>
        <w:t xml:space="preserve">238只跌停高于54只涨停，短线流动性风险仍显著；</w:t>
      </w:r>
      <w:r>
        <w:rPr>
          <w:rStyle w:val="VerbatimChar"/>
        </w:rPr>
        <w:t xml:space="preserve">limit_stocks</w:t>
      </w:r>
      <w:r>
        <w:t xml:space="preserve">缺失，无法确认跌停集中方向。</w:t>
      </w:r>
    </w:p>
    <w:p>
      <w:pPr>
        <w:numPr>
          <w:ilvl w:val="0"/>
          <w:numId w:val="1029"/>
        </w:numPr>
        <w:pStyle w:val="Compact"/>
      </w:pPr>
      <w:r>
        <w:t xml:space="preserve">电力和油气连续强势后存在拥挤兑现，尤其地缘消息反转可令油气溢价快速回吐。</w:t>
      </w:r>
    </w:p>
    <w:p>
      <w:pPr>
        <w:numPr>
          <w:ilvl w:val="0"/>
          <w:numId w:val="1029"/>
        </w:numPr>
        <w:pStyle w:val="Compact"/>
      </w:pPr>
      <w:r>
        <w:t xml:space="preserve">国常会政策利好覆盖算力和通信，但相关板块昨日资金仍流出；禁止用政策标题掩盖量价弱势。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3" w:name="重点投资方向"/>
      <w:r>
        <w:t xml:space="preserve">🎯 重点投资方向</w:t>
      </w:r>
      <w:bookmarkEnd w:id="53"/>
    </w:p>
    <w:p>
      <w:pPr>
        <w:pStyle w:val="Heading3"/>
      </w:pPr>
      <w:bookmarkStart w:id="54" w:name="方向一新型电网-电力运营火电优先级高分歧参与"/>
      <w:r>
        <w:t xml:space="preserve">方向一：新型电网-电力运营/火电（优先级：高，分歧参与）</w:t>
      </w:r>
      <w:bookmarkEnd w:id="54"/>
    </w:p>
    <w:p>
      <w:pPr>
        <w:numPr>
          <w:ilvl w:val="0"/>
          <w:numId w:val="1030"/>
        </w:numPr>
        <w:pStyle w:val="Compact"/>
      </w:pPr>
      <w:r>
        <w:t xml:space="preserve">📌 证据链：电力+4.71%、成交778.68亿元、净流入31.13亿元；火力发电+6.46%、成交337.43亿元、净流入22.65亿元；公用事业+3.98%、净流入29.70亿元；立新能源+10.04%、华银电力+10.07%；国常会</w:t>
      </w:r>
      <w:r>
        <w:t xml:space="preserve">“</w:t>
      </w:r>
      <w:r>
        <w:t xml:space="preserve">新型电网</w:t>
      </w:r>
      <w:r>
        <w:t xml:space="preserve">”</w:t>
      </w:r>
      <w:r>
        <w:t xml:space="preserve">与村镇微能网试点形成政策催化。</w:t>
      </w:r>
    </w:p>
    <w:p>
      <w:pPr>
        <w:numPr>
          <w:ilvl w:val="0"/>
          <w:numId w:val="1030"/>
        </w:numPr>
        <w:pStyle w:val="Compact"/>
      </w:pPr>
      <w:r>
        <w:t xml:space="preserve">🔥 核心标的：立新能源（电力领涨+10.04%）；华银电力（火电领涨+10.07%）；大唐发电（+10.00%、个股净流入4.21亿元）；南网科技（+12.72%，电网技术映射但需等待板块扩散）。</w:t>
      </w:r>
    </w:p>
    <w:p>
      <w:pPr>
        <w:numPr>
          <w:ilvl w:val="0"/>
          <w:numId w:val="1030"/>
        </w:numPr>
        <w:pStyle w:val="Compact"/>
      </w:pPr>
      <w:r>
        <w:t xml:space="preserve">💡 参与策略：激进观察龙头分歧回封；稳健等待板块回踩后资金仍为正；保守优先低波动电力运营，不追高弹性小票。</w:t>
      </w:r>
    </w:p>
    <w:p>
      <w:pPr>
        <w:numPr>
          <w:ilvl w:val="0"/>
          <w:numId w:val="1030"/>
        </w:numPr>
        <w:pStyle w:val="Compact"/>
      </w:pPr>
      <w:r>
        <w:t xml:space="preserve">✅ 触发条件：电力/火电至少两个分支继续强于上证指数，板块资金保持净流入，立新能源或华银电力不出现高开低走。</w:t>
      </w:r>
    </w:p>
    <w:p>
      <w:pPr>
        <w:numPr>
          <w:ilvl w:val="0"/>
          <w:numId w:val="1030"/>
        </w:numPr>
        <w:pStyle w:val="Compact"/>
      </w:pPr>
      <w:r>
        <w:t xml:space="preserve">🚫 失效条件：电力主力转净流出，龙头跌破开盘价且30分钟不能收回，或强势仅停留在少数高位股而无扩散。</w:t>
      </w:r>
    </w:p>
    <w:p>
      <w:pPr>
        <w:numPr>
          <w:ilvl w:val="0"/>
          <w:numId w:val="1030"/>
        </w:numPr>
        <w:pStyle w:val="Compact"/>
      </w:pPr>
      <w:r>
        <w:t xml:space="preserve">⚠️ 风险：短线拥挤兑现、煤价和电价变化、微能网政策落地慢于预期、弱市补跌。</w:t>
      </w:r>
    </w:p>
    <w:p>
      <w:pPr>
        <w:pStyle w:val="Heading3"/>
      </w:pPr>
      <w:bookmarkStart w:id="55" w:name="方向二油气上游-油服工程优先级中高事件驱动"/>
      <w:r>
        <w:t xml:space="preserve">方向二：油气上游-油服工程（优先级：中高，事件驱动）</w:t>
      </w:r>
      <w:bookmarkEnd w:id="55"/>
    </w:p>
    <w:p>
      <w:pPr>
        <w:numPr>
          <w:ilvl w:val="0"/>
          <w:numId w:val="1031"/>
        </w:numPr>
        <w:pStyle w:val="Compact"/>
      </w:pPr>
      <w:r>
        <w:t xml:space="preserve">📌 证据链：油气及炼化工程+8.37%，油服工程+6.71%、净流入4.41亿元，油气开采+6.51%；石油石化净流入14.79亿元；中国海油+10.01%、中曼石油+9.98%、通源石油+16.41%；美伊冲突和布伦特突破90美元构成事件催化。</w:t>
      </w:r>
    </w:p>
    <w:p>
      <w:pPr>
        <w:numPr>
          <w:ilvl w:val="0"/>
          <w:numId w:val="1031"/>
        </w:numPr>
        <w:pStyle w:val="Compact"/>
      </w:pPr>
      <w:r>
        <w:t xml:space="preserve">🔥 核心标的：中国海油（油气开采领涨+10.01%）；中曼石油（油服工程领涨+9.98%）；通源石油（+16.41%、成交27.06亿元、换手39.40%，高波动辨识度）；潜能恒信（+11.68%，弹性观察）。</w:t>
      </w:r>
    </w:p>
    <w:p>
      <w:pPr>
        <w:numPr>
          <w:ilvl w:val="0"/>
          <w:numId w:val="1031"/>
        </w:numPr>
        <w:pStyle w:val="Compact"/>
      </w:pPr>
      <w:r>
        <w:t xml:space="preserve">💡 参与策略：激进只做龙头分歧承接；稳健优先大型上游公司；保守不参与一致性高开，等待原油与板块资金同时确认。</w:t>
      </w:r>
    </w:p>
    <w:p>
      <w:pPr>
        <w:numPr>
          <w:ilvl w:val="0"/>
          <w:numId w:val="1031"/>
        </w:numPr>
        <w:pStyle w:val="Compact"/>
      </w:pPr>
      <w:r>
        <w:t xml:space="preserve">✅ 触发条件：国际油价维持强势，油气板块继续净流入，中国海油或中曼石油回踩不破开盘价。</w:t>
      </w:r>
    </w:p>
    <w:p>
      <w:pPr>
        <w:numPr>
          <w:ilvl w:val="0"/>
          <w:numId w:val="1031"/>
        </w:numPr>
        <w:pStyle w:val="Compact"/>
      </w:pPr>
      <w:r>
        <w:t xml:space="preserve">🚫 失效条件：美伊出现停火或谈判缓和信号、油价转跌、板块高开低走且主力转净流出。</w:t>
      </w:r>
    </w:p>
    <w:p>
      <w:pPr>
        <w:numPr>
          <w:ilvl w:val="0"/>
          <w:numId w:val="1031"/>
        </w:numPr>
        <w:pStyle w:val="Compact"/>
      </w:pPr>
      <w:r>
        <w:t xml:space="preserve">⚠️ 风险：地缘快速反转、短线涨幅过大、油价与A股走势背离、追高流动性风险。</w:t>
      </w:r>
    </w:p>
    <w:p>
      <w:pPr>
        <w:pStyle w:val="Heading3"/>
      </w:pPr>
      <w:bookmarkStart w:id="56" w:name="方向三ai应用-it服务算力网优先级观察只做修复确认"/>
      <w:r>
        <w:t xml:space="preserve">方向三：AI应用-IT服务/算力网（优先级：观察，只做修复确认）</w:t>
      </w:r>
      <w:bookmarkEnd w:id="56"/>
    </w:p>
    <w:p>
      <w:pPr>
        <w:numPr>
          <w:ilvl w:val="0"/>
          <w:numId w:val="1032"/>
        </w:numPr>
        <w:pStyle w:val="Compact"/>
      </w:pPr>
      <w:r>
        <w:t xml:space="preserve">📌 证据链：IT服务Ⅱ/Ⅲ均净流入17.18亿元，美利云+9.98%；世界人工智能大会释放1.18万亿元意向性信贷支持，国常会明确算力网建设；紫光股份+7.29%、个股净流入23.51亿元，浪潮信息+5.03%、净流入3.94亿元。反面证据是电子-6.57%、净流出262.40亿元，半导体-6.62%、净流出114.85亿元。</w:t>
      </w:r>
    </w:p>
    <w:p>
      <w:pPr>
        <w:numPr>
          <w:ilvl w:val="0"/>
          <w:numId w:val="1032"/>
        </w:numPr>
        <w:pStyle w:val="Compact"/>
      </w:pPr>
      <w:r>
        <w:t xml:space="preserve">🔥 核心标的：紫光股份（个股净流入榜首23.51亿元）；浪潮信息（成交141.17亿元、净流入3.94亿元）；海光信息（+5.00%、净流入7.18亿元）；风语筑（华泰自选、AI应用映射，行情仅单源）。</w:t>
      </w:r>
    </w:p>
    <w:p>
      <w:pPr>
        <w:numPr>
          <w:ilvl w:val="0"/>
          <w:numId w:val="1032"/>
        </w:numPr>
        <w:pStyle w:val="Compact"/>
      </w:pPr>
      <w:r>
        <w:t xml:space="preserve">💡 参与策略：激进只做资金明确回流的IT服务与算力核心；稳健等待电子、半导体流出显著收敛；保守继续观察，不参与硬件链抄底。</w:t>
      </w:r>
    </w:p>
    <w:p>
      <w:pPr>
        <w:numPr>
          <w:ilvl w:val="0"/>
          <w:numId w:val="1032"/>
        </w:numPr>
        <w:pStyle w:val="Compact"/>
      </w:pPr>
      <w:r>
        <w:t xml:space="preserve">✅ 触发条件：IT服务维持净流入，紫光股份或浪潮信息强于指数，电子/半导体不再扩大跌幅且跌停数量收敛。</w:t>
      </w:r>
    </w:p>
    <w:p>
      <w:pPr>
        <w:numPr>
          <w:ilvl w:val="0"/>
          <w:numId w:val="1032"/>
        </w:numPr>
        <w:pStyle w:val="Compact"/>
      </w:pPr>
      <w:r>
        <w:t xml:space="preserve">🚫 失效条件：IT服务转净流出，核心股跌破开盘价，电子与半导体抛压继续扩散。</w:t>
      </w:r>
    </w:p>
    <w:p>
      <w:pPr>
        <w:numPr>
          <w:ilvl w:val="0"/>
          <w:numId w:val="1032"/>
        </w:numPr>
        <w:pStyle w:val="Compact"/>
      </w:pPr>
      <w:r>
        <w:t xml:space="preserve">⚠️ 风险：政策利好兑现、高位硬件退潮传导、意向性信贷未实际投放、结构性反弹失败。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7" w:name="用户实盘持仓策略"/>
      <w:r>
        <w:t xml:space="preserve">💼 用户实盘持仓策略</w:t>
      </w:r>
      <w:bookmarkEnd w:id="57"/>
    </w:p>
    <w:p>
      <w:pPr>
        <w:pStyle w:val="BlockText"/>
      </w:pPr>
      <w:r>
        <w:t xml:space="preserve">行情口径：弘元绿能、风语筑使用华泰单源最近可得报价；工商银行由华泰与东方财富结构化资金流一致补强；农业银行未出现在本轮采集行情中，价格、涨跌幅、支撑阻力均未核验。前三只盈亏按最新参考价相对成本计算，未含佣金、税费和分红；执行前均须以券商实时行情复核。</w:t>
      </w:r>
    </w:p>
    <w:p>
      <w:pPr>
        <w:pStyle w:val="Heading3"/>
      </w:pPr>
      <w:bookmarkStart w:id="58" w:name="弘元绿能603185300股成本26.6669元"/>
      <w:r>
        <w:t xml:space="preserve">弘元绿能（603185）｜300股｜成本26.6669元</w:t>
      </w:r>
      <w:bookmarkEnd w:id="58"/>
    </w:p>
    <w:p>
      <w:pPr>
        <w:numPr>
          <w:ilvl w:val="0"/>
          <w:numId w:val="1033"/>
        </w:numPr>
        <w:pStyle w:val="Compact"/>
      </w:pPr>
      <w:r>
        <w:t xml:space="preserve">📉 最新参考价13.06元、-1.06%，参考浮亏51.03%，浮动亏损4082.07元；前收13.20元，电力设备-2.82%、净流出41.92亿元，趋势和板块资金均偏弱。</w:t>
      </w:r>
    </w:p>
    <w:p>
      <w:pPr>
        <w:numPr>
          <w:ilvl w:val="0"/>
          <w:numId w:val="1033"/>
        </w:numPr>
        <w:pStyle w:val="Compact"/>
      </w:pPr>
      <w:r>
        <w:t xml:space="preserve">💡 今日动作：减仓观察。深套不是补仓理由；若弱反弹不能收复13.20元，优先借反弹降低仓位，不等待回本价。</w:t>
      </w:r>
    </w:p>
    <w:p>
      <w:pPr>
        <w:numPr>
          <w:ilvl w:val="0"/>
          <w:numId w:val="1033"/>
        </w:numPr>
        <w:pStyle w:val="Compact"/>
      </w:pPr>
      <w:r>
        <w:t xml:space="preserve">🚫 减仓或离场触发：跌破13.06元后30分钟不能收回；或向11.88元风险位靠近且电力设备继续净流出；冲高后跌回开盘价下方也应减仓。</w:t>
      </w:r>
    </w:p>
    <w:p>
      <w:pPr>
        <w:numPr>
          <w:ilvl w:val="0"/>
          <w:numId w:val="1033"/>
        </w:numPr>
        <w:pStyle w:val="Compact"/>
      </w:pPr>
      <w:r>
        <w:t xml:space="preserve">✅ 条件加仓：仅当电力设备或光伏资金转净流入、股价放量收复13.20元并回踩不破，才允许小仓试错；不得无条件摊薄成本。</w:t>
      </w:r>
    </w:p>
    <w:p>
      <w:pPr>
        <w:numPr>
          <w:ilvl w:val="0"/>
          <w:numId w:val="1033"/>
        </w:numPr>
        <w:pStyle w:val="Compact"/>
      </w:pPr>
      <w:r>
        <w:t xml:space="preserve">⚠️ 失效与风险：继续弱于指数、再创新低、板块资金未转正，则修复逻辑失效；行业供需压力和弱趋势可能继续占用资金。</w:t>
      </w:r>
    </w:p>
    <w:p>
      <w:pPr>
        <w:pStyle w:val="Heading3"/>
      </w:pPr>
      <w:bookmarkStart w:id="59" w:name="风语筑603466700股成本13.2159元"/>
      <w:r>
        <w:t xml:space="preserve">风语筑（603466）｜700股｜成本13.2159元</w:t>
      </w:r>
      <w:bookmarkEnd w:id="59"/>
    </w:p>
    <w:p>
      <w:pPr>
        <w:numPr>
          <w:ilvl w:val="0"/>
          <w:numId w:val="1034"/>
        </w:numPr>
        <w:pStyle w:val="Compact"/>
      </w:pPr>
      <w:r>
        <w:t xml:space="preserve">📉 最新参考价12.02元、+3.00%，参考浮亏9.05%，浮动亏损837.13元；前收11.67元，AI政策有催化，但IT服务板块仍下跌0.85%，只是资金局部承接。</w:t>
      </w:r>
    </w:p>
    <w:p>
      <w:pPr>
        <w:numPr>
          <w:ilvl w:val="0"/>
          <w:numId w:val="1034"/>
        </w:numPr>
        <w:pStyle w:val="Compact"/>
      </w:pPr>
      <w:r>
        <w:t xml:space="preserve">💡 今日动作：持有观察、冲高不追；若放量站稳12.02元并向12.84元推进可继续持有，若AI应用仅脉冲则反弹减仓。</w:t>
      </w:r>
    </w:p>
    <w:p>
      <w:pPr>
        <w:numPr>
          <w:ilvl w:val="0"/>
          <w:numId w:val="1034"/>
        </w:numPr>
        <w:pStyle w:val="Compact"/>
      </w:pPr>
      <w:r>
        <w:t xml:space="preserve">🚫 减仓或离场触发：跌回11.67元下方且30分钟不能收回；或IT服务转净流出、个股明显弱于板块；向10.50元风险位靠近时应进一步控制仓位。</w:t>
      </w:r>
    </w:p>
    <w:p>
      <w:pPr>
        <w:numPr>
          <w:ilvl w:val="0"/>
          <w:numId w:val="1034"/>
        </w:numPr>
        <w:pStyle w:val="Compact"/>
      </w:pPr>
      <w:r>
        <w:t xml:space="preserve">✅ 条件加仓：放量突破并站稳12.84元，同时IT服务资金延续、至少两只AI应用核心共振，才可小幅增加；仅收复成本价不是充分条件。</w:t>
      </w:r>
    </w:p>
    <w:p>
      <w:pPr>
        <w:numPr>
          <w:ilvl w:val="0"/>
          <w:numId w:val="1034"/>
        </w:numPr>
        <w:pStyle w:val="Compact"/>
      </w:pPr>
      <w:r>
        <w:t xml:space="preserve">⚠️ 失效与风险：大会利好兑现、科技抛压扩散、单票冲高回落会使修复逻辑失效；行情为华泰单源。</w:t>
      </w:r>
    </w:p>
    <w:p>
      <w:pPr>
        <w:pStyle w:val="Heading3"/>
      </w:pPr>
      <w:bookmarkStart w:id="60" w:name="工商银行6013981900股成本7.0601元"/>
      <w:r>
        <w:t xml:space="preserve">工商银行（601398）｜1900股｜成本7.0601元</w:t>
      </w:r>
      <w:bookmarkEnd w:id="60"/>
    </w:p>
    <w:p>
      <w:pPr>
        <w:numPr>
          <w:ilvl w:val="0"/>
          <w:numId w:val="1035"/>
        </w:numPr>
        <w:pStyle w:val="Compact"/>
      </w:pPr>
      <w:r>
        <w:t xml:space="preserve">📈 最新参考价7.74元、+2.25%，参考浮盈9.63%，浮动盈利1291.81元；成交47.65亿元、主力净流入4.35亿元，与大盘价值修复共振，是组合中最稳健的持仓。</w:t>
      </w:r>
    </w:p>
    <w:p>
      <w:pPr>
        <w:numPr>
          <w:ilvl w:val="0"/>
          <w:numId w:val="1035"/>
        </w:numPr>
        <w:pStyle w:val="Compact"/>
      </w:pPr>
      <w:r>
        <w:t xml:space="preserve">💡 今日动作：稳健持有、不追高加仓；作为红利防御底仓，若一致性高开后失去承接则主动保护利润。</w:t>
      </w:r>
    </w:p>
    <w:p>
      <w:pPr>
        <w:numPr>
          <w:ilvl w:val="0"/>
          <w:numId w:val="1035"/>
        </w:numPr>
        <w:pStyle w:val="Compact"/>
      </w:pPr>
      <w:r>
        <w:t xml:space="preserve">🚫 减仓或离场触发：跌破前收7.57元且30分钟不能收回，银行权重同步弱于上证指数；若板块资金转为明显净流出，可分批减仓。</w:t>
      </w:r>
    </w:p>
    <w:p>
      <w:pPr>
        <w:numPr>
          <w:ilvl w:val="0"/>
          <w:numId w:val="1035"/>
        </w:numPr>
        <w:pStyle w:val="Compact"/>
      </w:pPr>
      <w:r>
        <w:t xml:space="preserve">✅ 条件加仓：回踩7.57元承接有效、重新站上7.74元，且至少三只银行权重强于指数时，才可小幅增加。</w:t>
      </w:r>
    </w:p>
    <w:p>
      <w:pPr>
        <w:numPr>
          <w:ilvl w:val="0"/>
          <w:numId w:val="1035"/>
        </w:numPr>
        <w:pStyle w:val="Compact"/>
      </w:pPr>
      <w:r>
        <w:t xml:space="preserve">⚠️ 失效与风险：红利交易拥挤、净息差压力、利率预期变化及指数系统性下行会削弱防御属性。</w:t>
      </w:r>
    </w:p>
    <w:p>
      <w:pPr>
        <w:pStyle w:val="Heading3"/>
      </w:pPr>
      <w:bookmarkStart w:id="61" w:name="农业银行6012885300股成本6.4244元"/>
      <w:r>
        <w:t xml:space="preserve">农业银行（601288）｜5300股｜成本6.4244元</w:t>
      </w:r>
      <w:bookmarkEnd w:id="61"/>
    </w:p>
    <w:p>
      <w:pPr>
        <w:numPr>
          <w:ilvl w:val="0"/>
          <w:numId w:val="1036"/>
        </w:numPr>
        <w:pStyle w:val="Compact"/>
      </w:pPr>
      <w:r>
        <w:t xml:space="preserve">⚠️ 本轮采集JSON没有农业银行最新价格、涨跌幅、量价、支撑阻力或公告数据，当前盈亏幅度未核验，禁止沿用旧价格或虚构价位。</w:t>
      </w:r>
    </w:p>
    <w:p>
      <w:pPr>
        <w:numPr>
          <w:ilvl w:val="0"/>
          <w:numId w:val="1036"/>
        </w:numPr>
        <w:pStyle w:val="Compact"/>
      </w:pPr>
      <w:r>
        <w:t xml:space="preserve">💡 今日动作：条件持有。以券商实时价和国有大行板块强弱为准，不按6.4244元成本线机械交易。</w:t>
      </w:r>
    </w:p>
    <w:p>
      <w:pPr>
        <w:numPr>
          <w:ilvl w:val="0"/>
          <w:numId w:val="1036"/>
        </w:numPr>
        <w:pStyle w:val="Compact"/>
      </w:pPr>
      <w:r>
        <w:t xml:space="preserve">🚫 减仓或离场触发：实时价跌破当日开盘价和最近有效日线支撑后30分钟不能收回，同时工商银行等权重银行转弱、板块资金流出；满足时分批减仓。</w:t>
      </w:r>
    </w:p>
    <w:p>
      <w:pPr>
        <w:numPr>
          <w:ilvl w:val="0"/>
          <w:numId w:val="1036"/>
        </w:numPr>
        <w:pStyle w:val="Compact"/>
      </w:pPr>
      <w:r>
        <w:t xml:space="preserve">✅ 条件加仓：实时价放量突破最近有效阻力、回踩不破，并且银行板块多数强于上证指数、资金保持净流入时，才可小仓增加；不得无条件摊薄或仅因回本加仓。</w:t>
      </w:r>
    </w:p>
    <w:p>
      <w:pPr>
        <w:numPr>
          <w:ilvl w:val="0"/>
          <w:numId w:val="1036"/>
        </w:numPr>
        <w:pStyle w:val="Compact"/>
      </w:pPr>
      <w:r>
        <w:t xml:space="preserve">⚠️ 失效与风险：行情未核验、红利拥挤、净息差压力及银行护盘转补跌；若板块失去相对强势，防御逻辑失效。</w:t>
      </w:r>
    </w:p>
    <w:p>
      <w:pPr>
        <w:pStyle w:val="Heading3"/>
      </w:pPr>
      <w:bookmarkStart w:id="62" w:name="组合优先级"/>
      <w:r>
        <w:t xml:space="preserve">📌 组合优先级</w:t>
      </w:r>
      <w:bookmarkEnd w:id="62"/>
    </w:p>
    <w:p>
      <w:pPr>
        <w:numPr>
          <w:ilvl w:val="0"/>
          <w:numId w:val="1037"/>
        </w:numPr>
        <w:pStyle w:val="Compact"/>
      </w:pPr>
      <w:r>
        <w:t xml:space="preserve">⚠️ 最该减仓观察：弘元绿能，参考浮亏51.03%，所属电力设备净流出41.92亿元且未与传统电力主线共振。</w:t>
      </w:r>
    </w:p>
    <w:p>
      <w:pPr>
        <w:numPr>
          <w:ilvl w:val="0"/>
          <w:numId w:val="1037"/>
        </w:numPr>
        <w:pStyle w:val="Compact"/>
      </w:pPr>
      <w:r>
        <w:t xml:space="preserve">🛡️ 最稳健持有：工商银行，参考浮盈9.63%，个股净流入4.35亿元并与大盘价值修复共振。</w:t>
      </w:r>
    </w:p>
    <w:p>
      <w:pPr>
        <w:numPr>
          <w:ilvl w:val="0"/>
          <w:numId w:val="1037"/>
        </w:numPr>
        <w:pStyle w:val="Compact"/>
      </w:pPr>
      <w:r>
        <w:t xml:space="preserve">✅ 满足条件才可加仓：风语筑需突破12.84元并获得AI应用资金共振；工商银行需回踩7.57元有效后重回7.74元；农业银行必须先核验实时行情并满足板块共振；弘元绿能在收复13.20元且电力设备资金转正前不加仓。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生成时间：2026-07-21 08:30（北京时间，Asia/Shanghai）</w:t>
      </w:r>
      <w:r>
        <w:t xml:space="preserve"> </w:t>
      </w:r>
      <w:r>
        <w:t xml:space="preserve">🔮 by：先知 v1.0.3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2026-07-21T00:42:46Z</dcterms:created>
  <dcterms:modified xsi:type="dcterms:W3CDTF">2026-07-21T00:42:46Z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