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盘前简报-2026-07-16周四"/>
      <w:r>
        <w:t xml:space="preserve">🌅 盘前简报 | 2026-07-16（周四）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隔夜全球市场"/>
      <w:r>
        <w:t xml:space="preserve">🌐 隔夜全球市场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 富时中国A50期指报15238.24点、+0.07%；恒生指数上一交易日收24340.73点、+1.40%，中国资产外部信号偏稳。</w:t>
      </w:r>
    </w:p>
    <w:p>
      <w:pPr>
        <w:numPr>
          <w:ilvl w:val="0"/>
          <w:numId w:val="1001"/>
        </w:numPr>
        <w:pStyle w:val="Compact"/>
      </w:pPr>
      <w:r>
        <w:t xml:space="preserve">💱 美元离岸人民币报6.7644、-0.05%，人民币方向未显示明显外部压力。</w:t>
      </w:r>
    </w:p>
    <w:p>
      <w:pPr>
        <w:numPr>
          <w:ilvl w:val="0"/>
          <w:numId w:val="1001"/>
        </w:numPr>
        <w:pStyle w:val="Compact"/>
      </w:pPr>
      <w:r>
        <w:t xml:space="preserve">🛢️ WTI原油报79.497、+0.48%；COMEX黄金报4064.816、+0.32%；伦铜报13590.84、+0.07%，能源、贵金属与工业金属均小幅走强。</w:t>
      </w:r>
    </w:p>
    <w:p>
      <w:pPr>
        <w:numPr>
          <w:ilvl w:val="0"/>
          <w:numId w:val="1001"/>
        </w:numPr>
        <w:pStyle w:val="Compact"/>
      </w:pPr>
      <w:r>
        <w:t xml:space="preserve">⚠️ 采集JSON未提供美股三大指数、重点中概股和欧洲股市的结构化行情，具体点位与涨跌幅均标记为未核验。</w:t>
      </w:r>
    </w:p>
    <w:p>
      <w:pPr>
        <w:numPr>
          <w:ilvl w:val="0"/>
          <w:numId w:val="1001"/>
        </w:numPr>
        <w:pStyle w:val="Compact"/>
      </w:pPr>
      <w:r>
        <w:t xml:space="preserve">🧭 华泰文本提及美股及中概表现，但其未获新浪、东方财富或腾讯结构化行情交叉验证，本报告不采用其中具体数值。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新闻联播政策面"/>
      <w:r>
        <w:t xml:space="preserve">📺 新闻联播政策面</w:t>
      </w:r>
      <w:bookmarkEnd w:id="22"/>
    </w:p>
    <w:p>
      <w:pPr>
        <w:pStyle w:val="BlockText"/>
      </w:pPr>
      <w:r>
        <w:t xml:space="preserve">数据核验：央视《新闻联播》播出日期为2026-07-15，采集时间2026-07-16 08:30:22；节目目录12条、详情成功12条，数量一致。来源为央视网，存档路径为</w:t>
      </w:r>
      <w:r>
        <w:rPr>
          <w:rStyle w:val="VerbatimChar"/>
        </w:rPr>
        <w:t xml:space="preserve">memory/xinwenlianbo/2026-07-15.md</w:t>
      </w:r>
      <w:r>
        <w:t xml:space="preserve">。</w:t>
      </w:r>
    </w:p>
    <w:p>
      <w:pPr>
        <w:pStyle w:val="Heading3"/>
      </w:pPr>
      <w:bookmarkStart w:id="23" w:name="总体分析"/>
      <w:r>
        <w:t xml:space="preserve">📌 总体分析</w:t>
      </w:r>
      <w:bookmarkEnd w:id="23"/>
    </w:p>
    <w:p>
      <w:pPr>
        <w:numPr>
          <w:ilvl w:val="0"/>
          <w:numId w:val="1002"/>
        </w:numPr>
        <w:pStyle w:val="Compact"/>
      </w:pPr>
      <w:r>
        <w:t xml:space="preserve">🏙️ 城市更新是最强政策信号，覆盖老旧小区、完整社区、便民生活圈、物业服务、韧性城市和智慧治理；政策级别高，但交易上仍需等待板块资金与成交确认。</w:t>
      </w:r>
    </w:p>
    <w:p>
      <w:pPr>
        <w:numPr>
          <w:ilvl w:val="0"/>
          <w:numId w:val="1002"/>
        </w:numPr>
        <w:pStyle w:val="Compact"/>
      </w:pPr>
      <w:r>
        <w:t xml:space="preserve">📈 上半年GDP为69.6万亿元、同比增长4.7%；高技术制造业增加值增长13.3%，集成电路制造、智能车载设备制造增长30%以上，经济结构继续向高端制造和数字产业倾斜。</w:t>
      </w:r>
    </w:p>
    <w:p>
      <w:pPr>
        <w:numPr>
          <w:ilvl w:val="0"/>
          <w:numId w:val="1002"/>
        </w:numPr>
        <w:pStyle w:val="Compact"/>
      </w:pPr>
      <w:r>
        <w:t xml:space="preserve">💰 6月末M2同比增长8.0%，上半年人民币贷款新增10.72万亿元、债券融资新增8.51万亿元；科技创新和普惠小微信贷获得倾斜，流动性环境对实体经济偏支持。</w:t>
      </w:r>
    </w:p>
    <w:p>
      <w:pPr>
        <w:numPr>
          <w:ilvl w:val="0"/>
          <w:numId w:val="1002"/>
        </w:numPr>
        <w:pStyle w:val="Compact"/>
      </w:pPr>
      <w:r>
        <w:t xml:space="preserve">🚧 防汛救灾、农村公路提质和</w:t>
      </w:r>
      <w:r>
        <w:t xml:space="preserve">“</w:t>
      </w:r>
      <w:r>
        <w:t xml:space="preserve">无废城市</w:t>
      </w:r>
      <w:r>
        <w:t xml:space="preserve">”</w:t>
      </w:r>
      <w:r>
        <w:t xml:space="preserve">建设形成基建、环保与应急方向的政策线索，但本轮板块表现及资金流榜单缺失，只能列为条件观察。</w:t>
      </w:r>
    </w:p>
    <w:p>
      <w:pPr>
        <w:numPr>
          <w:ilvl w:val="0"/>
          <w:numId w:val="1002"/>
        </w:numPr>
        <w:pStyle w:val="Compact"/>
      </w:pPr>
      <w:r>
        <w:t xml:space="preserve">🤖 人工智能拟人化互动服务新规正式施行，AI应用具备产业增长与监管落地双重信号；合规能力强的应用平台相对受益，依赖诱导沉迷的模式承压。</w:t>
      </w:r>
    </w:p>
    <w:p>
      <w:pPr>
        <w:numPr>
          <w:ilvl w:val="0"/>
          <w:numId w:val="1002"/>
        </w:numPr>
        <w:pStyle w:val="Compact"/>
      </w:pPr>
      <w:r>
        <w:t xml:space="preserve">⚠️ 美伊冲突与海上封锁升级，油气、油运和军工存在事件溢价，航空、化工下游及高估值成长承受油价和通胀风险；若局势缓和，事件交易可能快速反转。</w:t>
      </w:r>
    </w:p>
    <w:p>
      <w:pPr>
        <w:pStyle w:val="Heading3"/>
      </w:pPr>
      <w:bookmarkStart w:id="24" w:name="逐条新闻解读"/>
      <w:r>
        <w:t xml:space="preserve">📰 逐条新闻解读</w:t>
      </w:r>
      <w:bookmarkEnd w:id="24"/>
    </w:p>
    <w:p>
      <w:pPr>
        <w:pStyle w:val="Heading4"/>
      </w:pPr>
      <w:bookmarkStart w:id="25" w:name="习近平在上海考察时强调-全面践行人民城市理念-高质量推进城市更新"/>
      <w:r>
        <w:t xml:space="preserve">习近平在上海考察时强调 全面践行人民城市理念 高质量推进城市更新</w:t>
      </w:r>
      <w:bookmarkEnd w:id="25"/>
    </w:p>
    <w:p>
      <w:pPr>
        <w:numPr>
          <w:ilvl w:val="0"/>
          <w:numId w:val="1003"/>
        </w:numPr>
        <w:pStyle w:val="Compact"/>
      </w:pPr>
      <w:r>
        <w:t xml:space="preserve">A股影响：利好</w:t>
      </w:r>
    </w:p>
    <w:p>
      <w:pPr>
        <w:numPr>
          <w:ilvl w:val="0"/>
          <w:numId w:val="1003"/>
        </w:numPr>
        <w:pStyle w:val="Compact"/>
      </w:pPr>
      <w:r>
        <w:t xml:space="preserve">相关板块：城市更新、老旧小区改造、智慧社区、物业服务、防汛水利</w:t>
      </w:r>
    </w:p>
    <w:p>
      <w:pPr>
        <w:numPr>
          <w:ilvl w:val="0"/>
          <w:numId w:val="1003"/>
        </w:numPr>
        <w:pStyle w:val="Compact"/>
      </w:pPr>
      <w:r>
        <w:t xml:space="preserve">核心解读：高质量推进城市更新被明确为城市现代化建设的重要抓手，并延伸到完整社区、便民生活圈、智慧治理与韧性城市，属于高层级中长期政策信号。</w:t>
      </w:r>
    </w:p>
    <w:p>
      <w:pPr>
        <w:numPr>
          <w:ilvl w:val="0"/>
          <w:numId w:val="1003"/>
        </w:numPr>
        <w:pStyle w:val="Compact"/>
      </w:pPr>
      <w:r>
        <w:t xml:space="preserve">验证条件：城市更新、建筑改造和智慧社区板块出现放量联动，并有地方预算、项目或订单落地；若仅个股高开脉冲则交易信号失效。</w:t>
      </w:r>
    </w:p>
    <w:p>
      <w:pPr>
        <w:pStyle w:val="Heading4"/>
      </w:pPr>
      <w:bookmarkStart w:id="26" w:name="韩正会见新西兰前总理"/>
      <w:r>
        <w:t xml:space="preserve">韩正会见新西兰前总理</w:t>
      </w:r>
      <w:bookmarkEnd w:id="26"/>
    </w:p>
    <w:p>
      <w:pPr>
        <w:numPr>
          <w:ilvl w:val="0"/>
          <w:numId w:val="1004"/>
        </w:numPr>
        <w:pStyle w:val="Compact"/>
      </w:pPr>
      <w:r>
        <w:t xml:space="preserve">A股影响：偏利好</w:t>
      </w:r>
    </w:p>
    <w:p>
      <w:pPr>
        <w:numPr>
          <w:ilvl w:val="0"/>
          <w:numId w:val="1004"/>
        </w:numPr>
        <w:pStyle w:val="Compact"/>
      </w:pPr>
      <w:r>
        <w:t xml:space="preserve">相关板块：中新贸易、农业合作、跨境投资</w:t>
      </w:r>
    </w:p>
    <w:p>
      <w:pPr>
        <w:numPr>
          <w:ilvl w:val="0"/>
          <w:numId w:val="1004"/>
        </w:numPr>
        <w:pStyle w:val="Compact"/>
      </w:pPr>
      <w:r>
        <w:t xml:space="preserve">核心解读：双方强调拓展贸易、投资和农业合作，为农产品贸易及跨境合作提供方向性信号，但没有披露具体项目和订单。</w:t>
      </w:r>
    </w:p>
    <w:p>
      <w:pPr>
        <w:numPr>
          <w:ilvl w:val="0"/>
          <w:numId w:val="1004"/>
        </w:numPr>
        <w:pStyle w:val="Compact"/>
      </w:pPr>
      <w:r>
        <w:t xml:space="preserve">验证条件：后续出现关税、准入、采购或投资项目，并获得相关板块成交与资金响应；无增量安排则维持中性观察。</w:t>
      </w:r>
    </w:p>
    <w:p>
      <w:pPr>
        <w:pStyle w:val="Heading4"/>
      </w:pPr>
      <w:bookmarkStart w:id="27" w:name="上半年gdp同比增长4.7-中国经济持续向新向优"/>
      <w:r>
        <w:t xml:space="preserve">上半年GDP同比增长4.7% 中国经济持续向新向优</w:t>
      </w:r>
      <w:bookmarkEnd w:id="27"/>
    </w:p>
    <w:p>
      <w:pPr>
        <w:numPr>
          <w:ilvl w:val="0"/>
          <w:numId w:val="1005"/>
        </w:numPr>
        <w:pStyle w:val="Compact"/>
      </w:pPr>
      <w:r>
        <w:t xml:space="preserve">A股影响：偏利好</w:t>
      </w:r>
    </w:p>
    <w:p>
      <w:pPr>
        <w:numPr>
          <w:ilvl w:val="0"/>
          <w:numId w:val="1005"/>
        </w:numPr>
        <w:pStyle w:val="Compact"/>
      </w:pPr>
      <w:r>
        <w:t xml:space="preserve">相关板块：高技术制造、集成电路、智能汽车、数字经济、服务消费</w:t>
      </w:r>
    </w:p>
    <w:p>
      <w:pPr>
        <w:numPr>
          <w:ilvl w:val="0"/>
          <w:numId w:val="1005"/>
        </w:numPr>
        <w:pStyle w:val="Compact"/>
      </w:pPr>
      <w:r>
        <w:t xml:space="preserve">核心解读：上半年GDP总量69.6万亿元、增长4.7%；高技术制造业增加值增长13.3%，集成电路制造和智能车载设备制造增长30%以上，结构性亮点强于总量数据。</w:t>
      </w:r>
    </w:p>
    <w:p>
      <w:pPr>
        <w:numPr>
          <w:ilvl w:val="0"/>
          <w:numId w:val="1005"/>
        </w:numPr>
        <w:pStyle w:val="Compact"/>
      </w:pPr>
      <w:r>
        <w:t xml:space="preserve">验证条件：科技制造方向中报和订单兑现、板块止跌放量；若科创50继续弱势且资金持续撤离高估值科技，政策映射降级。</w:t>
      </w:r>
    </w:p>
    <w:p>
      <w:pPr>
        <w:pStyle w:val="Heading4"/>
      </w:pPr>
      <w:bookmarkStart w:id="28" w:name="上半年金融总量合理增长-信贷结构持续优化"/>
      <w:r>
        <w:t xml:space="preserve">上半年金融总量合理增长 信贷结构持续优化</w:t>
      </w:r>
      <w:bookmarkEnd w:id="28"/>
    </w:p>
    <w:p>
      <w:pPr>
        <w:numPr>
          <w:ilvl w:val="0"/>
          <w:numId w:val="1006"/>
        </w:numPr>
        <w:pStyle w:val="Compact"/>
      </w:pPr>
      <w:r>
        <w:t xml:space="preserve">A股影响：偏利好</w:t>
      </w:r>
    </w:p>
    <w:p>
      <w:pPr>
        <w:numPr>
          <w:ilvl w:val="0"/>
          <w:numId w:val="1006"/>
        </w:numPr>
        <w:pStyle w:val="Compact"/>
      </w:pPr>
      <w:r>
        <w:t xml:space="preserve">相关板块：银行、券商、科技金融、普惠金融、小微企业</w:t>
      </w:r>
    </w:p>
    <w:p>
      <w:pPr>
        <w:numPr>
          <w:ilvl w:val="0"/>
          <w:numId w:val="1006"/>
        </w:numPr>
        <w:pStyle w:val="Compact"/>
      </w:pPr>
      <w:r>
        <w:t xml:space="preserve">核心解读：M2同比增长8.0%，人民币贷款新增10.72万亿元，债券融资新增8.51万亿元；科技、小微和工业中长期贷款获得倾斜，融资成本处于低位。</w:t>
      </w:r>
    </w:p>
    <w:p>
      <w:pPr>
        <w:numPr>
          <w:ilvl w:val="0"/>
          <w:numId w:val="1006"/>
        </w:numPr>
        <w:pStyle w:val="Compact"/>
      </w:pPr>
      <w:r>
        <w:t xml:space="preserve">验证条件：银行与非银金融相对指数走强，实体融资需求后续改善；若信贷需求继续偏弱或金融板块出现明显资金流出，则仅保留防御属性。</w:t>
      </w:r>
    </w:p>
    <w:p>
      <w:pPr>
        <w:pStyle w:val="Heading4"/>
      </w:pPr>
      <w:bookmarkStart w:id="29" w:name="东北地区全力开展防汛抢险排涝工作"/>
      <w:r>
        <w:t xml:space="preserve">东北地区全力开展防汛抢险排涝工作</w:t>
      </w:r>
      <w:bookmarkEnd w:id="29"/>
    </w:p>
    <w:p>
      <w:pPr>
        <w:numPr>
          <w:ilvl w:val="0"/>
          <w:numId w:val="1007"/>
        </w:numPr>
        <w:pStyle w:val="Compact"/>
      </w:pPr>
      <w:r>
        <w:t xml:space="preserve">A股影响：偏利好</w:t>
      </w:r>
    </w:p>
    <w:p>
      <w:pPr>
        <w:numPr>
          <w:ilvl w:val="0"/>
          <w:numId w:val="1007"/>
        </w:numPr>
        <w:pStyle w:val="Compact"/>
      </w:pPr>
      <w:r>
        <w:t xml:space="preserve">相关板块：水利建设、排水管网、应急装备、公路修复</w:t>
      </w:r>
    </w:p>
    <w:p>
      <w:pPr>
        <w:numPr>
          <w:ilvl w:val="0"/>
          <w:numId w:val="1007"/>
        </w:numPr>
        <w:pStyle w:val="Compact"/>
      </w:pPr>
      <w:r>
        <w:t xml:space="preserve">核心解读：吉林启动国家四级救灾应急响应，中央预算内投资3000万元支持灾后恢复，中央自然灾害救灾资金4.3亿元支持10个省区市，现实应急需求明确。</w:t>
      </w:r>
    </w:p>
    <w:p>
      <w:pPr>
        <w:numPr>
          <w:ilvl w:val="0"/>
          <w:numId w:val="1007"/>
        </w:numPr>
        <w:pStyle w:val="Compact"/>
      </w:pPr>
      <w:r>
        <w:t xml:space="preserve">验证条件：水利、排水和应急装备出现板块扩散及成交放大；雨情缓解或高开低走则短线催化失效。</w:t>
      </w:r>
    </w:p>
    <w:p>
      <w:pPr>
        <w:pStyle w:val="Heading4"/>
      </w:pPr>
      <w:bookmarkStart w:id="30" w:name="树立和践行正确政绩观办好群众身边事-学习教育见实效"/>
      <w:r>
        <w:t xml:space="preserve">【树立和践行正确政绩观】办好群众身边事 学习教育见实效</w:t>
      </w:r>
      <w:bookmarkEnd w:id="30"/>
    </w:p>
    <w:p>
      <w:pPr>
        <w:numPr>
          <w:ilvl w:val="0"/>
          <w:numId w:val="1008"/>
        </w:numPr>
        <w:pStyle w:val="Compact"/>
      </w:pPr>
      <w:r>
        <w:t xml:space="preserve">A股影响：中性</w:t>
      </w:r>
    </w:p>
    <w:p>
      <w:pPr>
        <w:numPr>
          <w:ilvl w:val="0"/>
          <w:numId w:val="1008"/>
        </w:numPr>
        <w:pStyle w:val="Compact"/>
      </w:pPr>
      <w:r>
        <w:t xml:space="preserve">相关板块：公共服务、体育设施、光伏热水、空气能；无直接主线映射</w:t>
      </w:r>
    </w:p>
    <w:p>
      <w:pPr>
        <w:numPr>
          <w:ilvl w:val="0"/>
          <w:numId w:val="1008"/>
        </w:numPr>
        <w:pStyle w:val="Compact"/>
      </w:pPr>
      <w:r>
        <w:t xml:space="preserve">核心解读：报道聚焦基层民生整改、公共体育设施和偏远地区生活条件改善，具备公共服务意义，但未形成全国性产业政策或订单安排。</w:t>
      </w:r>
    </w:p>
    <w:p>
      <w:pPr>
        <w:numPr>
          <w:ilvl w:val="0"/>
          <w:numId w:val="1008"/>
        </w:numPr>
        <w:pStyle w:val="Compact"/>
      </w:pPr>
      <w:r>
        <w:t xml:space="preserve">验证条件：需有更大范围的财政投入、设备采购或行业政策，且相关板块出现资金共振；否则不据此交易。</w:t>
      </w:r>
    </w:p>
    <w:p>
      <w:pPr>
        <w:pStyle w:val="Heading4"/>
      </w:pPr>
      <w:bookmarkStart w:id="31" w:name="我国持续推进农村公路提质升级"/>
      <w:r>
        <w:t xml:space="preserve">我国持续推进农村公路提质升级</w:t>
      </w:r>
      <w:bookmarkEnd w:id="31"/>
    </w:p>
    <w:p>
      <w:pPr>
        <w:numPr>
          <w:ilvl w:val="0"/>
          <w:numId w:val="1009"/>
        </w:numPr>
        <w:pStyle w:val="Compact"/>
      </w:pPr>
      <w:r>
        <w:t xml:space="preserve">A股影响：偏利好</w:t>
      </w:r>
    </w:p>
    <w:p>
      <w:pPr>
        <w:numPr>
          <w:ilvl w:val="0"/>
          <w:numId w:val="1009"/>
        </w:numPr>
        <w:pStyle w:val="Compact"/>
      </w:pPr>
      <w:r>
        <w:t xml:space="preserve">相关板块：交通基建、道路养护、智能检测、乡村旅游</w:t>
      </w:r>
    </w:p>
    <w:p>
      <w:pPr>
        <w:numPr>
          <w:ilvl w:val="0"/>
          <w:numId w:val="1009"/>
        </w:numPr>
        <w:pStyle w:val="Compact"/>
      </w:pPr>
      <w:r>
        <w:t xml:space="preserve">核心解读：上半年农村公路完成固定资产投资1443亿元，新改建3.4万公里、实施养护工程6.5万公里，投资与工程量均有明确数据支撑。</w:t>
      </w:r>
    </w:p>
    <w:p>
      <w:pPr>
        <w:numPr>
          <w:ilvl w:val="0"/>
          <w:numId w:val="1009"/>
        </w:numPr>
        <w:pStyle w:val="Compact"/>
      </w:pPr>
      <w:r>
        <w:t xml:space="preserve">验证条件：交通基建与道路养护板块放量、订单和中报兑现；若板块资金不跟随，政策仅作中期基本面线索。</w:t>
      </w:r>
    </w:p>
    <w:p>
      <w:pPr>
        <w:pStyle w:val="Heading4"/>
      </w:pPr>
      <w:bookmarkStart w:id="32" w:name="文化中国行呵护古城肌理-赓续千年姑苏繁华"/>
      <w:r>
        <w:t xml:space="preserve">【文化中国行】呵护古城肌理 赓续千年姑苏繁华</w:t>
      </w:r>
      <w:bookmarkEnd w:id="32"/>
    </w:p>
    <w:p>
      <w:pPr>
        <w:numPr>
          <w:ilvl w:val="0"/>
          <w:numId w:val="1010"/>
        </w:numPr>
        <w:pStyle w:val="Compact"/>
      </w:pPr>
      <w:r>
        <w:t xml:space="preserve">A股影响：偏利好</w:t>
      </w:r>
    </w:p>
    <w:p>
      <w:pPr>
        <w:numPr>
          <w:ilvl w:val="0"/>
          <w:numId w:val="1010"/>
        </w:numPr>
        <w:pStyle w:val="Compact"/>
      </w:pPr>
      <w:r>
        <w:t xml:space="preserve">相关板块：文旅消费、数字文博、沉浸式体验、城市更新</w:t>
      </w:r>
    </w:p>
    <w:p>
      <w:pPr>
        <w:numPr>
          <w:ilvl w:val="0"/>
          <w:numId w:val="1010"/>
        </w:numPr>
        <w:pStyle w:val="Compact"/>
      </w:pPr>
      <w:r>
        <w:t xml:space="preserve">核心解读：古城保护与功能再造结合，夜游项目使用灯光、投影和AI互动，为数字文化展示和文旅场景升级提供应用映射。</w:t>
      </w:r>
    </w:p>
    <w:p>
      <w:pPr>
        <w:numPr>
          <w:ilvl w:val="0"/>
          <w:numId w:val="1010"/>
        </w:numPr>
        <w:pStyle w:val="Compact"/>
      </w:pPr>
      <w:r>
        <w:t xml:space="preserve">验证条件：文旅、数字展示和城市更新同步走强，风语筑等相关标的获得持续承接；若单票冲高回落则不升级为主线。</w:t>
      </w:r>
    </w:p>
    <w:p>
      <w:pPr>
        <w:pStyle w:val="Heading4"/>
      </w:pPr>
      <w:bookmarkStart w:id="33" w:name="国内联播快讯"/>
      <w:r>
        <w:t xml:space="preserve">国内联播快讯</w:t>
      </w:r>
      <w:bookmarkEnd w:id="33"/>
    </w:p>
    <w:p>
      <w:pPr>
        <w:numPr>
          <w:ilvl w:val="0"/>
          <w:numId w:val="1011"/>
        </w:numPr>
        <w:pStyle w:val="Compact"/>
      </w:pPr>
      <w:r>
        <w:t xml:space="preserve">A股影响：结构性利好与监管并存</w:t>
      </w:r>
    </w:p>
    <w:p>
      <w:pPr>
        <w:numPr>
          <w:ilvl w:val="0"/>
          <w:numId w:val="1011"/>
        </w:numPr>
        <w:pStyle w:val="Compact"/>
      </w:pPr>
      <w:r>
        <w:t xml:space="preserve">相关板块：固废治理、数据中心、充换电、房地产、AI应用、长三角一体化</w:t>
      </w:r>
    </w:p>
    <w:p>
      <w:pPr>
        <w:numPr>
          <w:ilvl w:val="0"/>
          <w:numId w:val="1011"/>
        </w:numPr>
        <w:pStyle w:val="Compact"/>
      </w:pPr>
      <w:r>
        <w:t xml:space="preserve">核心解读：</w:t>
      </w:r>
      <w:r>
        <w:t xml:space="preserve">“</w:t>
      </w:r>
      <w:r>
        <w:t xml:space="preserve">十五五</w:t>
      </w:r>
      <w:r>
        <w:t xml:space="preserve">”</w:t>
      </w:r>
      <w:r>
        <w:t xml:space="preserve">时期支持建设200个无废城市；上半年全社会用电量50999亿千瓦时、增长5.3%，充换电和互联网数据服务用电分别增长56.9%和44.0%；一线城市新房、二手房价格环比分别上涨0.1%和0.3%。AI拟人化服务新规提高合规门槛，长三角行动计划明确34项任务。</w:t>
      </w:r>
    </w:p>
    <w:p>
      <w:pPr>
        <w:numPr>
          <w:ilvl w:val="0"/>
          <w:numId w:val="1011"/>
        </w:numPr>
        <w:pStyle w:val="Compact"/>
      </w:pPr>
      <w:r>
        <w:t xml:space="preserve">验证条件：环保、数据中心、充换电及长三角方向出现资金与成交确认；AI应用需同步验证用户合规、商业化和监管成本，违规风险暴露则回避。</w:t>
      </w:r>
    </w:p>
    <w:p>
      <w:pPr>
        <w:pStyle w:val="Heading4"/>
      </w:pPr>
      <w:bookmarkStart w:id="34" w:name="上合组织国家文明对话在比什凯克举行"/>
      <w:r>
        <w:t xml:space="preserve">2026上合组织国家文明对话在比什凯克举行</w:t>
      </w:r>
      <w:bookmarkEnd w:id="34"/>
    </w:p>
    <w:p>
      <w:pPr>
        <w:numPr>
          <w:ilvl w:val="0"/>
          <w:numId w:val="1012"/>
        </w:numPr>
        <w:pStyle w:val="Compact"/>
      </w:pPr>
      <w:r>
        <w:t xml:space="preserve">A股影响：中性</w:t>
      </w:r>
    </w:p>
    <w:p>
      <w:pPr>
        <w:numPr>
          <w:ilvl w:val="0"/>
          <w:numId w:val="1012"/>
        </w:numPr>
        <w:pStyle w:val="Compact"/>
      </w:pPr>
      <w:r>
        <w:t xml:space="preserve">相关板块：上合合作、人文交流；无直接短线映射</w:t>
      </w:r>
    </w:p>
    <w:p>
      <w:pPr>
        <w:numPr>
          <w:ilvl w:val="0"/>
          <w:numId w:val="1012"/>
        </w:numPr>
        <w:pStyle w:val="Compact"/>
      </w:pPr>
      <w:r>
        <w:t xml:space="preserve">核心解读：内容以文明交流和全球倡议为主，没有披露具体经贸、基建或产业项目，不应直接映射为个股机会。</w:t>
      </w:r>
    </w:p>
    <w:p>
      <w:pPr>
        <w:numPr>
          <w:ilvl w:val="0"/>
          <w:numId w:val="1012"/>
        </w:numPr>
        <w:pStyle w:val="Compact"/>
      </w:pPr>
      <w:r>
        <w:t xml:space="preserve">验证条件：后续出现成员国贸易、物流、能源或基建项目后再评估；没有项目增量则保持中性。</w:t>
      </w:r>
    </w:p>
    <w:p>
      <w:pPr>
        <w:pStyle w:val="Heading4"/>
      </w:pPr>
      <w:bookmarkStart w:id="35" w:name="美国称对伊朗实施打击并恢复海上封锁-伊朗称打击地区内美军基地"/>
      <w:r>
        <w:t xml:space="preserve">美国称对伊朗实施打击并恢复海上封锁 伊朗称打击地区内美军基地</w:t>
      </w:r>
      <w:bookmarkEnd w:id="35"/>
    </w:p>
    <w:p>
      <w:pPr>
        <w:numPr>
          <w:ilvl w:val="0"/>
          <w:numId w:val="1013"/>
        </w:numPr>
        <w:pStyle w:val="Compact"/>
      </w:pPr>
      <w:r>
        <w:t xml:space="preserve">A股影响：结构性利好与利空并存</w:t>
      </w:r>
    </w:p>
    <w:p>
      <w:pPr>
        <w:numPr>
          <w:ilvl w:val="0"/>
          <w:numId w:val="1013"/>
        </w:numPr>
        <w:pStyle w:val="Compact"/>
      </w:pPr>
      <w:r>
        <w:t xml:space="preserve">相关板块：油气开采、油服、油运、军工；航空、化工下游偏利空</w:t>
      </w:r>
    </w:p>
    <w:p>
      <w:pPr>
        <w:numPr>
          <w:ilvl w:val="0"/>
          <w:numId w:val="1013"/>
        </w:numPr>
        <w:pStyle w:val="Compact"/>
      </w:pPr>
      <w:r>
        <w:t xml:space="preserve">核心解读：美方恢复对伊朗海上封锁并扩大打击，伊朗打击地区内美军基地；霍尔木兹海峡交火和中东空域禁飞提高能源运输及航空风险。结构化行情显示WTI报79.497、+0.48%。</w:t>
      </w:r>
    </w:p>
    <w:p>
      <w:pPr>
        <w:numPr>
          <w:ilvl w:val="0"/>
          <w:numId w:val="1013"/>
        </w:numPr>
        <w:pStyle w:val="Compact"/>
      </w:pPr>
      <w:r>
        <w:t xml:space="preserve">验证条件：油价维持强势且A股油气、油运同步放量；若谈判恢复、封锁缓和或板块高开低走，事件溢价失效。</w:t>
      </w:r>
    </w:p>
    <w:p>
      <w:pPr>
        <w:pStyle w:val="Heading4"/>
      </w:pPr>
      <w:bookmarkStart w:id="36" w:name="国际联播快讯"/>
      <w:r>
        <w:t xml:space="preserve">国际联播快讯</w:t>
      </w:r>
      <w:bookmarkEnd w:id="36"/>
    </w:p>
    <w:p>
      <w:pPr>
        <w:numPr>
          <w:ilvl w:val="0"/>
          <w:numId w:val="1014"/>
        </w:numPr>
        <w:pStyle w:val="Compact"/>
      </w:pPr>
      <w:r>
        <w:t xml:space="preserve">A股影响：中性偏风险</w:t>
      </w:r>
    </w:p>
    <w:p>
      <w:pPr>
        <w:numPr>
          <w:ilvl w:val="0"/>
          <w:numId w:val="1014"/>
        </w:numPr>
        <w:pStyle w:val="Compact"/>
      </w:pPr>
      <w:r>
        <w:t xml:space="preserve">相关板块：天然气、黄金、跨境电商与社交平台；无单一直接映射</w:t>
      </w:r>
    </w:p>
    <w:p>
      <w:pPr>
        <w:numPr>
          <w:ilvl w:val="0"/>
          <w:numId w:val="1014"/>
        </w:numPr>
        <w:pStyle w:val="Compact"/>
      </w:pPr>
      <w:r>
        <w:t xml:space="preserve">核心解读：欧盟上半年从俄进口液化天然气989万吨、增长18%；美国6月CPI为3.5%，仍高于2%目标；英国加强青少年社交媒体使用限制。能源安全与海外平台监管风险仍在。</w:t>
      </w:r>
    </w:p>
    <w:p>
      <w:pPr>
        <w:numPr>
          <w:ilvl w:val="0"/>
          <w:numId w:val="1014"/>
        </w:numPr>
        <w:pStyle w:val="Compact"/>
      </w:pPr>
      <w:r>
        <w:t xml:space="preserve">验证条件：观察天然气、黄金、美元利率预期及互联网平台是否形成资产价格共振；没有板块联动则不做事件交易。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7" w:name="今日重要公告"/>
      <w:r>
        <w:t xml:space="preserve">📋 今日重要公告</w:t>
      </w:r>
      <w:bookmarkEnd w:id="37"/>
    </w:p>
    <w:p>
      <w:pPr>
        <w:numPr>
          <w:ilvl w:val="0"/>
          <w:numId w:val="1015"/>
        </w:numPr>
        <w:pStyle w:val="Compact"/>
      </w:pPr>
      <w:r>
        <w:t xml:space="preserve">📄 吉宏股份（002803）披露董事会决议及按一般性授权制定H股发行方案；采集JSON未提供发行规模、价格和摊薄影响，暂不判断利好或利空。</w:t>
      </w:r>
    </w:p>
    <w:p>
      <w:pPr>
        <w:numPr>
          <w:ilvl w:val="0"/>
          <w:numId w:val="1015"/>
        </w:numPr>
        <w:pStyle w:val="Compact"/>
      </w:pPr>
      <w:r>
        <w:t xml:space="preserve">🔋 鹏辉能源（300438）披露7月15日投资者关系管理信息；正文要点未进入采集JSON，不根据</w:t>
      </w:r>
      <w:r>
        <w:t xml:space="preserve">“</w:t>
      </w:r>
      <w:r>
        <w:t xml:space="preserve">调研活动</w:t>
      </w:r>
      <w:r>
        <w:t xml:space="preserve">”</w:t>
      </w:r>
      <w:r>
        <w:t xml:space="preserve">标题推断订单或业绩。</w:t>
      </w:r>
    </w:p>
    <w:p>
      <w:pPr>
        <w:numPr>
          <w:ilvl w:val="0"/>
          <w:numId w:val="1015"/>
        </w:numPr>
        <w:pStyle w:val="Compact"/>
      </w:pPr>
      <w:r>
        <w:t xml:space="preserve">🧩 嘉立创（001232）集中披露招股意向书、初步询价、审计报告、募集资金运用及保荐文件，属于IPO发行流程信息；发行估值、募投效益与上市表现需阅读原文后判断。</w:t>
      </w:r>
    </w:p>
    <w:p>
      <w:pPr>
        <w:numPr>
          <w:ilvl w:val="0"/>
          <w:numId w:val="1015"/>
        </w:numPr>
        <w:pStyle w:val="Compact"/>
      </w:pPr>
      <w:r>
        <w:t xml:space="preserve">⚠️ 采集公告列表未提供可确认的增减持、解禁、停复牌、监管问询或业绩预告关键数值，相关项目全部标记为未核验。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8" w:name="今日经济数据与事件"/>
      <w:r>
        <w:t xml:space="preserve">📅 今日经济数据与事件</w:t>
      </w:r>
      <w:bookmarkEnd w:id="38"/>
    </w:p>
    <w:p>
      <w:pPr>
        <w:numPr>
          <w:ilvl w:val="0"/>
          <w:numId w:val="1016"/>
        </w:numPr>
        <w:pStyle w:val="Compact"/>
      </w:pPr>
      <w:r>
        <w:t xml:space="preserve">📊 昨晚央视已确认上半年GDP同比增长4.7%、M2同比增长8.0%、人民币贷款新增10.72万亿元、债券融资新增8.51万亿元，这些是已发布数据，不是今日待公布日程。</w:t>
      </w:r>
    </w:p>
    <w:p>
      <w:pPr>
        <w:numPr>
          <w:ilvl w:val="0"/>
          <w:numId w:val="1016"/>
        </w:numPr>
        <w:pStyle w:val="Compact"/>
      </w:pPr>
      <w:r>
        <w:t xml:space="preserve">⚠️ 采集JSON未提供今日国内CPI、PPI、PMI、社融、MLF、LPR、逆回购操作的权威日程，全部标记为未核验。</w:t>
      </w:r>
    </w:p>
    <w:p>
      <w:pPr>
        <w:numPr>
          <w:ilvl w:val="0"/>
          <w:numId w:val="1016"/>
        </w:numPr>
        <w:pStyle w:val="Compact"/>
      </w:pPr>
      <w:r>
        <w:t xml:space="preserve">🌍 海外经济日历、央行会议和科技巨头发布日程未获结构化确认；不根据未经核验的时间点建立仓位。</w:t>
      </w:r>
    </w:p>
    <w:p>
      <w:pPr>
        <w:numPr>
          <w:ilvl w:val="0"/>
          <w:numId w:val="1016"/>
        </w:numPr>
        <w:pStyle w:val="Compact"/>
      </w:pPr>
      <w:r>
        <w:t xml:space="preserve">💡 今日主要可验证事件是中东局势、长三角行动计划及AI新规后的市场反馈，盘中以油价、汇率、板块成交和资金恢复情况为验证器。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9" w:name="全球重要事件"/>
      <w:r>
        <w:t xml:space="preserve">🌍 全球重要事件</w:t>
      </w:r>
      <w:bookmarkEnd w:id="39"/>
    </w:p>
    <w:p>
      <w:pPr>
        <w:numPr>
          <w:ilvl w:val="0"/>
          <w:numId w:val="1017"/>
        </w:numPr>
        <w:pStyle w:val="Compact"/>
      </w:pPr>
      <w:r>
        <w:t xml:space="preserve">🛢️ 美伊冲突升级并恢复海上封锁，WTI报79.497、+0.48%；油气和油运存在风险溢价，航空与化工下游面临成本压力。</w:t>
      </w:r>
    </w:p>
    <w:p>
      <w:pPr>
        <w:numPr>
          <w:ilvl w:val="0"/>
          <w:numId w:val="1017"/>
        </w:numPr>
        <w:pStyle w:val="Compact"/>
      </w:pPr>
      <w:r>
        <w:t xml:space="preserve">✈️ 欧盟航空安全局对中东多国发布或延长空域禁飞警告，区域航空、物流与保险成本可能上升。</w:t>
      </w:r>
    </w:p>
    <w:p>
      <w:pPr>
        <w:numPr>
          <w:ilvl w:val="0"/>
          <w:numId w:val="1017"/>
        </w:numPr>
        <w:pStyle w:val="Compact"/>
      </w:pPr>
      <w:r>
        <w:t xml:space="preserve">🔥 欧盟能源安全仍受俄液化天然气供应影响；欧盟上半年进口俄LNG 989万吨、增长18%，天然气价格与政策变化需持续观察。</w:t>
      </w:r>
    </w:p>
    <w:p>
      <w:pPr>
        <w:numPr>
          <w:ilvl w:val="0"/>
          <w:numId w:val="1017"/>
        </w:numPr>
        <w:pStyle w:val="Compact"/>
      </w:pPr>
      <w:r>
        <w:t xml:space="preserve">💵 美国6月CPI为3.5%，仍高于2%目标；若海外利率预期转紧，高估值科技成长可能承压。</w:t>
      </w:r>
    </w:p>
    <w:p>
      <w:pPr>
        <w:numPr>
          <w:ilvl w:val="0"/>
          <w:numId w:val="1017"/>
        </w:numPr>
        <w:pStyle w:val="Compact"/>
      </w:pPr>
      <w:r>
        <w:t xml:space="preserve">🌐 黎巴嫩与以色列启动新一轮会谈，若地缘局势出现缓和，能源与军工的事件溢价可能回吐。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0" w:name="昨日复盘要点"/>
      <w:r>
        <w:t xml:space="preserve">📊 昨日复盘要点</w:t>
      </w:r>
      <w:bookmarkEnd w:id="40"/>
    </w:p>
    <w:p>
      <w:pPr>
        <w:numPr>
          <w:ilvl w:val="0"/>
          <w:numId w:val="1018"/>
        </w:numPr>
        <w:pStyle w:val="Compact"/>
      </w:pPr>
      <w:r>
        <w:t xml:space="preserve">📉 上证指数收3955.5781点、-0.2911%；深证成指14779.396点、-0.9747%；创业板指3804.704点、-1.2057%；科创50报1924.2735点、-4.2521%；沪深300报4786.7828点、-0.2026%。新浪、东方财富、腾讯三源点位与涨跌幅校验一致。</w:t>
      </w:r>
    </w:p>
    <w:p>
      <w:pPr>
        <w:numPr>
          <w:ilvl w:val="0"/>
          <w:numId w:val="1018"/>
        </w:numPr>
        <w:pStyle w:val="Compact"/>
      </w:pPr>
      <w:r>
        <w:t xml:space="preserve">📈 同花顺完整单源数据显示上涨3351家、下跌2098家、平盘76家，涨停74家、跌停33家；指数下跌但个股涨多跌少，呈现权重与科技内部剧烈分化。该组事实为</w:t>
      </w:r>
      <w:r>
        <w:rPr>
          <w:rStyle w:val="VerbatimChar"/>
        </w:rPr>
        <w:t xml:space="preserve">single_source</w:t>
      </w:r>
      <w:r>
        <w:t xml:space="preserve">。</w:t>
      </w:r>
    </w:p>
    <w:p>
      <w:pPr>
        <w:numPr>
          <w:ilvl w:val="0"/>
          <w:numId w:val="1018"/>
        </w:numPr>
        <w:pStyle w:val="Compact"/>
      </w:pPr>
      <w:r>
        <w:t xml:space="preserve">💰 同花顺完整单源确认全市场成交额25873.89亿元；</w:t>
      </w:r>
      <w:r>
        <w:rPr>
          <w:rStyle w:val="VerbatimChar"/>
        </w:rPr>
        <w:t xml:space="preserve">turnover_comparison_scope=unverified</w:t>
      </w:r>
      <w:r>
        <w:t xml:space="preserve">，因此只引用原始金额，不使用与昨日的变化比例。</w:t>
      </w:r>
    </w:p>
    <w:p>
      <w:pPr>
        <w:numPr>
          <w:ilvl w:val="0"/>
          <w:numId w:val="1018"/>
        </w:numPr>
        <w:pStyle w:val="Compact"/>
      </w:pPr>
      <w:r>
        <w:t xml:space="preserve">🎭</w:t>
      </w:r>
      <w:r>
        <w:t xml:space="preserve"> </w:t>
      </w:r>
      <w:r>
        <w:rPr>
          <w:rStyle w:val="VerbatimChar"/>
        </w:rPr>
        <w:t xml:space="preserve">derived.market_style</w:t>
      </w:r>
      <w:r>
        <w:t xml:space="preserve">为</w:t>
      </w:r>
      <w:r>
        <w:t xml:space="preserve">“</w:t>
      </w:r>
      <w:r>
        <w:t xml:space="preserve">震荡/均衡</w:t>
      </w:r>
      <w:r>
        <w:t xml:space="preserve">”</w:t>
      </w:r>
      <w:r>
        <w:t xml:space="preserve">；派生仓位上限60%，激进/均衡/保守参考仓位分别为60%/45%/30%。</w:t>
      </w:r>
    </w:p>
    <w:p>
      <w:pPr>
        <w:numPr>
          <w:ilvl w:val="0"/>
          <w:numId w:val="1018"/>
        </w:numPr>
        <w:pStyle w:val="Compact"/>
      </w:pPr>
      <w:r>
        <w:t xml:space="preserve">⚠️ 关键源覆盖率仅3/7（42.86%）：资金流、板块表现、活跃股、涨跌停样本和个股多源校验缺失，方向与个股结论必须降低置信度。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1" w:name="昨日资金流向top10"/>
      <w:r>
        <w:t xml:space="preserve">💰 昨日资金流向TOP10</w:t>
      </w:r>
      <w:bookmarkEnd w:id="41"/>
    </w:p>
    <w:p>
      <w:pPr>
        <w:pStyle w:val="Heading3"/>
      </w:pPr>
      <w:bookmarkStart w:id="42" w:name="板块主力净流入top10"/>
      <w:r>
        <w:t xml:space="preserve">📈 板块主力净流入TOP10</w:t>
      </w:r>
      <w:bookmarkEnd w:id="42"/>
    </w:p>
    <w:p>
      <w:pPr>
        <w:numPr>
          <w:ilvl w:val="0"/>
          <w:numId w:val="1019"/>
        </w:numPr>
        <w:pStyle w:val="Compact"/>
      </w:pPr>
      <w:r>
        <w:t xml:space="preserve">⚠️ 未核验：</w:t>
      </w:r>
      <w:r>
        <w:rPr>
          <w:rStyle w:val="VerbatimChar"/>
        </w:rPr>
        <w:t xml:space="preserve">money_flow.ok=false</w:t>
      </w:r>
      <w:r>
        <w:t xml:space="preserve">，东方财富接口返回HTTP 502，采集JSON没有真实净流入TOP10榜单及金额。</w:t>
      </w:r>
    </w:p>
    <w:p>
      <w:pPr>
        <w:numPr>
          <w:ilvl w:val="0"/>
          <w:numId w:val="1019"/>
        </w:numPr>
        <w:pStyle w:val="Compact"/>
      </w:pPr>
      <w:r>
        <w:t xml:space="preserve">🚫 本报告不使用华泰文本中的个股资金数字冒充板块TOP10，也不使用搜索结果补榜。</w:t>
      </w:r>
    </w:p>
    <w:p>
      <w:pPr>
        <w:pStyle w:val="Heading3"/>
      </w:pPr>
      <w:bookmarkStart w:id="43" w:name="板块主力净流出top10"/>
      <w:r>
        <w:t xml:space="preserve">📉 板块主力净流出TOP10</w:t>
      </w:r>
      <w:bookmarkEnd w:id="43"/>
    </w:p>
    <w:p>
      <w:pPr>
        <w:numPr>
          <w:ilvl w:val="0"/>
          <w:numId w:val="1020"/>
        </w:numPr>
        <w:pStyle w:val="Compact"/>
      </w:pPr>
      <w:r>
        <w:t xml:space="preserve">⚠️ 未核验：同一资金流来源采集失败，采集JSON没有真实净流出TOP10榜单及金额。</w:t>
      </w:r>
    </w:p>
    <w:p>
      <w:pPr>
        <w:numPr>
          <w:ilvl w:val="0"/>
          <w:numId w:val="1020"/>
        </w:numPr>
        <w:pStyle w:val="Compact"/>
      </w:pPr>
      <w:r>
        <w:t xml:space="preserve">🚫 榜单缺失不代表</w:t>
      </w:r>
      <w:r>
        <w:t xml:space="preserve">“</w:t>
      </w:r>
      <w:r>
        <w:t xml:space="preserve">没有资金流出</w:t>
      </w:r>
      <w:r>
        <w:t xml:space="preserve">”</w:t>
      </w:r>
      <w:r>
        <w:t xml:space="preserve">；开盘后必须等待资金接口恢复，再确认主攻与撤退方向。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4" w:name="华泰自选股观察"/>
      <w:r>
        <w:t xml:space="preserve">🧾 华泰自选股观察</w:t>
      </w:r>
      <w:bookmarkEnd w:id="44"/>
    </w:p>
    <w:p>
      <w:pPr>
        <w:numPr>
          <w:ilvl w:val="0"/>
          <w:numId w:val="1021"/>
        </w:numPr>
        <w:pStyle w:val="Compact"/>
      </w:pPr>
      <w:r>
        <w:t xml:space="preserve">📌 华泰自选股共3只，行情成功3只；风语筑表现最强，工商银行维持防御属性，弘元绿能仅小幅修复。</w:t>
      </w:r>
    </w:p>
    <w:p>
      <w:pPr>
        <w:numPr>
          <w:ilvl w:val="0"/>
          <w:numId w:val="1021"/>
        </w:numPr>
        <w:pStyle w:val="Compact"/>
      </w:pPr>
      <w:r>
        <w:t xml:space="preserve">🧭 风语筑与数字文化、AI应用和城市更新存在政策共振；工商银行与金融支持实体经济相呼应但以防御为主；弘元绿能与今日可确认主线共振不足。除满足条件者外，以跟踪为主、暂不作为主攻方向。</w:t>
      </w:r>
    </w:p>
    <w:p>
      <w:pPr>
        <w:pStyle w:val="Heading3"/>
      </w:pPr>
      <w:bookmarkStart w:id="45" w:name="弘元绿能603185"/>
      <w:r>
        <w:t xml:space="preserve">1️⃣ 弘元绿能（603185）</w:t>
      </w:r>
      <w:bookmarkEnd w:id="45"/>
    </w:p>
    <w:p>
      <w:pPr>
        <w:numPr>
          <w:ilvl w:val="0"/>
          <w:numId w:val="1022"/>
        </w:numPr>
        <w:pStyle w:val="Compact"/>
      </w:pPr>
      <w:r>
        <w:t xml:space="preserve">📈 华泰单源最新价13.98元、+1.08%，前收13.83元，未停牌；新浪、东方财富、腾讯个股多源校验失败，执行前需用券商行情复核。</w:t>
      </w:r>
    </w:p>
    <w:p>
      <w:pPr>
        <w:numPr>
          <w:ilvl w:val="0"/>
          <w:numId w:val="1022"/>
        </w:numPr>
        <w:pStyle w:val="Compact"/>
      </w:pPr>
      <w:r>
        <w:t xml:space="preserve">🧩 所属光伏制造、硅片及新能源设备方向；央视提到绿色转型、绿色消费和偏远地区光伏应用，但本轮光伏板块涨跌与资金均未核验。</w:t>
      </w:r>
    </w:p>
    <w:p>
      <w:pPr>
        <w:numPr>
          <w:ilvl w:val="0"/>
          <w:numId w:val="1022"/>
        </w:numPr>
        <w:pStyle w:val="Compact"/>
      </w:pPr>
      <w:r>
        <w:t xml:space="preserve">🔄 主线关系：政策有弱映射，缺少板块、资金和成交共振证据，不足以列为今日主攻方向。</w:t>
      </w:r>
    </w:p>
    <w:p>
      <w:pPr>
        <w:numPr>
          <w:ilvl w:val="0"/>
          <w:numId w:val="1022"/>
        </w:numPr>
        <w:pStyle w:val="Compact"/>
      </w:pPr>
      <w:r>
        <w:t xml:space="preserve">💡 判断：继续观察、修复未确认；不追高，只有光伏板块放量转强且个股有效站稳13.98元后，才可低吸跟踪。</w:t>
      </w:r>
    </w:p>
    <w:p>
      <w:pPr>
        <w:pStyle w:val="Heading3"/>
      </w:pPr>
      <w:bookmarkStart w:id="46" w:name="风语筑603466"/>
      <w:r>
        <w:t xml:space="preserve">2️⃣ 风语筑（603466）</w:t>
      </w:r>
      <w:bookmarkEnd w:id="46"/>
    </w:p>
    <w:p>
      <w:pPr>
        <w:numPr>
          <w:ilvl w:val="0"/>
          <w:numId w:val="1023"/>
        </w:numPr>
        <w:pStyle w:val="Compact"/>
      </w:pPr>
      <w:r>
        <w:t xml:space="preserve">📈 华泰单源最新价11.94元、+2.84%，前收11.61元，未停牌；个股多源行情未核验。</w:t>
      </w:r>
    </w:p>
    <w:p>
      <w:pPr>
        <w:numPr>
          <w:ilvl w:val="0"/>
          <w:numId w:val="1023"/>
        </w:numPr>
        <w:pStyle w:val="Compact"/>
      </w:pPr>
      <w:r>
        <w:t xml:space="preserve">🧩 所属数字文化展示、沉浸式体验和AI应用方向，与古城数字文旅、城市更新及AI应用政策存在共振。</w:t>
      </w:r>
    </w:p>
    <w:p>
      <w:pPr>
        <w:numPr>
          <w:ilvl w:val="0"/>
          <w:numId w:val="1023"/>
        </w:numPr>
        <w:pStyle w:val="Compact"/>
      </w:pPr>
      <w:r>
        <w:t xml:space="preserve">🔄 主线关系：政策共振清晰，但资金流、板块扩散和成交额榜单缺失，不能认定为市场核心龙头。</w:t>
      </w:r>
    </w:p>
    <w:p>
      <w:pPr>
        <w:numPr>
          <w:ilvl w:val="0"/>
          <w:numId w:val="1023"/>
        </w:numPr>
        <w:pStyle w:val="Compact"/>
      </w:pPr>
      <w:r>
        <w:t xml:space="preserve">💡 判断：偏强但不追高；持仓以11.61元前收作为承接观察位，只有分歧后重新转强且板块扩散，才可低吸跟踪。</w:t>
      </w:r>
    </w:p>
    <w:p>
      <w:pPr>
        <w:pStyle w:val="Heading3"/>
      </w:pPr>
      <w:bookmarkStart w:id="47" w:name="工商银行601398"/>
      <w:r>
        <w:t xml:space="preserve">3️⃣ 工商银行（601398）</w:t>
      </w:r>
      <w:bookmarkEnd w:id="47"/>
    </w:p>
    <w:p>
      <w:pPr>
        <w:numPr>
          <w:ilvl w:val="0"/>
          <w:numId w:val="1024"/>
        </w:numPr>
        <w:pStyle w:val="Compact"/>
      </w:pPr>
      <w:r>
        <w:t xml:space="preserve">📈 华泰单源最新价7.51元、+0.13%，前收7.50元，未停牌；价格小幅走强。</w:t>
      </w:r>
    </w:p>
    <w:p>
      <w:pPr>
        <w:numPr>
          <w:ilvl w:val="0"/>
          <w:numId w:val="1024"/>
        </w:numPr>
        <w:pStyle w:val="Compact"/>
      </w:pPr>
      <w:r>
        <w:t xml:space="preserve">🧩 所属国有大行和高股息红利；M2增长8.0%、金融总量合理增长提供宏观背景，但银行板块资金与成交未核验。</w:t>
      </w:r>
    </w:p>
    <w:p>
      <w:pPr>
        <w:numPr>
          <w:ilvl w:val="0"/>
          <w:numId w:val="1024"/>
        </w:numPr>
        <w:pStyle w:val="Compact"/>
      </w:pPr>
      <w:r>
        <w:t xml:space="preserve">🔄 主线关系：与高技术制造进攻线不共振，主要承担防御和组合稳定功能，不是高弹性主攻方向。</w:t>
      </w:r>
    </w:p>
    <w:p>
      <w:pPr>
        <w:numPr>
          <w:ilvl w:val="0"/>
          <w:numId w:val="1024"/>
        </w:numPr>
        <w:pStyle w:val="Compact"/>
      </w:pPr>
      <w:r>
        <w:t xml:space="preserve">💡 判断：稳健持有、继续观察；不追高，若守住7.50元并强于上证指数，可作为防御底仓跟踪。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8" w:name="今日操作策略"/>
      <w:r>
        <w:t xml:space="preserve">🎯 今日操作策略</w:t>
      </w:r>
      <w:bookmarkEnd w:id="48"/>
    </w:p>
    <w:p>
      <w:pPr>
        <w:numPr>
          <w:ilvl w:val="0"/>
          <w:numId w:val="1025"/>
        </w:numPr>
        <w:pStyle w:val="Compact"/>
      </w:pPr>
      <w:r>
        <w:t xml:space="preserve">🧭 市场预判：震荡分化。昨日上证仅跌0.2911%，科创50下跌4.2521%，但上涨家数3351家高于下跌2098家，系统性风险未被确认，科技内部去高位仍是主要压力。</w:t>
      </w:r>
    </w:p>
    <w:p>
      <w:pPr>
        <w:numPr>
          <w:ilvl w:val="0"/>
          <w:numId w:val="1025"/>
        </w:numPr>
        <w:pStyle w:val="Compact"/>
      </w:pPr>
      <w:r>
        <w:t xml:space="preserve">🔥 关注顺序：创新药/CXO的低位承接；AI应用与数字文化的政策共振；国有大行防御。城市更新、防汛和无废城市列为事件观察，等待资金榜恢复。</w:t>
      </w:r>
    </w:p>
    <w:p>
      <w:pPr>
        <w:numPr>
          <w:ilvl w:val="0"/>
          <w:numId w:val="1025"/>
        </w:numPr>
        <w:pStyle w:val="Compact"/>
      </w:pPr>
      <w:r>
        <w:t xml:space="preserve">🚫 回避方向：无业绩支撑的高位科技、存储链惯性杀跌中的盲目抄底、地缘事件驱动后的油气高开兑现、仅凭华泰文本资金数字追涨的候选股。</w:t>
      </w:r>
    </w:p>
    <w:p>
      <w:pPr>
        <w:pStyle w:val="Heading3"/>
      </w:pPr>
      <w:bookmarkStart w:id="49" w:name="仓位分层"/>
      <w:r>
        <w:t xml:space="preserve">💡 仓位分层</w:t>
      </w:r>
      <w:bookmarkEnd w:id="49"/>
    </w:p>
    <w:p>
      <w:pPr>
        <w:numPr>
          <w:ilvl w:val="0"/>
          <w:numId w:val="1026"/>
        </w:numPr>
        <w:pStyle w:val="Compact"/>
      </w:pPr>
      <w:r>
        <w:t xml:space="preserve">激进：最高60%，开盘先以40%-50%参与；只有科创50止跌、重点方向放量且资金榜恢复后才提高至上限。</w:t>
      </w:r>
    </w:p>
    <w:p>
      <w:pPr>
        <w:numPr>
          <w:ilvl w:val="0"/>
          <w:numId w:val="1026"/>
        </w:numPr>
        <w:pStyle w:val="Compact"/>
      </w:pPr>
      <w:r>
        <w:t xml:space="preserve">稳健：45%，以银行底仓配合创新药或AI应用的条件低吸，不追高位加速。</w:t>
      </w:r>
    </w:p>
    <w:p>
      <w:pPr>
        <w:numPr>
          <w:ilvl w:val="0"/>
          <w:numId w:val="1026"/>
        </w:numPr>
        <w:pStyle w:val="Compact"/>
      </w:pPr>
      <w:r>
        <w:t xml:space="preserve">保守：30%，优先保留现金与高股息底仓，等待指数回踩和资金流恢复后再增加。</w:t>
      </w:r>
    </w:p>
    <w:p>
      <w:pPr>
        <w:numPr>
          <w:ilvl w:val="0"/>
          <w:numId w:val="1026"/>
        </w:numPr>
        <w:pStyle w:val="Compact"/>
      </w:pPr>
      <w:r>
        <w:t xml:space="preserve">⚠️ 仓位采用</w:t>
      </w:r>
      <w:r>
        <w:rPr>
          <w:rStyle w:val="VerbatimChar"/>
        </w:rPr>
        <w:t xml:space="preserve">derived.position_model</w:t>
      </w:r>
      <w:r>
        <w:t xml:space="preserve">；成交额比较口径为</w:t>
      </w:r>
      <w:r>
        <w:rPr>
          <w:rStyle w:val="VerbatimChar"/>
        </w:rPr>
        <w:t xml:space="preserve">unverified</w:t>
      </w:r>
      <w:r>
        <w:t xml:space="preserve">，不使用成交额变化百分比调仓。</w:t>
      </w:r>
    </w:p>
    <w:p>
      <w:pPr>
        <w:pStyle w:val="Heading3"/>
      </w:pPr>
      <w:bookmarkStart w:id="50" w:name="主要风险"/>
      <w:r>
        <w:t xml:space="preserve">⚠️ 主要风险</w:t>
      </w:r>
      <w:bookmarkEnd w:id="50"/>
    </w:p>
    <w:p>
      <w:pPr>
        <w:numPr>
          <w:ilvl w:val="0"/>
          <w:numId w:val="1027"/>
        </w:numPr>
        <w:pStyle w:val="Compact"/>
      </w:pPr>
      <w:r>
        <w:t xml:space="preserve">科创50昨日下跌4.2521%，若存储、半导体继续扩散下跌，可能拖累全市场风险偏好。</w:t>
      </w:r>
    </w:p>
    <w:p>
      <w:pPr>
        <w:numPr>
          <w:ilvl w:val="0"/>
          <w:numId w:val="1027"/>
        </w:numPr>
        <w:pStyle w:val="Compact"/>
      </w:pPr>
      <w:r>
        <w:t xml:space="preserve">中东冲突推高能源和通胀风险；局势缓和又会令油气、军工事件溢价快速回落。</w:t>
      </w:r>
    </w:p>
    <w:p>
      <w:pPr>
        <w:numPr>
          <w:ilvl w:val="0"/>
          <w:numId w:val="1027"/>
        </w:numPr>
        <w:pStyle w:val="Compact"/>
      </w:pPr>
      <w:r>
        <w:t xml:space="preserve">资金流、板块表现、活跃股和个股多源校验缺失，当前主线置信度低于常规报告。</w:t>
      </w:r>
    </w:p>
    <w:p>
      <w:pPr>
        <w:numPr>
          <w:ilvl w:val="0"/>
          <w:numId w:val="1027"/>
        </w:numPr>
        <w:pStyle w:val="Compact"/>
      </w:pPr>
      <w:r>
        <w:t xml:space="preserve">华泰选股和市场洞察是补充文本源，不能替代新浪、东方财富、腾讯的结构化事实。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1" w:name="重点投资方向"/>
      <w:r>
        <w:t xml:space="preserve">🎯 重点投资方向</w:t>
      </w:r>
      <w:bookmarkEnd w:id="51"/>
    </w:p>
    <w:p>
      <w:pPr>
        <w:pStyle w:val="Heading3"/>
      </w:pPr>
      <w:bookmarkStart w:id="52" w:name="方向一创新药-cxo化学制药优先级高条件参与"/>
      <w:r>
        <w:t xml:space="preserve">方向一：创新药-CXO/化学制药（优先级：高，条件参与）</w:t>
      </w:r>
      <w:bookmarkEnd w:id="52"/>
    </w:p>
    <w:p>
      <w:pPr>
        <w:numPr>
          <w:ilvl w:val="0"/>
          <w:numId w:val="1028"/>
        </w:numPr>
        <w:pStyle w:val="Compact"/>
      </w:pPr>
      <w:r>
        <w:t xml:space="preserve">📌 证据链：华泰</w:t>
      </w:r>
      <w:r>
        <w:rPr>
          <w:rStyle w:val="VerbatimChar"/>
        </w:rPr>
        <w:t xml:space="preserve">query_indicator</w:t>
      </w:r>
      <w:r>
        <w:t xml:space="preserve">单源称CXO指数昨日上涨7.51%、创新药/CXO连续获得资金关注；华泰</w:t>
      </w:r>
      <w:r>
        <w:rPr>
          <w:rStyle w:val="VerbatimChar"/>
        </w:rPr>
        <w:t xml:space="preserve">select_stock</w:t>
      </w:r>
      <w:r>
        <w:t xml:space="preserve">单源给出常山药业主力净流入2.93亿元、睿智医药2.15亿元、舒泰神2.08亿元；昨日科创50-4.2521%而全市场上涨3351家，显示资金可能从高位科技向低位方向切换。上述板块与个股资金数字未获本地结构化源交叉验证，置信度降级。</w:t>
      </w:r>
    </w:p>
    <w:p>
      <w:pPr>
        <w:numPr>
          <w:ilvl w:val="0"/>
          <w:numId w:val="1028"/>
        </w:numPr>
        <w:pStyle w:val="Compact"/>
      </w:pPr>
      <w:r>
        <w:t xml:space="preserve">🔥 核心标的：康龙化成（华泰称放量突破平台，CXO辨识度高）；昭衍新药（华泰称昨日涨停）；美诺华（华泰称昨日涨停）；睿智医药、舒泰神（华泰单源资金与换手候选）。</w:t>
      </w:r>
    </w:p>
    <w:p>
      <w:pPr>
        <w:numPr>
          <w:ilvl w:val="0"/>
          <w:numId w:val="1028"/>
        </w:numPr>
        <w:pStyle w:val="Compact"/>
      </w:pPr>
      <w:r>
        <w:t xml:space="preserve">💡 参与策略：激进只做龙头分歧后的承接；稳健等待CXO与创新药至少两个分支同步走强；保守等待本地板块资金榜恢复后再参与。</w:t>
      </w:r>
    </w:p>
    <w:p>
      <w:pPr>
        <w:numPr>
          <w:ilvl w:val="0"/>
          <w:numId w:val="1028"/>
        </w:numPr>
        <w:pStyle w:val="Compact"/>
      </w:pPr>
      <w:r>
        <w:t xml:space="preserve">✅ 触发条件：板块高开不兑现、核心股回踩后重新站上开盘价、成交扩散，且恢复后的资金榜显示净流入。</w:t>
      </w:r>
    </w:p>
    <w:p>
      <w:pPr>
        <w:numPr>
          <w:ilvl w:val="0"/>
          <w:numId w:val="1028"/>
        </w:numPr>
        <w:pStyle w:val="Compact"/>
      </w:pPr>
      <w:r>
        <w:t xml:space="preserve">🚫 失效条件：龙头跌破开盘价后不能收回、板块冲高回落，或恢复后的资金数据转为明显净流出。</w:t>
      </w:r>
    </w:p>
    <w:p>
      <w:pPr>
        <w:numPr>
          <w:ilvl w:val="0"/>
          <w:numId w:val="1028"/>
        </w:numPr>
        <w:pStyle w:val="Compact"/>
      </w:pPr>
      <w:r>
        <w:t xml:space="preserve">⚠️ 风险：华泰单源数据失真、中报与研发进展不及预期、高位医药股获利兑现、临床及监管风险。</w:t>
      </w:r>
    </w:p>
    <w:p>
      <w:pPr>
        <w:pStyle w:val="Heading3"/>
      </w:pPr>
      <w:bookmarkStart w:id="53" w:name="方向二ai应用-数字文化智能终端优先级中高分歧参与"/>
      <w:r>
        <w:t xml:space="preserve">方向二：AI应用-数字文化/智能终端（优先级：中高，分歧参与）</w:t>
      </w:r>
      <w:bookmarkEnd w:id="53"/>
    </w:p>
    <w:p>
      <w:pPr>
        <w:numPr>
          <w:ilvl w:val="0"/>
          <w:numId w:val="1029"/>
        </w:numPr>
        <w:pStyle w:val="Compact"/>
      </w:pPr>
      <w:r>
        <w:t xml:space="preserve">📌 证据链：上半年高技术制造业增加值增长13.3%，AI相关集成电路制造、智能车载设备制造增长30%以上；互联网数据服务用电增长44.0%；AI拟人化互动服务新规正式施行；古城数字文旅使用灯光、投影与AI互动；风语筑华泰单源最新价11.94元、+2.84%。</w:t>
      </w:r>
    </w:p>
    <w:p>
      <w:pPr>
        <w:numPr>
          <w:ilvl w:val="0"/>
          <w:numId w:val="1029"/>
        </w:numPr>
        <w:pStyle w:val="Compact"/>
      </w:pPr>
      <w:r>
        <w:t xml:space="preserve">🔥 核心标的：风语筑（自选股，数字文化与AI应用政策共振）；中兴通讯（华泰文本列为端侧AI观察）；康冠科技（华泰文本列为AI眼镜观察）；信科移动（华泰文本列为AI-RAN观察）。后三只无本地实时行情，仅作候选。</w:t>
      </w:r>
    </w:p>
    <w:p>
      <w:pPr>
        <w:numPr>
          <w:ilvl w:val="0"/>
          <w:numId w:val="1029"/>
        </w:numPr>
        <w:pStyle w:val="Compact"/>
      </w:pPr>
      <w:r>
        <w:t xml:space="preserve">💡 参与策略：激进观察风语筑分歧后的强承接；稳健等待数字文化、智能终端和通信至少两个分支共振；保守只观察政策落地与合规成本。</w:t>
      </w:r>
    </w:p>
    <w:p>
      <w:pPr>
        <w:numPr>
          <w:ilvl w:val="0"/>
          <w:numId w:val="1029"/>
        </w:numPr>
        <w:pStyle w:val="Compact"/>
      </w:pPr>
      <w:r>
        <w:t xml:space="preserve">✅ 触发条件：风语筑守住11.61元并重新转强，AI应用板块放量强于指数，相关分支出现多股联动。</w:t>
      </w:r>
    </w:p>
    <w:p>
      <w:pPr>
        <w:numPr>
          <w:ilvl w:val="0"/>
          <w:numId w:val="1029"/>
        </w:numPr>
        <w:pStyle w:val="Compact"/>
      </w:pPr>
      <w:r>
        <w:t xml:space="preserve">🚫 失效条件：风语筑跌破11.61元且不能快速收回、AI应用冲高回落，或监管成本压制商业化预期。</w:t>
      </w:r>
    </w:p>
    <w:p>
      <w:pPr>
        <w:numPr>
          <w:ilvl w:val="0"/>
          <w:numId w:val="1029"/>
        </w:numPr>
        <w:pStyle w:val="Compact"/>
      </w:pPr>
      <w:r>
        <w:t xml:space="preserve">⚠️ 风险：政策交易拥挤、题材兑现、AI监管趋严、候选股行情未核验、科技板块整体补跌。</w:t>
      </w:r>
    </w:p>
    <w:p>
      <w:pPr>
        <w:pStyle w:val="Heading3"/>
      </w:pPr>
      <w:bookmarkStart w:id="54" w:name="方向三国有大行-高股息防御优先级中"/>
      <w:r>
        <w:t xml:space="preserve">方向三：国有大行-高股息防御（优先级：中）</w:t>
      </w:r>
      <w:bookmarkEnd w:id="54"/>
    </w:p>
    <w:p>
      <w:pPr>
        <w:numPr>
          <w:ilvl w:val="0"/>
          <w:numId w:val="1030"/>
        </w:numPr>
        <w:pStyle w:val="Compact"/>
      </w:pPr>
      <w:r>
        <w:t xml:space="preserve">📌 证据链：昨日沪深300-0.2026%、上证-0.2911%，明显强于创业板-1.2057%和科创50-4.2521%；金融数据显示M2增长8.0%、人民币贷款新增10.72万亿元；工商银行华泰单源最新价7.51元、+0.13%；派生市场风格为</w:t>
      </w:r>
      <w:r>
        <w:t xml:space="preserve">“</w:t>
      </w:r>
      <w:r>
        <w:t xml:space="preserve">震荡/均衡</w:t>
      </w:r>
      <w:r>
        <w:t xml:space="preserve">”</w:t>
      </w:r>
      <w:r>
        <w:t xml:space="preserve">。</w:t>
      </w:r>
    </w:p>
    <w:p>
      <w:pPr>
        <w:numPr>
          <w:ilvl w:val="0"/>
          <w:numId w:val="1030"/>
        </w:numPr>
        <w:pStyle w:val="Compact"/>
      </w:pPr>
      <w:r>
        <w:t xml:space="preserve">🔥 核心标的：工商银行（最新行情可得、实盘与自选股重合）；农业银行（实盘持仓，但本轮价格未核验）。</w:t>
      </w:r>
    </w:p>
    <w:p>
      <w:pPr>
        <w:numPr>
          <w:ilvl w:val="0"/>
          <w:numId w:val="1030"/>
        </w:numPr>
        <w:pStyle w:val="Compact"/>
      </w:pPr>
      <w:r>
        <w:t xml:space="preserve">💡 参与策略：激进不追银行脉冲；稳健保留已有红利底仓；保守用国有大行相对强弱判断指数回撤质量。</w:t>
      </w:r>
    </w:p>
    <w:p>
      <w:pPr>
        <w:numPr>
          <w:ilvl w:val="0"/>
          <w:numId w:val="1030"/>
        </w:numPr>
        <w:pStyle w:val="Compact"/>
      </w:pPr>
      <w:r>
        <w:t xml:space="preserve">✅ 触发条件：工商银行守住7.50元并强于上证指数，农业银行实时行情同步走强，恢复后的银行资金榜不出现明显流出。</w:t>
      </w:r>
    </w:p>
    <w:p>
      <w:pPr>
        <w:numPr>
          <w:ilvl w:val="0"/>
          <w:numId w:val="1030"/>
        </w:numPr>
        <w:pStyle w:val="Compact"/>
      </w:pPr>
      <w:r>
        <w:t xml:space="preserve">🚫 失效条件：工商银行跌破7.50元后不能收回、国有大行普遍弱于上证，或成长与红利同步下跌。</w:t>
      </w:r>
    </w:p>
    <w:p>
      <w:pPr>
        <w:numPr>
          <w:ilvl w:val="0"/>
          <w:numId w:val="1030"/>
        </w:numPr>
        <w:pStyle w:val="Compact"/>
      </w:pPr>
      <w:r>
        <w:t xml:space="preserve">⚠️ 风险：红利拥挤、利率预期变化、净息差压力、指数系统性调整；农业银行最新行情缺失。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5" w:name="用户实盘持仓策略"/>
      <w:r>
        <w:t xml:space="preserve">💼 用户实盘持仓策略</w:t>
      </w:r>
      <w:bookmarkEnd w:id="55"/>
    </w:p>
    <w:p>
      <w:pPr>
        <w:pStyle w:val="BlockText"/>
      </w:pPr>
      <w:r>
        <w:t xml:space="preserve">行情口径：弘元绿能、风语筑、工商银行使用华泰单源补充行情；</w:t>
      </w:r>
      <w:r>
        <w:rPr>
          <w:rStyle w:val="VerbatimChar"/>
        </w:rPr>
        <w:t xml:space="preserve">stock_quote_cross_checks</w:t>
      </w:r>
      <w:r>
        <w:t xml:space="preserve">因HTTP 502失败。农业银行本轮无可确认最新价格。趋势、成交量、均线和板块资金均不完整，以下价位仅作为当日触发参考，执行前必须以券商实时行情复核。</w:t>
      </w:r>
    </w:p>
    <w:p>
      <w:pPr>
        <w:pStyle w:val="Heading3"/>
      </w:pPr>
      <w:bookmarkStart w:id="56" w:name="弘元绿能603185300股成本26.6669元"/>
      <w:r>
        <w:t xml:space="preserve">弘元绿能（603185）｜300股｜成本26.6669元</w:t>
      </w:r>
      <w:bookmarkEnd w:id="56"/>
    </w:p>
    <w:p>
      <w:pPr>
        <w:numPr>
          <w:ilvl w:val="0"/>
          <w:numId w:val="1031"/>
        </w:numPr>
        <w:pStyle w:val="Compact"/>
      </w:pPr>
      <w:r>
        <w:t xml:space="preserve">📉 最新参考价13.98元，参考浮亏47.58%，浮动亏损3806.07元；较前收13.83元上涨1.08%，但趋势、量价和光伏板块强弱未核验。</w:t>
      </w:r>
    </w:p>
    <w:p>
      <w:pPr>
        <w:numPr>
          <w:ilvl w:val="0"/>
          <w:numId w:val="1031"/>
        </w:numPr>
        <w:pStyle w:val="Compact"/>
      </w:pPr>
      <w:r>
        <w:t xml:space="preserve">💡 今日动作：减仓观察。深度亏损不是加仓理由；若修复无法站稳13.98元且光伏无板块联动，优先借反弹降低仓位。</w:t>
      </w:r>
    </w:p>
    <w:p>
      <w:pPr>
        <w:numPr>
          <w:ilvl w:val="0"/>
          <w:numId w:val="1031"/>
        </w:numPr>
        <w:pStyle w:val="Compact"/>
      </w:pPr>
      <w:r>
        <w:t xml:space="preserve">🚫 减仓或离场触发：跌破13.83元后30分钟不能收回；或冲高后跌破开盘价且光伏板块同步转弱。若接近12.45元跌停参考价，执行风险控制，不等待回本。</w:t>
      </w:r>
    </w:p>
    <w:p>
      <w:pPr>
        <w:numPr>
          <w:ilvl w:val="0"/>
          <w:numId w:val="1031"/>
        </w:numPr>
        <w:pStyle w:val="Compact"/>
      </w:pPr>
      <w:r>
        <w:t xml:space="preserve">✅ 条件加仓：仅当光伏板块放量转强、资金榜恢复为净流入，个股站稳13.98元并回踩不破后，才允许小仓跟踪。</w:t>
      </w:r>
    </w:p>
    <w:p>
      <w:pPr>
        <w:numPr>
          <w:ilvl w:val="0"/>
          <w:numId w:val="1031"/>
        </w:numPr>
        <w:pStyle w:val="Compact"/>
      </w:pPr>
      <w:r>
        <w:t xml:space="preserve">⚠️ 失效与风险：继续弱于指数、再创新低或光伏无扩散，修复逻辑失效；禁止无条件摊薄成本。</w:t>
      </w:r>
    </w:p>
    <w:p>
      <w:pPr>
        <w:pStyle w:val="Heading3"/>
      </w:pPr>
      <w:bookmarkStart w:id="57" w:name="风语筑603466700股成本13.2159元"/>
      <w:r>
        <w:t xml:space="preserve">风语筑（603466）｜700股｜成本13.2159元</w:t>
      </w:r>
      <w:bookmarkEnd w:id="57"/>
    </w:p>
    <w:p>
      <w:pPr>
        <w:numPr>
          <w:ilvl w:val="0"/>
          <w:numId w:val="1032"/>
        </w:numPr>
        <w:pStyle w:val="Compact"/>
      </w:pPr>
      <w:r>
        <w:t xml:space="preserve">📉 最新参考价11.94元、+2.84%，参考浮亏9.65%，浮动亏损893.13元；较前收11.61元走强，与数字文化、AI应用和城市更新政策共振。</w:t>
      </w:r>
    </w:p>
    <w:p>
      <w:pPr>
        <w:numPr>
          <w:ilvl w:val="0"/>
          <w:numId w:val="1032"/>
        </w:numPr>
        <w:pStyle w:val="Compact"/>
      </w:pPr>
      <w:r>
        <w:t xml:space="preserve">💡 今日动作：持有观察，冲高转弱时条件减仓；不因接近成本价而机械持有，也不在急拉中追补。</w:t>
      </w:r>
    </w:p>
    <w:p>
      <w:pPr>
        <w:numPr>
          <w:ilvl w:val="0"/>
          <w:numId w:val="1032"/>
        </w:numPr>
        <w:pStyle w:val="Compact"/>
      </w:pPr>
      <w:r>
        <w:t xml:space="preserve">🚫 减仓或离场触发：跌破11.61元后30分钟不能收回；或冲高后跌破开盘价、数字文化与AI应用同步转弱。</w:t>
      </w:r>
    </w:p>
    <w:p>
      <w:pPr>
        <w:numPr>
          <w:ilvl w:val="0"/>
          <w:numId w:val="1032"/>
        </w:numPr>
        <w:pStyle w:val="Compact"/>
      </w:pPr>
      <w:r>
        <w:t xml:space="preserve">✅ 条件加仓：首次分歧后重新站稳11.94元，板块出现多股联动、成交放大且资金榜恢复为净流入时，才可小幅增加。</w:t>
      </w:r>
    </w:p>
    <w:p>
      <w:pPr>
        <w:numPr>
          <w:ilvl w:val="0"/>
          <w:numId w:val="1032"/>
        </w:numPr>
        <w:pStyle w:val="Compact"/>
      </w:pPr>
      <w:r>
        <w:t xml:space="preserve">⚠️ 失效与风险：政策题材兑现、AI监管成本上升、单票冲高回落或缺少多源行情确认，均会使偏强判断失效。</w:t>
      </w:r>
    </w:p>
    <w:p>
      <w:pPr>
        <w:pStyle w:val="Heading3"/>
      </w:pPr>
      <w:bookmarkStart w:id="58" w:name="工商银行6013981900股成本7.0601元"/>
      <w:r>
        <w:t xml:space="preserve">工商银行（601398）｜1900股｜成本7.0601元</w:t>
      </w:r>
      <w:bookmarkEnd w:id="58"/>
    </w:p>
    <w:p>
      <w:pPr>
        <w:numPr>
          <w:ilvl w:val="0"/>
          <w:numId w:val="1033"/>
        </w:numPr>
        <w:pStyle w:val="Compact"/>
      </w:pPr>
      <w:r>
        <w:t xml:space="preserve">📈 最新参考价7.51元、+0.13%，参考浮盈6.37%，浮动盈利854.81元；较前收7.50元小幅走强，是当前可确认盈利且防御属性较强的持仓。</w:t>
      </w:r>
    </w:p>
    <w:p>
      <w:pPr>
        <w:numPr>
          <w:ilvl w:val="0"/>
          <w:numId w:val="1033"/>
        </w:numPr>
        <w:pStyle w:val="Compact"/>
      </w:pPr>
      <w:r>
        <w:t xml:space="preserve">💡 今日动作：稳健持有，不追高；用作红利底仓，对冲科技和地缘波动。</w:t>
      </w:r>
    </w:p>
    <w:p>
      <w:pPr>
        <w:numPr>
          <w:ilvl w:val="0"/>
          <w:numId w:val="1033"/>
        </w:numPr>
        <w:pStyle w:val="Compact"/>
      </w:pPr>
      <w:r>
        <w:t xml:space="preserve">🚫 减仓或离场触发：跌破7.50元后30分钟不能收回，同时国有大行多数弱于上证；若放量破位，优先降低仓位。</w:t>
      </w:r>
    </w:p>
    <w:p>
      <w:pPr>
        <w:numPr>
          <w:ilvl w:val="0"/>
          <w:numId w:val="1033"/>
        </w:numPr>
        <w:pStyle w:val="Compact"/>
      </w:pPr>
      <w:r>
        <w:t xml:space="preserve">✅ 条件加仓：回踩7.50元承接有效、重新站上7.51元，且银行板块多数上涨、资金榜恢复后不显示明显净流出，才可小幅增加。</w:t>
      </w:r>
    </w:p>
    <w:p>
      <w:pPr>
        <w:numPr>
          <w:ilvl w:val="0"/>
          <w:numId w:val="1033"/>
        </w:numPr>
        <w:pStyle w:val="Compact"/>
      </w:pPr>
      <w:r>
        <w:t xml:space="preserve">⚠️ 失效与风险：红利补跌、净息差压力、利率预期变化或指数系统性下行会削弱防御；最新价为华泰单源。</w:t>
      </w:r>
    </w:p>
    <w:p>
      <w:pPr>
        <w:pStyle w:val="Heading3"/>
      </w:pPr>
      <w:bookmarkStart w:id="59" w:name="农业银行6012885300股成本6.4244元"/>
      <w:r>
        <w:t xml:space="preserve">农业银行（601288）｜5300股｜成本6.4244元</w:t>
      </w:r>
      <w:bookmarkEnd w:id="59"/>
    </w:p>
    <w:p>
      <w:pPr>
        <w:numPr>
          <w:ilvl w:val="0"/>
          <w:numId w:val="1034"/>
        </w:numPr>
        <w:pStyle w:val="Compact"/>
      </w:pPr>
      <w:r>
        <w:t xml:space="preserve">⚠️ 本轮无可确认最新价，当前盈亏、趋势、量价及关键支撑阻力均未核验；不得沿用历史价格或按成本价推测盈亏。</w:t>
      </w:r>
    </w:p>
    <w:p>
      <w:pPr>
        <w:numPr>
          <w:ilvl w:val="0"/>
          <w:numId w:val="1034"/>
        </w:numPr>
        <w:pStyle w:val="Compact"/>
      </w:pPr>
      <w:r>
        <w:t xml:space="preserve">💡 今日动作：持有观察，以券商实时行情与国有大行板块联动为准；不能只因高于或低于成本价决定加减仓。</w:t>
      </w:r>
    </w:p>
    <w:p>
      <w:pPr>
        <w:numPr>
          <w:ilvl w:val="0"/>
          <w:numId w:val="1034"/>
        </w:numPr>
        <w:pStyle w:val="Compact"/>
      </w:pPr>
      <w:r>
        <w:t xml:space="preserve">🚫 减仓或离场触发：实时价跌破当日开盘价后30分钟不能收回，且工商银行及银行板块同步转弱；若出现放量破位，优先降仓。</w:t>
      </w:r>
    </w:p>
    <w:p>
      <w:pPr>
        <w:numPr>
          <w:ilvl w:val="0"/>
          <w:numId w:val="1034"/>
        </w:numPr>
        <w:pStyle w:val="Compact"/>
      </w:pPr>
      <w:r>
        <w:t xml:space="preserve">✅ 条件加仓：实时价站稳当日开盘价、强于上证指数，国有大行多数上涨且恢复后的资金榜显示非净流出，才可小仓增加。</w:t>
      </w:r>
    </w:p>
    <w:p>
      <w:pPr>
        <w:numPr>
          <w:ilvl w:val="0"/>
          <w:numId w:val="1034"/>
        </w:numPr>
        <w:pStyle w:val="Compact"/>
      </w:pPr>
      <w:r>
        <w:t xml:space="preserve">⚠️ 失效与风险：价格源缺失使固定价位建议不可靠；红利拥挤、净息差和系统性回撤均是主要风险。</w:t>
      </w:r>
    </w:p>
    <w:p>
      <w:pPr>
        <w:pStyle w:val="Heading3"/>
      </w:pPr>
      <w:bookmarkStart w:id="60" w:name="组合优先级"/>
      <w:r>
        <w:t xml:space="preserve">📌 组合优先级</w:t>
      </w:r>
      <w:bookmarkEnd w:id="60"/>
    </w:p>
    <w:p>
      <w:pPr>
        <w:numPr>
          <w:ilvl w:val="0"/>
          <w:numId w:val="1035"/>
        </w:numPr>
        <w:pStyle w:val="Compact"/>
      </w:pPr>
      <w:r>
        <w:t xml:space="preserve">⚠️ 最该减仓观察：弘元绿能，参考浮亏47.58%，光伏板块与资金均未核验，反弹不能站稳13.98元时优先降低仓位。</w:t>
      </w:r>
    </w:p>
    <w:p>
      <w:pPr>
        <w:numPr>
          <w:ilvl w:val="0"/>
          <w:numId w:val="1035"/>
        </w:numPr>
        <w:pStyle w:val="Compact"/>
      </w:pPr>
      <w:r>
        <w:t xml:space="preserve">🛡️ 最稳健持有：工商银行，参考浮盈6.37%，可作为红利防御底仓，7.50元为当日承接观察位。</w:t>
      </w:r>
    </w:p>
    <w:p>
      <w:pPr>
        <w:numPr>
          <w:ilvl w:val="0"/>
          <w:numId w:val="1035"/>
        </w:numPr>
        <w:pStyle w:val="Compact"/>
      </w:pPr>
      <w:r>
        <w:t xml:space="preserve">✅ 满足条件才可加仓：风语筑需重新站稳11.94元并获得AI应用/数字文化板块共振；农业银行需实时行情与银行板块双确认；弘元绿能在光伏未转强前不加仓。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生成时间：2026-07-16 08:30（北京时间，Asia/Shanghai）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2026-07-16T00:37:08Z</dcterms:created>
  <dcterms:modified xsi:type="dcterms:W3CDTF">2026-07-16T00:37:08Z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