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13周一"/>
      <w:r>
        <w:t xml:space="preserve">🕐 午盘总结 | 2026-07-13（周一）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上证指数报</w:t>
      </w:r>
      <w:r>
        <w:t xml:space="preserve"> </w:t>
      </w:r>
      <w:r>
        <w:rPr>
          <w:b/>
        </w:rPr>
        <w:t xml:space="preserve">3934.7401点，-1.5370%</w:t>
      </w:r>
      <w:r>
        <w:t xml:space="preserve">；深证成指报</w:t>
      </w:r>
      <w:r>
        <w:t xml:space="preserve"> </w:t>
      </w:r>
      <w:r>
        <w:rPr>
          <w:b/>
        </w:rPr>
        <w:t xml:space="preserve">14654.494点，-2.6064%</w:t>
      </w:r>
      <w:r>
        <w:t xml:space="preserve">；创业板指报</w:t>
      </w:r>
      <w:r>
        <w:t xml:space="preserve"> </w:t>
      </w:r>
      <w:r>
        <w:rPr>
          <w:b/>
        </w:rPr>
        <w:t xml:space="preserve">3751.329点，-2.3786%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t xml:space="preserve">📉 科创50报</w:t>
      </w:r>
      <w:r>
        <w:t xml:space="preserve"> </w:t>
      </w:r>
      <w:r>
        <w:rPr>
          <w:b/>
        </w:rPr>
        <w:t xml:space="preserve">2026.9642点，-1.8408%</w:t>
      </w:r>
      <w:r>
        <w:t xml:space="preserve">；沪深300报</w:t>
      </w:r>
      <w:r>
        <w:t xml:space="preserve"> </w:t>
      </w:r>
      <w:r>
        <w:rPr>
          <w:b/>
        </w:rPr>
        <w:t xml:space="preserve">4716.6687点，-1.3412%</w:t>
      </w:r>
      <w:r>
        <w:t xml:space="preserve">。指数点位和涨跌幅经新浪、东方财富、腾讯三源校验一致。</w:t>
      </w:r>
    </w:p>
    <w:p>
      <w:pPr>
        <w:numPr>
          <w:ilvl w:val="0"/>
          <w:numId w:val="1001"/>
        </w:numPr>
        <w:pStyle w:val="Compact"/>
      </w:pPr>
      <w:r>
        <w:t xml:space="preserve">💰 同花顺单源数据显示，全市场上午累计成交额</w:t>
      </w:r>
      <w:r>
        <w:t xml:space="preserve"> </w:t>
      </w:r>
      <w:r>
        <w:rPr>
          <w:b/>
        </w:rPr>
        <w:t xml:space="preserve">18641.50亿元</w:t>
      </w:r>
      <w:r>
        <w:t xml:space="preserve">；由于</w:t>
      </w:r>
      <w:r>
        <w:t xml:space="preserve"> </w:t>
      </w:r>
      <w:r>
        <w:rPr>
          <w:rStyle w:val="VerbatimChar"/>
        </w:rPr>
        <w:t xml:space="preserve">turnover_comparison_scope=unverified</w:t>
      </w:r>
      <w:r>
        <w:t xml:space="preserve">，不得将其与昨日金额计算或表述为可靠的同比缩量百分比。华泰文本所称</w:t>
      </w:r>
      <w:r>
        <w:t xml:space="preserve">“</w:t>
      </w:r>
      <w:r>
        <w:t xml:space="preserve">较上一交易日同期缩量3158亿元</w:t>
      </w:r>
      <w:r>
        <w:t xml:space="preserve">”</w:t>
      </w:r>
      <w:r>
        <w:t xml:space="preserve">未获结构化同口径确认，仅作线索，不作为正式结论。</w:t>
      </w:r>
    </w:p>
    <w:p>
      <w:pPr>
        <w:numPr>
          <w:ilvl w:val="0"/>
          <w:numId w:val="1001"/>
        </w:numPr>
        <w:pStyle w:val="Compact"/>
      </w:pPr>
      <w:r>
        <w:t xml:space="preserve">📉 同花顺单源涨跌分布：上涨</w:t>
      </w:r>
      <w:r>
        <w:t xml:space="preserve"> </w:t>
      </w:r>
      <w:r>
        <w:rPr>
          <w:b/>
        </w:rPr>
        <w:t xml:space="preserve">892家</w:t>
      </w:r>
      <w:r>
        <w:t xml:space="preserve">、下跌</w:t>
      </w:r>
      <w:r>
        <w:t xml:space="preserve"> </w:t>
      </w:r>
      <w:r>
        <w:rPr>
          <w:b/>
        </w:rPr>
        <w:t xml:space="preserve">4573家</w:t>
      </w:r>
      <w:r>
        <w:t xml:space="preserve">、平盘</w:t>
      </w:r>
      <w:r>
        <w:t xml:space="preserve"> </w:t>
      </w:r>
      <w:r>
        <w:rPr>
          <w:b/>
        </w:rPr>
        <w:t xml:space="preserve">59家</w:t>
      </w:r>
      <w:r>
        <w:t xml:space="preserve">、停牌</w:t>
      </w:r>
      <w:r>
        <w:t xml:space="preserve"> </w:t>
      </w:r>
      <w:r>
        <w:rPr>
          <w:b/>
        </w:rPr>
        <w:t xml:space="preserve">6家</w:t>
      </w:r>
      <w:r>
        <w:t xml:space="preserve">；涨停</w:t>
      </w:r>
      <w:r>
        <w:t xml:space="preserve"> </w:t>
      </w:r>
      <w:r>
        <w:rPr>
          <w:b/>
        </w:rPr>
        <w:t xml:space="preserve">26家</w:t>
      </w:r>
      <w:r>
        <w:t xml:space="preserve">、跌停</w:t>
      </w:r>
      <w:r>
        <w:t xml:space="preserve"> </w:t>
      </w:r>
      <w:r>
        <w:rPr>
          <w:b/>
        </w:rPr>
        <w:t xml:space="preserve">45家</w:t>
      </w:r>
      <w:r>
        <w:t xml:space="preserve">。下跌家数是上涨家数的</w:t>
      </w:r>
      <w:r>
        <w:t xml:space="preserve"> </w:t>
      </w:r>
      <w:r>
        <w:rPr>
          <w:b/>
        </w:rPr>
        <w:t xml:space="preserve">5.13倍</w:t>
      </w:r>
      <w:r>
        <w:t xml:space="preserve">，赚钱效应显著偏弱。</w:t>
      </w:r>
    </w:p>
    <w:p>
      <w:pPr>
        <w:numPr>
          <w:ilvl w:val="0"/>
          <w:numId w:val="1001"/>
        </w:numPr>
        <w:pStyle w:val="Compact"/>
      </w:pPr>
      <w:r>
        <w:t xml:space="preserve">🎭 一句话盘面：</w:t>
      </w:r>
      <w:r>
        <w:rPr>
          <w:b/>
        </w:rPr>
        <w:t xml:space="preserve">指数普跌、超4500只个股下跌，科技成长集中退潮，资金偏向银行与医药等防御方向。</w:t>
      </w:r>
    </w:p>
    <w:p>
      <w:pPr>
        <w:pStyle w:val="BlockText"/>
      </w:pPr>
      <w:r>
        <w:t xml:space="preserve">⚠️ 数据质量：关键源覆盖率仅</w:t>
      </w:r>
      <w:r>
        <w:t xml:space="preserve"> </w:t>
      </w:r>
      <w:r>
        <w:rPr>
          <w:b/>
        </w:rPr>
        <w:t xml:space="preserve">3/7（42.86%）</w:t>
      </w:r>
      <w:r>
        <w:t xml:space="preserve">。指数为三源交叉验证；涨跌家数和全市场成交额为同花顺单源；东方财富资金流、板块表现、活跃股、涨跌停样本及个股行情交叉校验均因 HTTP 502 缺失。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，结构化领涨板块 TOP10 榜单缺失，</w:t>
      </w:r>
      <w:r>
        <w:rPr>
          <w:b/>
        </w:rPr>
        <w:t xml:space="preserve">本轮不能给出真实TOP10排名、板块涨幅或板块成交额，也不以华泰文本自行补榜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📈 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单源线索显示：中药、银行、燃气相对强势；该信息可用于方向观察，但不等同于本地结构化板块榜。</w:t>
      </w:r>
    </w:p>
    <w:p>
      <w:pPr>
        <w:numPr>
          <w:ilvl w:val="0"/>
          <w:numId w:val="1002"/>
        </w:numPr>
        <w:pStyle w:val="Compact"/>
      </w:pPr>
      <w:r>
        <w:t xml:space="preserve">🔴 中药线索：陇神戎发被华泰文本标注为20CM涨停，天目药业被标注为涨停，九芝堂、生物谷、广誉远跟涨；具体价格、成交额和封单均未获本地结构化校验。</w:t>
      </w:r>
    </w:p>
    <w:p>
      <w:pPr>
        <w:numPr>
          <w:ilvl w:val="0"/>
          <w:numId w:val="1002"/>
        </w:numPr>
        <w:pStyle w:val="Compact"/>
      </w:pPr>
      <w:r>
        <w:t xml:space="preserve">🔴 银行线索：苏州银行盘中涨超6%，宁波银行、厦门银行、建设银行上扬；自选股工商银行的华泰补充行情为</w:t>
      </w:r>
      <w:r>
        <w:t xml:space="preserve"> </w:t>
      </w:r>
      <w:r>
        <w:rPr>
          <w:b/>
        </w:rPr>
        <w:t xml:space="preserve">7.49元、+2.18%</w:t>
      </w:r>
      <w:r>
        <w:t xml:space="preserve">，与防御风格共振。</w:t>
      </w:r>
    </w:p>
    <w:p>
      <w:pPr>
        <w:numPr>
          <w:ilvl w:val="0"/>
          <w:numId w:val="1002"/>
        </w:numPr>
        <w:pStyle w:val="Compact"/>
      </w:pPr>
      <w:r>
        <w:t xml:space="preserve">🔴 燃气线索：九丰能源被标注为2连板，水发燃气被标注为一字涨停；涨停状态及板块扩散因</w:t>
      </w:r>
      <w:r>
        <w:t xml:space="preserve"> 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缺失而未完成复核。</w:t>
      </w:r>
    </w:p>
    <w:p>
      <w:pPr>
        <w:pStyle w:val="Heading3"/>
      </w:pPr>
      <w:bookmarkStart w:id="23" w:name="午后龙头观察原则"/>
      <w:r>
        <w:t xml:space="preserve">📌 午后龙头观察原则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中药：只观察陇神戎发、天目药业能否维持强势，以及跟涨股是否继续扩散；不依据单源文本追高。</w:t>
      </w:r>
    </w:p>
    <w:p>
      <w:pPr>
        <w:numPr>
          <w:ilvl w:val="0"/>
          <w:numId w:val="1003"/>
        </w:numPr>
        <w:pStyle w:val="Compact"/>
      </w:pPr>
      <w:r>
        <w:t xml:space="preserve">银行：观察苏州银行强势能否扩散至国有大行；工商银行若保持强于指数，可继续承担防守仓角色。</w:t>
      </w:r>
    </w:p>
    <w:p>
      <w:pPr>
        <w:numPr>
          <w:ilvl w:val="0"/>
          <w:numId w:val="1003"/>
        </w:numPr>
        <w:pStyle w:val="Compact"/>
      </w:pPr>
      <w:r>
        <w:t xml:space="preserve">燃气：观察九丰能源、水发燃气是否出现开板回落；若仅剩个别涨停而无扩散，方向降级。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资金流向"/>
      <w:r>
        <w:t xml:space="preserve">💰 资金流向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，东方财富资金流接口返回 HTTP 502。采集 JSON</w:t>
      </w:r>
      <w:r>
        <w:t xml:space="preserve"> </w:t>
      </w:r>
      <w:r>
        <w:rPr>
          <w:b/>
        </w:rPr>
        <w:t xml:space="preserve">没有可用的真实资金流入TOP10和资金流出TOP10结构化榜单</w:t>
      </w:r>
      <w:r>
        <w:t xml:space="preserve">。</w:t>
      </w:r>
    </w:p>
    <w:p>
      <w:pPr>
        <w:numPr>
          <w:ilvl w:val="0"/>
          <w:numId w:val="1004"/>
        </w:numPr>
        <w:pStyle w:val="Compact"/>
      </w:pPr>
      <w:r>
        <w:t xml:space="preserve">💰</w:t>
      </w:r>
      <w:r>
        <w:t xml:space="preserve"> </w:t>
      </w:r>
      <w:r>
        <w:rPr>
          <w:b/>
        </w:rPr>
        <w:t xml:space="preserve">主力净流入TOP10：未核验，无法列示板块名称与金额。</w:t>
      </w:r>
      <w:r>
        <w:t xml:space="preserve"> </w:t>
      </w:r>
      <w:r>
        <w:t xml:space="preserve">禁止用华泰文本中的创新药9.67亿元、全市场净流出1200亿元或选股结果替代完整榜单。</w:t>
      </w:r>
    </w:p>
    <w:p>
      <w:pPr>
        <w:numPr>
          <w:ilvl w:val="0"/>
          <w:numId w:val="1004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主力净流出TOP10：未核验，无法列示板块名称与金额。</w:t>
      </w:r>
      <w:r>
        <w:t xml:space="preserve"> </w:t>
      </w:r>
      <w:r>
        <w:t xml:space="preserve">本报告不编造、不补齐、不使用搜索数据替代。</w:t>
      </w:r>
    </w:p>
    <w:p>
      <w:pPr>
        <w:numPr>
          <w:ilvl w:val="0"/>
          <w:numId w:val="1004"/>
        </w:numPr>
        <w:pStyle w:val="Compact"/>
      </w:pPr>
      <w:r>
        <w:t xml:space="preserve">📌 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仅可作为个股候选线索：中芯国际3.09亿元、麦格米特3.14亿元、摩尔线程-U 2.06亿元、瑞芯微1.99亿元等为华泰单源个股主力净流入数据，不能据此推导板块TOP10。</w:t>
      </w:r>
    </w:p>
    <w:p>
      <w:pPr>
        <w:numPr>
          <w:ilvl w:val="0"/>
          <w:numId w:val="1004"/>
        </w:numPr>
        <w:pStyle w:val="Compact"/>
      </w:pPr>
      <w:r>
        <w:t xml:space="preserve">💡 午后若资金流接口仍未恢复，应以指数是否止跌、板块多股联动和核心股承接作为替代验证，而不是把单票脉冲认定为资金主线。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资金流出预警"/>
      <w:r>
        <w:t xml:space="preserve">⚠️ 资金流出预警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📉 华泰文本单源指出，商业航天、光纤、存储芯片、MLCC、PCB、培育钻石上午承压；由于结构化资金流出榜缺失，</w:t>
      </w:r>
      <w:r>
        <w:rPr>
          <w:b/>
        </w:rPr>
        <w:t xml:space="preserve">无法确认各方向净流出金额及真实排名</w:t>
      </w:r>
      <w:r>
        <w:t xml:space="preserve">。</w:t>
      </w:r>
    </w:p>
    <w:p>
      <w:pPr>
        <w:numPr>
          <w:ilvl w:val="0"/>
          <w:numId w:val="1005"/>
        </w:numPr>
        <w:pStyle w:val="Compact"/>
      </w:pPr>
      <w:r>
        <w:t xml:space="preserve">🚫 商业航天：华泰文本称十余股跌停，若午后仍无核心股开板修复，按高位退潮处理，不做左侧抄底。</w:t>
      </w:r>
    </w:p>
    <w:p>
      <w:pPr>
        <w:numPr>
          <w:ilvl w:val="0"/>
          <w:numId w:val="1005"/>
        </w:numPr>
        <w:pStyle w:val="Compact"/>
      </w:pPr>
      <w:r>
        <w:t xml:space="preserve">🚫 光纤/PCB/存储芯片：华泰文本列出烽火通信、特发信息、德明利、风华高科、大族激光、金安国纪等弱势样本；个股价格与跌停状态未获三源校验，只能作为风险名单。</w:t>
      </w:r>
    </w:p>
    <w:p>
      <w:pPr>
        <w:numPr>
          <w:ilvl w:val="0"/>
          <w:numId w:val="1005"/>
        </w:numPr>
        <w:pStyle w:val="Compact"/>
      </w:pPr>
      <w:r>
        <w:t xml:space="preserve">⚠️ 风语筑上午</w:t>
      </w:r>
      <w:r>
        <w:t xml:space="preserve"> </w:t>
      </w:r>
      <w:r>
        <w:rPr>
          <w:b/>
        </w:rPr>
        <w:t xml:space="preserve">-8.88%</w:t>
      </w:r>
      <w:r>
        <w:t xml:space="preserve">，接近跌停价</w:t>
      </w:r>
      <w:r>
        <w:t xml:space="preserve"> </w:t>
      </w:r>
      <w:r>
        <w:rPr>
          <w:b/>
        </w:rPr>
        <w:t xml:space="preserve">10.44元</w:t>
      </w:r>
      <w:r>
        <w:t xml:space="preserve">，反映高弹性数字内容方向承接脆弱；若午后不能收复前收</w:t>
      </w:r>
      <w:r>
        <w:t xml:space="preserve"> </w:t>
      </w:r>
      <w:r>
        <w:rPr>
          <w:b/>
        </w:rPr>
        <w:t xml:space="preserve">11.60元</w:t>
      </w:r>
      <w:r>
        <w:t xml:space="preserve">，应继续按弱势处理。</w:t>
      </w:r>
    </w:p>
    <w:p>
      <w:pPr>
        <w:numPr>
          <w:ilvl w:val="0"/>
          <w:numId w:val="1005"/>
        </w:numPr>
        <w:pStyle w:val="Compact"/>
      </w:pPr>
      <w:r>
        <w:t xml:space="preserve">🎭 风险性质更接近</w:t>
      </w:r>
      <w:r>
        <w:t xml:space="preserve">“</w:t>
      </w:r>
      <w:r>
        <w:t xml:space="preserve">高位成长兑现叠加市场普跌</w:t>
      </w:r>
      <w:r>
        <w:t xml:space="preserve">”</w:t>
      </w:r>
      <w:r>
        <w:t xml:space="preserve">，但资金榜、成交榜缺失，不能精确拆分为机构流出或短线踩踏。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盘前预判-vs-实盘"/>
      <w:r>
        <w:t xml:space="preserve">🎯 盘前预判 vs 实盘</w:t>
      </w:r>
      <w:bookmarkEnd w:id="26"/>
    </w:p>
    <w:p>
      <w:pPr>
        <w:pStyle w:val="Heading3"/>
      </w:pPr>
      <w:bookmarkStart w:id="27" w:name="命中点"/>
      <w:r>
        <w:t xml:space="preserve">✅ 命中点</w:t>
      </w:r>
      <w:bookmarkEnd w:id="27"/>
    </w:p>
    <w:p>
      <w:pPr>
        <w:numPr>
          <w:ilvl w:val="0"/>
          <w:numId w:val="1006"/>
        </w:numPr>
        <w:pStyle w:val="Compact"/>
      </w:pPr>
      <w:r>
        <w:t xml:space="preserve">📉 盘前提出</w:t>
      </w:r>
      <w:r>
        <w:t xml:space="preserve">“</w:t>
      </w:r>
      <w:r>
        <w:t xml:space="preserve">先看止跌、再谈进攻</w:t>
      </w:r>
      <w:r>
        <w:t xml:space="preserve">”</w:t>
      </w:r>
      <w:r>
        <w:t xml:space="preserve">，上午三大指数跌幅均超过1.5%，创业板和深证成指跌幅超过2%，谨慎预案得到验证。</w:t>
      </w:r>
    </w:p>
    <w:p>
      <w:pPr>
        <w:numPr>
          <w:ilvl w:val="0"/>
          <w:numId w:val="1006"/>
        </w:numPr>
        <w:pStyle w:val="Compact"/>
      </w:pPr>
      <w:r>
        <w:t xml:space="preserve">🛡️ 盘前把国有大行/高股息列为高优先级防守方向；工商银行上午</w:t>
      </w:r>
      <w:r>
        <w:t xml:space="preserve"> </w:t>
      </w:r>
      <w:r>
        <w:rPr>
          <w:b/>
        </w:rPr>
        <w:t xml:space="preserve">+2.18%</w:t>
      </w:r>
      <w:r>
        <w:t xml:space="preserve">，明显强于上证</w:t>
      </w:r>
      <w:r>
        <w:t xml:space="preserve"> </w:t>
      </w:r>
      <w:r>
        <w:rPr>
          <w:b/>
        </w:rPr>
        <w:t xml:space="preserve">-1.5370%</w:t>
      </w:r>
      <w:r>
        <w:t xml:space="preserve">，防守共振成立。</w:t>
      </w:r>
    </w:p>
    <w:p>
      <w:pPr>
        <w:numPr>
          <w:ilvl w:val="0"/>
          <w:numId w:val="1006"/>
        </w:numPr>
        <w:pStyle w:val="Compact"/>
      </w:pPr>
      <w:r>
        <w:t xml:space="preserve">🚫 盘前警惕高位科技继续兑现；华泰单源盘面线索显示商业航天、光纤、存储芯片、PCB集中走弱，方向判断基本命中。</w:t>
      </w:r>
    </w:p>
    <w:p>
      <w:pPr>
        <w:pStyle w:val="Heading3"/>
      </w:pPr>
      <w:bookmarkStart w:id="28" w:name="偏差点"/>
      <w:r>
        <w:t xml:space="preserve">❌ 偏差点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🛢️ 盘前关注油气开采、油服和能源运输，但上午可确认强势线索更多集中在燃气；因板块榜和资金榜缺失，无法证明油气产业链形成主线，原预案应降级。</w:t>
      </w:r>
    </w:p>
    <w:p>
      <w:pPr>
        <w:numPr>
          <w:ilvl w:val="0"/>
          <w:numId w:val="1007"/>
        </w:numPr>
        <w:pStyle w:val="Compact"/>
      </w:pPr>
      <w:r>
        <w:t xml:space="preserve">💊 盘前未把中药列为重点方向；华泰文本显示中药受政策线索驱动逆势活跃，这是上午新增的防御分支，但尚未获得结构化板块涨幅与资金榜验证。</w:t>
      </w:r>
    </w:p>
    <w:p>
      <w:pPr>
        <w:numPr>
          <w:ilvl w:val="0"/>
          <w:numId w:val="1007"/>
        </w:numPr>
        <w:pStyle w:val="Compact"/>
      </w:pPr>
      <w:r>
        <w:t xml:space="preserve">📉 盘前将半导体设备列为超跌修复观察，上午华泰候选中部分半导体个股仍有正收益，但宽基科技指数继续下跌，板块修复并未形成可确认共振。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华泰自选股观察"/>
      <w:r>
        <w:t xml:space="preserve">🧾 华泰自选股观察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📌 华泰自选股3只均取得午间行情，以下全部覆盖。整体呈现</w:t>
      </w:r>
      <w:r>
        <w:t xml:space="preserve"> </w:t>
      </w:r>
      <w:r>
        <w:rPr>
          <w:b/>
        </w:rPr>
        <w:t xml:space="preserve">1强2弱</w:t>
      </w:r>
      <w:r>
        <w:t xml:space="preserve">：工商银行与防御主线共振；弘元绿能、风语筑明显弱于市场主线。</w:t>
      </w:r>
    </w:p>
    <w:p>
      <w:pPr>
        <w:numPr>
          <w:ilvl w:val="0"/>
          <w:numId w:val="1008"/>
        </w:numPr>
        <w:pStyle w:val="Compact"/>
      </w:pPr>
      <w:r>
        <w:t xml:space="preserve">⚠️ 本地</w:t>
      </w:r>
      <w:r>
        <w:t xml:space="preserve"> </w:t>
      </w:r>
      <w:r>
        <w:rPr>
          <w:rStyle w:val="VerbatimChar"/>
        </w:rPr>
        <w:t xml:space="preserve">stock_quote_cross_checks.ok=false</w:t>
      </w:r>
      <w:r>
        <w:t xml:space="preserve">，以下价格均为华泰单源补充行情。除工商银行外，其余两只</w:t>
      </w:r>
      <w:r>
        <w:t xml:space="preserve"> </w:t>
      </w:r>
      <w:r>
        <w:rPr>
          <w:b/>
        </w:rPr>
        <w:t xml:space="preserve">以跟踪为主、暂不作为主攻方向</w:t>
      </w:r>
      <w:r>
        <w:t xml:space="preserve">。</w:t>
      </w:r>
    </w:p>
    <w:p>
      <w:pPr>
        <w:pStyle w:val="Heading3"/>
      </w:pPr>
      <w:bookmarkStart w:id="30" w:name="弘元绿能603185"/>
      <w:r>
        <w:t xml:space="preserve">1️⃣ 弘元绿能（603185）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📉 最新价</w:t>
      </w:r>
      <w:r>
        <w:t xml:space="preserve"> </w:t>
      </w:r>
      <w:r>
        <w:rPr>
          <w:b/>
        </w:rPr>
        <w:t xml:space="preserve">14.20元，-4.05%</w:t>
      </w:r>
      <w:r>
        <w:t xml:space="preserve">，前收14.80元；买一14.20元、卖一14.22元，未停牌。</w:t>
      </w:r>
    </w:p>
    <w:p>
      <w:pPr>
        <w:numPr>
          <w:ilvl w:val="0"/>
          <w:numId w:val="1009"/>
        </w:numPr>
        <w:pStyle w:val="Compact"/>
      </w:pPr>
      <w:r>
        <w:t xml:space="preserve">🧩 所属光伏硅片、光伏制造链；上午没有可确认的光伏板块涨幅、资金流或活跃股榜，未与当日防御主线形成共振。</w:t>
      </w:r>
    </w:p>
    <w:p>
      <w:pPr>
        <w:numPr>
          <w:ilvl w:val="0"/>
          <w:numId w:val="1009"/>
        </w:numPr>
        <w:pStyle w:val="Compact"/>
      </w:pPr>
      <w:r>
        <w:t xml:space="preserve">💡 判断：</w:t>
      </w:r>
      <w:r>
        <w:rPr>
          <w:b/>
        </w:rPr>
        <w:t xml:space="preserve">偏弱、继续观察，不追高也不盲目补仓</w:t>
      </w:r>
      <w:r>
        <w:t xml:space="preserve">。若午后不能收复14.80元且光伏无多股联动，反弹应以降风险为主。</w:t>
      </w:r>
    </w:p>
    <w:p>
      <w:pPr>
        <w:numPr>
          <w:ilvl w:val="0"/>
          <w:numId w:val="1009"/>
        </w:numPr>
        <w:pStyle w:val="Compact"/>
      </w:pPr>
      <w:r>
        <w:t xml:space="preserve">🚫 失效条件：继续逼近跌停价13.32元，或指数修复时仍明显弱于市场。</w:t>
      </w:r>
    </w:p>
    <w:p>
      <w:pPr>
        <w:pStyle w:val="Heading3"/>
      </w:pPr>
      <w:bookmarkStart w:id="31" w:name="风语筑603466"/>
      <w:r>
        <w:t xml:space="preserve">2️⃣ 风语筑（603466）</w:t>
      </w:r>
      <w:bookmarkEnd w:id="31"/>
    </w:p>
    <w:p>
      <w:pPr>
        <w:numPr>
          <w:ilvl w:val="0"/>
          <w:numId w:val="1010"/>
        </w:numPr>
        <w:pStyle w:val="Compact"/>
      </w:pPr>
      <w:r>
        <w:t xml:space="preserve">📉 最新价</w:t>
      </w:r>
      <w:r>
        <w:t xml:space="preserve"> </w:t>
      </w:r>
      <w:r>
        <w:rPr>
          <w:b/>
        </w:rPr>
        <w:t xml:space="preserve">10.57元，-8.88%</w:t>
      </w:r>
      <w:r>
        <w:t xml:space="preserve">，前收11.60元；买一10.57元、卖一10.58元，距跌停价10.44元仅0.13元。</w:t>
      </w:r>
    </w:p>
    <w:p>
      <w:pPr>
        <w:numPr>
          <w:ilvl w:val="0"/>
          <w:numId w:val="1010"/>
        </w:numPr>
        <w:pStyle w:val="Compact"/>
      </w:pPr>
      <w:r>
        <w:t xml:space="preserve">🧩 所属数字内容、文化展示与AI应用映射；上午成长题材承压，未与银行、中药等防御方向共振。</w:t>
      </w:r>
    </w:p>
    <w:p>
      <w:pPr>
        <w:numPr>
          <w:ilvl w:val="0"/>
          <w:numId w:val="1010"/>
        </w:numPr>
        <w:pStyle w:val="Compact"/>
      </w:pPr>
      <w:r>
        <w:t xml:space="preserve">💡 判断：</w:t>
      </w:r>
      <w:r>
        <w:rPr>
          <w:b/>
        </w:rPr>
        <w:t xml:space="preserve">明显偏弱，以跟踪为主、暂不作为主攻方向</w:t>
      </w:r>
      <w:r>
        <w:t xml:space="preserve">。持仓者不宜在接近跌停区域无条件摊薄，午后反抽但不能收复11.60元时仍按弱势处理。</w:t>
      </w:r>
    </w:p>
    <w:p>
      <w:pPr>
        <w:numPr>
          <w:ilvl w:val="0"/>
          <w:numId w:val="1010"/>
        </w:numPr>
        <w:pStyle w:val="Compact"/>
      </w:pPr>
      <w:r>
        <w:t xml:space="preserve">🚫 失效条件：触及或长期贴近10.44元跌停价且无板块修复；只有放量打开弱势、收复前收并出现数字内容多股联动，才转为继续观察。</w:t>
      </w:r>
    </w:p>
    <w:p>
      <w:pPr>
        <w:pStyle w:val="Heading3"/>
      </w:pPr>
      <w:bookmarkStart w:id="32" w:name="工商银行601398"/>
      <w:r>
        <w:t xml:space="preserve">3️⃣ 工商银行（601398）</w:t>
      </w:r>
      <w:bookmarkEnd w:id="32"/>
    </w:p>
    <w:p>
      <w:pPr>
        <w:numPr>
          <w:ilvl w:val="0"/>
          <w:numId w:val="1011"/>
        </w:numPr>
        <w:pStyle w:val="Compact"/>
      </w:pPr>
      <w:r>
        <w:t xml:space="preserve">📈 最新价</w:t>
      </w:r>
      <w:r>
        <w:t xml:space="preserve"> </w:t>
      </w:r>
      <w:r>
        <w:rPr>
          <w:b/>
        </w:rPr>
        <w:t xml:space="preserve">7.49元，+2.18%</w:t>
      </w:r>
      <w:r>
        <w:t xml:space="preserve">，前收7.33元；买一7.49元、卖一7.50元，未停牌。</w:t>
      </w:r>
    </w:p>
    <w:p>
      <w:pPr>
        <w:numPr>
          <w:ilvl w:val="0"/>
          <w:numId w:val="1011"/>
        </w:numPr>
        <w:pStyle w:val="Compact"/>
      </w:pPr>
      <w:r>
        <w:t xml:space="preserve">🧩 所属国有大行、银行红利与指数权重，和上午低波动防御风格明确共振，也是自选股中唯一逆势走强标的。</w:t>
      </w:r>
    </w:p>
    <w:p>
      <w:pPr>
        <w:numPr>
          <w:ilvl w:val="0"/>
          <w:numId w:val="1011"/>
        </w:numPr>
        <w:pStyle w:val="Compact"/>
      </w:pPr>
      <w:r>
        <w:t xml:space="preserve">💡 判断：</w:t>
      </w:r>
      <w:r>
        <w:rPr>
          <w:b/>
        </w:rPr>
        <w:t xml:space="preserve">偏强、可继续持有观察，但不追高</w:t>
      </w:r>
      <w:r>
        <w:t xml:space="preserve">。午后可用7.33元前收作为防守共振是否延续的条件参考。</w:t>
      </w:r>
    </w:p>
    <w:p>
      <w:pPr>
        <w:numPr>
          <w:ilvl w:val="0"/>
          <w:numId w:val="1011"/>
        </w:numPr>
        <w:pStyle w:val="Compact"/>
      </w:pPr>
      <w:r>
        <w:t xml:space="preserve">🚫 失效条件：跌回7.33元下方且银行板块同步转弱；若指数反弹而银行冲高回落，也要防范防御资金兑现。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下午盘操作建议"/>
      <w:r>
        <w:t xml:space="preserve">🎯 下午盘操作建议</w:t>
      </w:r>
      <w:bookmarkEnd w:id="33"/>
    </w:p>
    <w:p>
      <w:pPr>
        <w:numPr>
          <w:ilvl w:val="0"/>
          <w:numId w:val="1012"/>
        </w:numPr>
        <w:pStyle w:val="Compact"/>
      </w:pPr>
      <w:r>
        <w:t xml:space="preserve">🧭 市场判断：</w:t>
      </w:r>
      <w:r>
        <w:rPr>
          <w:rStyle w:val="VerbatimChar"/>
        </w:rPr>
        <w:t xml:space="preserve">derived.market_style</w:t>
      </w:r>
      <w:r>
        <w:t xml:space="preserve"> </w:t>
      </w:r>
      <w:r>
        <w:t xml:space="preserve">为</w:t>
      </w:r>
      <w:r>
        <w:t xml:space="preserve"> </w:t>
      </w:r>
      <w:r>
        <w:rPr>
          <w:b/>
        </w:rPr>
        <w:t xml:space="preserve">偏弱/防御</w:t>
      </w:r>
      <w:r>
        <w:t xml:space="preserve">。在上涨892家、下跌4573家、跌停45家的环境下，午后首要目标是控制回撤，不是抢普反。</w:t>
      </w:r>
    </w:p>
    <w:p>
      <w:pPr>
        <w:numPr>
          <w:ilvl w:val="0"/>
          <w:numId w:val="1012"/>
        </w:numPr>
        <w:pStyle w:val="Compact"/>
      </w:pPr>
      <w:r>
        <w:t xml:space="preserve">💡 激进仓位：</w:t>
      </w:r>
      <w:r>
        <w:rPr>
          <w:b/>
        </w:rPr>
        <w:t xml:space="preserve">不超过40%</w:t>
      </w:r>
      <w:r>
        <w:t xml:space="preserve">。只做中药或银行核心的分歧承接，必须出现板块多股联动；禁止抄底商业航天、PCB、光纤等批量跌停方向。</w:t>
      </w:r>
    </w:p>
    <w:p>
      <w:pPr>
        <w:numPr>
          <w:ilvl w:val="0"/>
          <w:numId w:val="1012"/>
        </w:numPr>
        <w:pStyle w:val="Compact"/>
      </w:pPr>
      <w:r>
        <w:t xml:space="preserve">💡 稳健仓位：</w:t>
      </w:r>
      <w:r>
        <w:rPr>
          <w:b/>
        </w:rPr>
        <w:t xml:space="preserve">不超过25%</w:t>
      </w:r>
      <w:r>
        <w:t xml:space="preserve">。以银行红利等防守仓为主，等待上证止跌、跌停数不再增加后再考虑增加仓位。</w:t>
      </w:r>
    </w:p>
    <w:p>
      <w:pPr>
        <w:numPr>
          <w:ilvl w:val="0"/>
          <w:numId w:val="1012"/>
        </w:numPr>
        <w:pStyle w:val="Compact"/>
      </w:pPr>
      <w:r>
        <w:t xml:space="preserve">💡 保守仓位：</w:t>
      </w:r>
      <w:r>
        <w:rPr>
          <w:b/>
        </w:rPr>
        <w:t xml:space="preserve">不超过10%</w:t>
      </w:r>
      <w:r>
        <w:t xml:space="preserve">。继续等待指数企稳及结构化资金流、板块榜恢复。</w:t>
      </w:r>
    </w:p>
    <w:p>
      <w:pPr>
        <w:numPr>
          <w:ilvl w:val="0"/>
          <w:numId w:val="1012"/>
        </w:numPr>
        <w:pStyle w:val="Compact"/>
      </w:pPr>
      <w:r>
        <w:t xml:space="preserve">⚠️ 核心风险：午后指数放量下探、跌停数继续高于45家、强势防御板块补跌，以及中药政策交易高开后兑现。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下午投资方向分层"/>
      <w:r>
        <w:t xml:space="preserve">🎯 下午投资方向分层</w:t>
      </w:r>
      <w:bookmarkEnd w:id="34"/>
    </w:p>
    <w:p>
      <w:pPr>
        <w:pStyle w:val="Heading3"/>
      </w:pPr>
      <w:bookmarkStart w:id="35" w:name="可参与国有大行-银行红利优先级高"/>
      <w:r>
        <w:t xml:space="preserve">🔴 可参与：国有大行-银行红利（优先级：高）</w:t>
      </w:r>
      <w:bookmarkEnd w:id="35"/>
    </w:p>
    <w:p>
      <w:pPr>
        <w:numPr>
          <w:ilvl w:val="0"/>
          <w:numId w:val="1013"/>
        </w:numPr>
        <w:pStyle w:val="Compact"/>
      </w:pPr>
      <w:r>
        <w:t xml:space="preserve">📌 证据链：沪深300</w:t>
      </w:r>
      <w:r>
        <w:t xml:space="preserve"> </w:t>
      </w:r>
      <w:r>
        <w:rPr>
          <w:b/>
        </w:rPr>
        <w:t xml:space="preserve">-1.3412%</w:t>
      </w:r>
      <w:r>
        <w:t xml:space="preserve">、上证</w:t>
      </w:r>
      <w:r>
        <w:t xml:space="preserve"> </w:t>
      </w:r>
      <w:r>
        <w:rPr>
          <w:b/>
        </w:rPr>
        <w:t xml:space="preserve">-1.5370%</w:t>
      </w:r>
      <w:r>
        <w:t xml:space="preserve">，相对深证成指</w:t>
      </w:r>
      <w:r>
        <w:t xml:space="preserve"> </w:t>
      </w:r>
      <w:r>
        <w:rPr>
          <w:b/>
        </w:rPr>
        <w:t xml:space="preserve">-2.6064%</w:t>
      </w:r>
      <w:r>
        <w:t xml:space="preserve">抗跌；工商银行</w:t>
      </w:r>
      <w:r>
        <w:t xml:space="preserve"> </w:t>
      </w:r>
      <w:r>
        <w:rPr>
          <w:b/>
        </w:rPr>
        <w:t xml:space="preserve">7.49元、+2.18%</w:t>
      </w:r>
      <w:r>
        <w:t xml:space="preserve">；华泰文本同时指向苏州银行、宁波银行、厦门银行、建设银行走强。指数与自选股行情有结构化数值，板块扩散为华泰单源线索。</w:t>
      </w:r>
    </w:p>
    <w:p>
      <w:pPr>
        <w:numPr>
          <w:ilvl w:val="0"/>
          <w:numId w:val="1013"/>
        </w:numPr>
        <w:pStyle w:val="Compact"/>
      </w:pPr>
      <w:r>
        <w:t xml:space="preserve">🔥 核心标的：工商银行（自选股、逆势上涨、防守中军）；苏州银行（华泰文本称盘中涨超6%，弹性样本）；建设银行（国有大行联动线索）。后两只具体行情未核验。</w:t>
      </w:r>
    </w:p>
    <w:p>
      <w:pPr>
        <w:numPr>
          <w:ilvl w:val="0"/>
          <w:numId w:val="1013"/>
        </w:numPr>
        <w:pStyle w:val="Compact"/>
      </w:pPr>
      <w:r>
        <w:t xml:space="preserve">💡 参与策略：激进只等回踩承接；稳健持有工商银行等底仓，不追急拉；保守只把银行当指数稳定器观察。</w:t>
      </w:r>
    </w:p>
    <w:p>
      <w:pPr>
        <w:numPr>
          <w:ilvl w:val="0"/>
          <w:numId w:val="1013"/>
        </w:numPr>
        <w:pStyle w:val="Compact"/>
      </w:pPr>
      <w:r>
        <w:t xml:space="preserve">✅ 触发条件：工商银行守住7.33元，银行多数保持红盘，同时上证不再创新低。</w:t>
      </w:r>
    </w:p>
    <w:p>
      <w:pPr>
        <w:numPr>
          <w:ilvl w:val="0"/>
          <w:numId w:val="1013"/>
        </w:numPr>
        <w:pStyle w:val="Compact"/>
      </w:pPr>
      <w:r>
        <w:t xml:space="preserve">🚫 失效条件：工商银行跌破7.33元且银行板块同步转弱，或上证放量跌破上午低点3928.5382点。</w:t>
      </w:r>
    </w:p>
    <w:p>
      <w:pPr>
        <w:numPr>
          <w:ilvl w:val="0"/>
          <w:numId w:val="1013"/>
        </w:numPr>
        <w:pStyle w:val="Compact"/>
      </w:pPr>
      <w:r>
        <w:t xml:space="preserve">⚠️ 风险：防御交易拥挤、午后指数普遍反弹引发银行资金回流成长，以及系统性补跌。</w:t>
      </w:r>
    </w:p>
    <w:p>
      <w:pPr>
        <w:pStyle w:val="Heading3"/>
      </w:pPr>
      <w:bookmarkStart w:id="36" w:name="可参与但不追高中药-政策驱动防御优先级中"/>
      <w:r>
        <w:t xml:space="preserve">🔴 可参与但不追高：中药-政策驱动防御（优先级：中）</w:t>
      </w:r>
      <w:bookmarkEnd w:id="36"/>
    </w:p>
    <w:p>
      <w:pPr>
        <w:numPr>
          <w:ilvl w:val="0"/>
          <w:numId w:val="1014"/>
        </w:numPr>
        <w:pStyle w:val="Compact"/>
      </w:pPr>
      <w:r>
        <w:t xml:space="preserve">📌 证据链：华泰单源文本指向中药逆势走强、陇神戎发20CM涨停和天目药业封板，并提到政策催化；全市场仅892家上涨、45家跌停，凸显逆势防御价值。板块涨幅、成交额与完整资金流均未核验，因此置信度低于银行。</w:t>
      </w:r>
    </w:p>
    <w:p>
      <w:pPr>
        <w:numPr>
          <w:ilvl w:val="0"/>
          <w:numId w:val="1014"/>
        </w:numPr>
        <w:pStyle w:val="Compact"/>
      </w:pPr>
      <w:r>
        <w:t xml:space="preserve">🔥 核心标的：陇神戎发（20CM涨停线索）、天目药业（涨停线索）、九芝堂（跟涨线索）。均需盘中复核价格、封板和成交。</w:t>
      </w:r>
    </w:p>
    <w:p>
      <w:pPr>
        <w:numPr>
          <w:ilvl w:val="0"/>
          <w:numId w:val="1014"/>
        </w:numPr>
        <w:pStyle w:val="Compact"/>
      </w:pPr>
      <w:r>
        <w:t xml:space="preserve">💡 参与策略：激进仅做龙头首次分歧后的承接；稳健等午后板块继续扩散；保守不追政策脉冲。</w:t>
      </w:r>
    </w:p>
    <w:p>
      <w:pPr>
        <w:numPr>
          <w:ilvl w:val="0"/>
          <w:numId w:val="1014"/>
        </w:numPr>
        <w:pStyle w:val="Compact"/>
      </w:pPr>
      <w:r>
        <w:t xml:space="preserve">✅ 触发条件：核心股不开板急跌、跟涨股数量增加，且指数不继续放量下杀。</w:t>
      </w:r>
    </w:p>
    <w:p>
      <w:pPr>
        <w:numPr>
          <w:ilvl w:val="0"/>
          <w:numId w:val="1014"/>
        </w:numPr>
        <w:pStyle w:val="Compact"/>
      </w:pPr>
      <w:r>
        <w:t xml:space="preserve">🚫 失效条件：龙头炸板后不能回封、板块冲高回落，或跟涨股转跌。</w:t>
      </w:r>
    </w:p>
    <w:p>
      <w:pPr>
        <w:numPr>
          <w:ilvl w:val="0"/>
          <w:numId w:val="1014"/>
        </w:numPr>
        <w:pStyle w:val="Compact"/>
      </w:pPr>
      <w:r>
        <w:t xml:space="preserve">⚠️ 风险：政策文本与结构化榜单未交叉验证、利好兑现、高位追涨风险。</w:t>
      </w:r>
    </w:p>
    <w:p>
      <w:pPr>
        <w:pStyle w:val="Heading3"/>
      </w:pPr>
      <w:bookmarkStart w:id="37" w:name="只观察半导体核心的局部修复优先级观察"/>
      <w:r>
        <w:t xml:space="preserve">🟡 只观察：半导体核心的局部修复（优先级：观察）</w:t>
      </w:r>
      <w:bookmarkEnd w:id="37"/>
    </w:p>
    <w:p>
      <w:pPr>
        <w:numPr>
          <w:ilvl w:val="0"/>
          <w:numId w:val="1015"/>
        </w:numPr>
        <w:pStyle w:val="Compact"/>
      </w:pPr>
      <w:r>
        <w:t xml:space="preserve">📌 证据链：科创50</w:t>
      </w:r>
      <w:r>
        <w:t xml:space="preserve"> </w:t>
      </w:r>
      <w:r>
        <w:rPr>
          <w:b/>
        </w:rPr>
        <w:t xml:space="preserve">-1.8408%</w:t>
      </w:r>
      <w:r>
        <w:t xml:space="preserve">，整体科技环境仍弱；但华泰单源选股显示中芯国际</w:t>
      </w:r>
      <w:r>
        <w:t xml:space="preserve"> </w:t>
      </w:r>
      <w:r>
        <w:rPr>
          <w:b/>
        </w:rPr>
        <w:t xml:space="preserve">+1.40%、主力净流入3.09亿元</w:t>
      </w:r>
      <w:r>
        <w:t xml:space="preserve">，瑞芯微</w:t>
      </w:r>
      <w:r>
        <w:t xml:space="preserve"> </w:t>
      </w:r>
      <w:r>
        <w:rPr>
          <w:b/>
        </w:rPr>
        <w:t xml:space="preserve">+4.41%、主力净流入1.99亿元</w:t>
      </w:r>
      <w:r>
        <w:t xml:space="preserve">，上海合晶</w:t>
      </w:r>
      <w:r>
        <w:t xml:space="preserve"> </w:t>
      </w:r>
      <w:r>
        <w:rPr>
          <w:b/>
        </w:rPr>
        <w:t xml:space="preserve">+7.77%、主力净流入4924.82万元</w:t>
      </w:r>
      <w:r>
        <w:t xml:space="preserve">，局部存在逆势样本。</w:t>
      </w:r>
    </w:p>
    <w:p>
      <w:pPr>
        <w:numPr>
          <w:ilvl w:val="0"/>
          <w:numId w:val="1015"/>
        </w:numPr>
        <w:pStyle w:val="Compact"/>
      </w:pPr>
      <w:r>
        <w:t xml:space="preserve">🔥 核心标的：中芯国际（大市值中军线索）、瑞芯微（相对强势线索）、上海合晶（高弹性线索）。数据均为华泰单源，且无本地个股三源校验。</w:t>
      </w:r>
    </w:p>
    <w:p>
      <w:pPr>
        <w:numPr>
          <w:ilvl w:val="0"/>
          <w:numId w:val="1015"/>
        </w:numPr>
        <w:pStyle w:val="Compact"/>
      </w:pPr>
      <w:r>
        <w:t xml:space="preserve">💡 参与策略：激进也只允许极小仓位观察；稳健、保守均等待科创50止跌和板块扩散。</w:t>
      </w:r>
    </w:p>
    <w:p>
      <w:pPr>
        <w:numPr>
          <w:ilvl w:val="0"/>
          <w:numId w:val="1015"/>
        </w:numPr>
        <w:pStyle w:val="Compact"/>
      </w:pPr>
      <w:r>
        <w:t xml:space="preserve">✅ 触发条件：科创50收复上午关键跌幅、核心股继续强于指数、至少两个半导体细分同步走强。</w:t>
      </w:r>
    </w:p>
    <w:p>
      <w:pPr>
        <w:numPr>
          <w:ilvl w:val="0"/>
          <w:numId w:val="1015"/>
        </w:numPr>
        <w:pStyle w:val="Compact"/>
      </w:pPr>
      <w:r>
        <w:t xml:space="preserve">🚫 失效条件：科创50再创新低，或中芯国际、瑞芯微等逆势样本转跌。</w:t>
      </w:r>
    </w:p>
    <w:p>
      <w:pPr>
        <w:numPr>
          <w:ilvl w:val="0"/>
          <w:numId w:val="1015"/>
        </w:numPr>
        <w:pStyle w:val="Compact"/>
      </w:pPr>
      <w:r>
        <w:t xml:space="preserve">⚠️ 风险：高位科技兑现尚未结束、单源资金数据偏差、局部强势无法带动板块。</w:t>
      </w:r>
    </w:p>
    <w:p>
      <w:pPr>
        <w:pStyle w:val="Heading3"/>
      </w:pPr>
      <w:bookmarkStart w:id="38" w:name="应回避商业航天-光纤pcb存储芯片优先级回避"/>
      <w:r>
        <w:t xml:space="preserve">🟢 应回避：商业航天-光纤/PCB/存储芯片（优先级：回避）</w:t>
      </w:r>
      <w:bookmarkEnd w:id="38"/>
    </w:p>
    <w:p>
      <w:pPr>
        <w:numPr>
          <w:ilvl w:val="0"/>
          <w:numId w:val="1016"/>
        </w:numPr>
        <w:pStyle w:val="Compact"/>
      </w:pPr>
      <w:r>
        <w:t xml:space="preserve">📌 证据链：华泰单源文本显示商业航天十余股跌停，烽火通信、特发信息、德明利、风华高科及多只PCB个股承压；全市场跌停</w:t>
      </w:r>
      <w:r>
        <w:t xml:space="preserve"> </w:t>
      </w:r>
      <w:r>
        <w:rPr>
          <w:b/>
        </w:rPr>
        <w:t xml:space="preserve">45家</w:t>
      </w:r>
      <w:r>
        <w:t xml:space="preserve">，成长指数同步下跌。资金流出金额和完整跌停样本未核验。</w:t>
      </w:r>
    </w:p>
    <w:p>
      <w:pPr>
        <w:numPr>
          <w:ilvl w:val="0"/>
          <w:numId w:val="1016"/>
        </w:numPr>
        <w:pStyle w:val="Compact"/>
      </w:pPr>
      <w:r>
        <w:t xml:space="preserve">🚫 回避标的：航天发展、上海港湾、西部材料、烽火通信、特发信息、德明利等仅列作风险观察，不作抄底推荐。</w:t>
      </w:r>
    </w:p>
    <w:p>
      <w:pPr>
        <w:numPr>
          <w:ilvl w:val="0"/>
          <w:numId w:val="1016"/>
        </w:numPr>
        <w:pStyle w:val="Compact"/>
      </w:pPr>
      <w:r>
        <w:t xml:space="preserve">💡 参与策略：激进、稳健、保守三类均不做左侧抢反弹；等待跌停显著打开、核心股收复开盘价且板块扩散恢复。</w:t>
      </w:r>
    </w:p>
    <w:p>
      <w:pPr>
        <w:numPr>
          <w:ilvl w:val="0"/>
          <w:numId w:val="1016"/>
        </w:numPr>
        <w:pStyle w:val="Compact"/>
      </w:pPr>
      <w:r>
        <w:t xml:space="preserve">✅ 重新评估条件：跌停数明显低于45家，方向内核心股批量开板并有承接，指数同步止跌。</w:t>
      </w:r>
    </w:p>
    <w:p>
      <w:pPr>
        <w:numPr>
          <w:ilvl w:val="0"/>
          <w:numId w:val="1016"/>
        </w:numPr>
        <w:pStyle w:val="Compact"/>
      </w:pPr>
      <w:r>
        <w:t xml:space="preserve">🚫 失效条件：午后继续增加跌停股、反抽无量或核心股再次封跌停。</w:t>
      </w:r>
    </w:p>
    <w:p>
      <w:pPr>
        <w:numPr>
          <w:ilvl w:val="0"/>
          <w:numId w:val="1016"/>
        </w:numPr>
        <w:pStyle w:val="Compact"/>
      </w:pPr>
      <w:r>
        <w:t xml:space="preserve">⚠️ 风险：情绪踩踏、流动性枯竭及中报业绩预期波动。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数据缺口与午后验证清单"/>
      <w:r>
        <w:t xml:space="preserve">⚠️ 数据缺口与午后验证清单</w:t>
      </w:r>
      <w:bookmarkEnd w:id="39"/>
    </w:p>
    <w:p>
      <w:pPr>
        <w:numPr>
          <w:ilvl w:val="0"/>
          <w:numId w:val="1017"/>
        </w:numPr>
        <w:pStyle w:val="Compact"/>
      </w:pPr>
      <w:r>
        <w:t xml:space="preserve">💰 资金流入TOP10、资金流出TOP10：因数据源HTTP 502，均未核验；恢复前不输出排名和金额。</w:t>
      </w:r>
    </w:p>
    <w:p>
      <w:pPr>
        <w:numPr>
          <w:ilvl w:val="0"/>
          <w:numId w:val="1017"/>
        </w:numPr>
        <w:pStyle w:val="Compact"/>
      </w:pPr>
      <w:r>
        <w:t xml:space="preserve">🔥 板块涨跌TOP10、板块成交额、活跃个股、完整涨跌停样本：均未核验。</w:t>
      </w:r>
    </w:p>
    <w:p>
      <w:pPr>
        <w:numPr>
          <w:ilvl w:val="0"/>
          <w:numId w:val="1017"/>
        </w:numPr>
        <w:pStyle w:val="Compact"/>
      </w:pPr>
      <w:r>
        <w:t xml:space="preserve">📊 同花顺成交额为单源可用，但比较口径为</w:t>
      </w:r>
      <w:r>
        <w:t xml:space="preserve"> </w:t>
      </w:r>
      <w:r>
        <w:rPr>
          <w:rStyle w:val="VerbatimChar"/>
        </w:rPr>
        <w:t xml:space="preserve">unverified</w:t>
      </w:r>
      <w:r>
        <w:t xml:space="preserve">，只引用上午累计</w:t>
      </w:r>
      <w:r>
        <w:t xml:space="preserve"> </w:t>
      </w:r>
      <w:r>
        <w:rPr>
          <w:b/>
        </w:rPr>
        <w:t xml:space="preserve">18641.50亿元</w:t>
      </w:r>
      <w:r>
        <w:t xml:space="preserve">，不引用变化百分比。</w:t>
      </w:r>
    </w:p>
    <w:p>
      <w:pPr>
        <w:numPr>
          <w:ilvl w:val="0"/>
          <w:numId w:val="1017"/>
        </w:numPr>
        <w:pStyle w:val="Compact"/>
      </w:pPr>
      <w:r>
        <w:t xml:space="preserve">🔍 午后优先验证：上证能否守住上午低点</w:t>
      </w:r>
      <w:r>
        <w:t xml:space="preserve"> </w:t>
      </w:r>
      <w:r>
        <w:rPr>
          <w:b/>
        </w:rPr>
        <w:t xml:space="preserve">3928.5382点</w:t>
      </w:r>
      <w:r>
        <w:t xml:space="preserve">；跌停数是否继续高于</w:t>
      </w:r>
      <w:r>
        <w:t xml:space="preserve"> </w:t>
      </w:r>
      <w:r>
        <w:rPr>
          <w:b/>
        </w:rPr>
        <w:t xml:space="preserve">45家</w:t>
      </w:r>
      <w:r>
        <w:t xml:space="preserve">；银行与中药是否保持多股联动；科技核心是否出现真正止跌。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生成时间：2026-07-13 11:48（北京时间，Asia/Shanghai）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2026-07-13T03:50:02Z</dcterms:created>
  <dcterms:modified xsi:type="dcterms:W3CDTF">2026-07-13T03:50:02Z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