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3周一"/>
      <w:r>
        <w:t xml:space="preserve">🕑 全天复盘 | 2026-07-13（周一）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上证指数收于</w:t>
      </w:r>
      <w:r>
        <w:t xml:space="preserve"> </w:t>
      </w:r>
      <w:r>
        <w:rPr>
          <w:b/>
        </w:rPr>
        <w:t xml:space="preserve">3913.7940点，-2.0612%</w:t>
      </w:r>
      <w:r>
        <w:t xml:space="preserve">；深证成指收于</w:t>
      </w:r>
      <w:r>
        <w:t xml:space="preserve"> </w:t>
      </w:r>
      <w:r>
        <w:rPr>
          <w:b/>
        </w:rPr>
        <w:t xml:space="preserve">14522.854点，-3.4813%</w:t>
      </w:r>
      <w:r>
        <w:t xml:space="preserve">；创业板指收于</w:t>
      </w:r>
      <w:r>
        <w:t xml:space="preserve"> </w:t>
      </w:r>
      <w:r>
        <w:rPr>
          <w:b/>
        </w:rPr>
        <w:t xml:space="preserve">3723.517点，-3.1023%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📉 科创50收于</w:t>
      </w:r>
      <w:r>
        <w:t xml:space="preserve"> </w:t>
      </w:r>
      <w:r>
        <w:rPr>
          <w:b/>
        </w:rPr>
        <w:t xml:space="preserve">1994.3192点，-3.4217%</w:t>
      </w:r>
      <w:r>
        <w:t xml:space="preserve">；沪深300收于</w:t>
      </w:r>
      <w:r>
        <w:t xml:space="preserve"> </w:t>
      </w:r>
      <w:r>
        <w:rPr>
          <w:b/>
        </w:rPr>
        <w:t xml:space="preserve">4695.383点，-1.7864%</w:t>
      </w:r>
      <w:r>
        <w:t xml:space="preserve">。五项指数点位与涨跌幅经新浪、东方财富、腾讯三源校验一致。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同花顺单源数据显示，全市场当日累计成交额</w:t>
      </w:r>
      <w:r>
        <w:t xml:space="preserve"> </w:t>
      </w:r>
      <w:r>
        <w:rPr>
          <w:b/>
        </w:rPr>
        <w:t xml:space="preserve">28346.94亿元</w:t>
      </w:r>
      <w:r>
        <w:t xml:space="preserve">；昨日成交额字段为</w:t>
      </w:r>
      <w:r>
        <w:t xml:space="preserve"> </w:t>
      </w:r>
      <w:r>
        <w:rPr>
          <w:b/>
        </w:rPr>
        <w:t xml:space="preserve">34106.78亿元</w:t>
      </w:r>
      <w:r>
        <w:t xml:space="preserve">，变动字段为</w:t>
      </w:r>
      <w:r>
        <w:t xml:space="preserve"> </w:t>
      </w:r>
      <w:r>
        <w:rPr>
          <w:b/>
        </w:rPr>
        <w:t xml:space="preserve">-5759.85亿元</w:t>
      </w:r>
      <w:r>
        <w:t xml:space="preserve">。由于</w:t>
      </w:r>
      <w:r>
        <w:t xml:space="preserve"> </w:t>
      </w:r>
      <w:r>
        <w:rPr>
          <w:rStyle w:val="VerbatimChar"/>
        </w:rPr>
        <w:t xml:space="preserve">turnover_comparison_scope=unverified</w:t>
      </w:r>
      <w:r>
        <w:t xml:space="preserve">，本报告只展示原始金额，不计算或引用成交额变化百分比。</w:t>
      </w:r>
    </w:p>
    <w:p>
      <w:pPr>
        <w:numPr>
          <w:ilvl w:val="0"/>
          <w:numId w:val="1001"/>
        </w:numPr>
        <w:pStyle w:val="Compact"/>
      </w:pPr>
      <w:r>
        <w:t xml:space="preserve">📉 同花顺单源涨跌分布：上涨</w:t>
      </w:r>
      <w:r>
        <w:t xml:space="preserve"> </w:t>
      </w:r>
      <w:r>
        <w:rPr>
          <w:b/>
        </w:rPr>
        <w:t xml:space="preserve">801家</w:t>
      </w:r>
      <w:r>
        <w:t xml:space="preserve">、下跌</w:t>
      </w:r>
      <w:r>
        <w:t xml:space="preserve"> </w:t>
      </w:r>
      <w:r>
        <w:rPr>
          <w:b/>
        </w:rPr>
        <w:t xml:space="preserve">4683家</w:t>
      </w:r>
      <w:r>
        <w:t xml:space="preserve">、平盘</w:t>
      </w:r>
      <w:r>
        <w:t xml:space="preserve"> </w:t>
      </w:r>
      <w:r>
        <w:rPr>
          <w:b/>
        </w:rPr>
        <w:t xml:space="preserve">40家</w:t>
      </w:r>
      <w:r>
        <w:t xml:space="preserve">、停牌</w:t>
      </w:r>
      <w:r>
        <w:t xml:space="preserve"> </w:t>
      </w:r>
      <w:r>
        <w:rPr>
          <w:b/>
        </w:rPr>
        <w:t xml:space="preserve">6家</w:t>
      </w:r>
      <w:r>
        <w:t xml:space="preserve">；涨停</w:t>
      </w:r>
      <w:r>
        <w:t xml:space="preserve"> </w:t>
      </w:r>
      <w:r>
        <w:rPr>
          <w:b/>
        </w:rPr>
        <w:t xml:space="preserve">32家</w:t>
      </w:r>
      <w:r>
        <w:t xml:space="preserve">、跌停</w:t>
      </w:r>
      <w:r>
        <w:t xml:space="preserve"> </w:t>
      </w:r>
      <w:r>
        <w:rPr>
          <w:b/>
        </w:rPr>
        <w:t xml:space="preserve">148家</w:t>
      </w:r>
      <w:r>
        <w:t xml:space="preserve">。下跌家数是上涨家数的</w:t>
      </w:r>
      <w:r>
        <w:t xml:space="preserve"> </w:t>
      </w:r>
      <w:r>
        <w:rPr>
          <w:b/>
        </w:rPr>
        <w:t xml:space="preserve">5.85倍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⚠️ 沪深300ETF净申购数据未出现在采集 JSON 中，作为外资方向代理指标的结果本轮</w:t>
      </w:r>
      <w:r>
        <w:t xml:space="preserve"> </w:t>
      </w:r>
      <w:r>
        <w:rPr>
          <w:b/>
        </w:rPr>
        <w:t xml:space="preserve">未核验</w:t>
      </w:r>
      <w:r>
        <w:t xml:space="preserve">，不据此判断外资流入或流出。</w:t>
      </w:r>
    </w:p>
    <w:p>
      <w:pPr>
        <w:numPr>
          <w:ilvl w:val="0"/>
          <w:numId w:val="1001"/>
        </w:numPr>
        <w:pStyle w:val="Compact"/>
      </w:pPr>
      <w:r>
        <w:t xml:space="preserve">🎭 一句话盘面：</w:t>
      </w:r>
      <w:r>
        <w:rPr>
          <w:b/>
        </w:rPr>
        <w:t xml:space="preserve">指数全线下挫、4683只个股下跌，午后科技与高弹性方向继续失血，银行和中药等防御线成为少数可辨识的相对强势方向。</w:t>
      </w:r>
    </w:p>
    <w:p>
      <w:pPr>
        <w:pStyle w:val="BlockText"/>
      </w:pPr>
      <w:r>
        <w:t xml:space="preserve">⚠️ 数据质量：关键源覆盖率</w:t>
      </w:r>
      <w:r>
        <w:t xml:space="preserve"> </w:t>
      </w:r>
      <w:r>
        <w:rPr>
          <w:b/>
        </w:rPr>
        <w:t xml:space="preserve">4/7（57.14%）</w:t>
      </w:r>
      <w:r>
        <w:t xml:space="preserve">。指数为三源交叉验证；涨跌家数与全市场成交额为同花顺单源；东方财富资金流、板块表现、涨跌停样本及核心个股三源校验均因 HTTP 502 缺失。后文凡涉及华泰文本或单一行情源，均明确降级标注。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午间至收盘，上证跌幅由</w:t>
      </w:r>
      <w:r>
        <w:t xml:space="preserve"> </w:t>
      </w:r>
      <w:r>
        <w:rPr>
          <w:b/>
        </w:rPr>
        <w:t xml:space="preserve">-1.5370%</w:t>
      </w:r>
      <w:r>
        <w:t xml:space="preserve"> </w:t>
      </w:r>
      <w:r>
        <w:t xml:space="preserve">扩大至</w:t>
      </w:r>
      <w:r>
        <w:t xml:space="preserve"> </w:t>
      </w:r>
      <w:r>
        <w:rPr>
          <w:b/>
        </w:rPr>
        <w:t xml:space="preserve">-2.0612%</w:t>
      </w:r>
      <w:r>
        <w:t xml:space="preserve">，加深</w:t>
      </w:r>
      <w:r>
        <w:t xml:space="preserve"> </w:t>
      </w:r>
      <w:r>
        <w:rPr>
          <w:b/>
        </w:rPr>
        <w:t xml:space="preserve">0.5242个百分点</w:t>
      </w:r>
      <w:r>
        <w:t xml:space="preserve">；深证成指由</w:t>
      </w:r>
      <w:r>
        <w:t xml:space="preserve"> </w:t>
      </w:r>
      <w:r>
        <w:rPr>
          <w:b/>
        </w:rPr>
        <w:t xml:space="preserve">-2.6064%</w:t>
      </w:r>
      <w:r>
        <w:t xml:space="preserve"> </w:t>
      </w:r>
      <w:r>
        <w:t xml:space="preserve">扩大至</w:t>
      </w:r>
      <w:r>
        <w:t xml:space="preserve"> </w:t>
      </w:r>
      <w:r>
        <w:rPr>
          <w:b/>
        </w:rPr>
        <w:t xml:space="preserve">-3.4813%</w:t>
      </w:r>
      <w:r>
        <w:t xml:space="preserve">，加深</w:t>
      </w:r>
      <w:r>
        <w:t xml:space="preserve"> </w:t>
      </w:r>
      <w:r>
        <w:rPr>
          <w:b/>
        </w:rPr>
        <w:t xml:space="preserve">0.8749个百分点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📉 创业板指由</w:t>
      </w:r>
      <w:r>
        <w:t xml:space="preserve"> </w:t>
      </w:r>
      <w:r>
        <w:rPr>
          <w:b/>
        </w:rPr>
        <w:t xml:space="preserve">-2.3786%</w:t>
      </w:r>
      <w:r>
        <w:t xml:space="preserve"> </w:t>
      </w:r>
      <w:r>
        <w:t xml:space="preserve">扩大至</w:t>
      </w:r>
      <w:r>
        <w:t xml:space="preserve"> </w:t>
      </w:r>
      <w:r>
        <w:rPr>
          <w:b/>
        </w:rPr>
        <w:t xml:space="preserve">-3.1023%</w:t>
      </w:r>
      <w:r>
        <w:t xml:space="preserve">，加深</w:t>
      </w:r>
      <w:r>
        <w:t xml:space="preserve"> </w:t>
      </w:r>
      <w:r>
        <w:rPr>
          <w:b/>
        </w:rPr>
        <w:t xml:space="preserve">0.7237个百分点</w:t>
      </w:r>
      <w:r>
        <w:t xml:space="preserve">；科创50由</w:t>
      </w:r>
      <w:r>
        <w:t xml:space="preserve"> </w:t>
      </w:r>
      <w:r>
        <w:rPr>
          <w:b/>
        </w:rPr>
        <w:t xml:space="preserve">-1.8408%</w:t>
      </w:r>
      <w:r>
        <w:t xml:space="preserve"> </w:t>
      </w:r>
      <w:r>
        <w:t xml:space="preserve">扩大至</w:t>
      </w:r>
      <w:r>
        <w:t xml:space="preserve"> </w:t>
      </w:r>
      <w:r>
        <w:rPr>
          <w:b/>
        </w:rPr>
        <w:t xml:space="preserve">-3.4217%</w:t>
      </w:r>
      <w:r>
        <w:t xml:space="preserve">，加深</w:t>
      </w:r>
      <w:r>
        <w:t xml:space="preserve"> </w:t>
      </w:r>
      <w:r>
        <w:rPr>
          <w:b/>
        </w:rPr>
        <w:t xml:space="preserve">1.5809个百分点</w:t>
      </w:r>
      <w:r>
        <w:t xml:space="preserve">，是午后恶化最明显的主要指数。</w:t>
      </w:r>
    </w:p>
    <w:p>
      <w:pPr>
        <w:numPr>
          <w:ilvl w:val="0"/>
          <w:numId w:val="1002"/>
        </w:numPr>
        <w:pStyle w:val="Compact"/>
      </w:pPr>
      <w:r>
        <w:t xml:space="preserve">📉 沪深300由</w:t>
      </w:r>
      <w:r>
        <w:t xml:space="preserve"> </w:t>
      </w:r>
      <w:r>
        <w:rPr>
          <w:b/>
        </w:rPr>
        <w:t xml:space="preserve">-1.3412%</w:t>
      </w:r>
      <w:r>
        <w:t xml:space="preserve"> </w:t>
      </w:r>
      <w:r>
        <w:t xml:space="preserve">扩大至</w:t>
      </w:r>
      <w:r>
        <w:t xml:space="preserve"> </w:t>
      </w:r>
      <w:r>
        <w:rPr>
          <w:b/>
        </w:rPr>
        <w:t xml:space="preserve">-1.7864%</w:t>
      </w:r>
      <w:r>
        <w:t xml:space="preserve">，加深</w:t>
      </w:r>
      <w:r>
        <w:t xml:space="preserve"> </w:t>
      </w:r>
      <w:r>
        <w:rPr>
          <w:b/>
        </w:rPr>
        <w:t xml:space="preserve">0.4452个百分点</w:t>
      </w:r>
      <w:r>
        <w:t xml:space="preserve">，仍相对深市成长指数抗跌，防御与权重风格占优。</w:t>
      </w:r>
    </w:p>
    <w:p>
      <w:pPr>
        <w:numPr>
          <w:ilvl w:val="0"/>
          <w:numId w:val="1002"/>
        </w:numPr>
        <w:pStyle w:val="Compact"/>
      </w:pPr>
      <w:r>
        <w:t xml:space="preserve">💰 全市场成交额由午间</w:t>
      </w:r>
      <w:r>
        <w:t xml:space="preserve"> </w:t>
      </w:r>
      <w:r>
        <w:rPr>
          <w:b/>
        </w:rPr>
        <w:t xml:space="preserve">18641.50亿元</w:t>
      </w:r>
      <w:r>
        <w:t xml:space="preserve"> </w:t>
      </w:r>
      <w:r>
        <w:t xml:space="preserve">增至收盘</w:t>
      </w:r>
      <w:r>
        <w:t xml:space="preserve"> </w:t>
      </w:r>
      <w:r>
        <w:rPr>
          <w:b/>
        </w:rPr>
        <w:t xml:space="preserve">28346.94亿元</w:t>
      </w:r>
      <w:r>
        <w:t xml:space="preserve">，下午新增</w:t>
      </w:r>
      <w:r>
        <w:t xml:space="preserve"> </w:t>
      </w:r>
      <w:r>
        <w:rPr>
          <w:b/>
        </w:rPr>
        <w:t xml:space="preserve">9705.44亿元</w:t>
      </w:r>
      <w:r>
        <w:t xml:space="preserve">；比较口径未经核验，不能据此计算与昨日同期的变化比例。</w:t>
      </w:r>
    </w:p>
    <w:p>
      <w:pPr>
        <w:numPr>
          <w:ilvl w:val="0"/>
          <w:numId w:val="1002"/>
        </w:numPr>
        <w:pStyle w:val="Compact"/>
      </w:pPr>
      <w:r>
        <w:t xml:space="preserve">⚠️ 跌停家数从午间</w:t>
      </w:r>
      <w:r>
        <w:t xml:space="preserve"> </w:t>
      </w:r>
      <w:r>
        <w:rPr>
          <w:b/>
        </w:rPr>
        <w:t xml:space="preserve">45家</w:t>
      </w:r>
      <w:r>
        <w:t xml:space="preserve"> </w:t>
      </w:r>
      <w:r>
        <w:t xml:space="preserve">增至</w:t>
      </w:r>
      <w:r>
        <w:t xml:space="preserve"> </w:t>
      </w:r>
      <w:r>
        <w:rPr>
          <w:b/>
        </w:rPr>
        <w:t xml:space="preserve">148家</w:t>
      </w:r>
      <w:r>
        <w:t xml:space="preserve">，增加</w:t>
      </w:r>
      <w:r>
        <w:t xml:space="preserve"> </w:t>
      </w:r>
      <w:r>
        <w:rPr>
          <w:b/>
        </w:rPr>
        <w:t xml:space="preserve">103家</w:t>
      </w:r>
      <w:r>
        <w:t xml:space="preserve">；涨停家数从</w:t>
      </w:r>
      <w:r>
        <w:t xml:space="preserve"> </w:t>
      </w:r>
      <w:r>
        <w:rPr>
          <w:b/>
        </w:rPr>
        <w:t xml:space="preserve">26家</w:t>
      </w:r>
      <w:r>
        <w:t xml:space="preserve"> </w:t>
      </w:r>
      <w:r>
        <w:t xml:space="preserve">增至</w:t>
      </w:r>
      <w:r>
        <w:t xml:space="preserve"> </w:t>
      </w:r>
      <w:r>
        <w:rPr>
          <w:b/>
        </w:rPr>
        <w:t xml:space="preserve">32家</w:t>
      </w:r>
      <w:r>
        <w:t xml:space="preserve">，仅增加</w:t>
      </w:r>
      <w:r>
        <w:t xml:space="preserve"> </w:t>
      </w:r>
      <w:r>
        <w:rPr>
          <w:b/>
        </w:rPr>
        <w:t xml:space="preserve">6家</w:t>
      </w:r>
      <w:r>
        <w:t xml:space="preserve">。午后不是普遍修复，而是亏钱效应继续扩散。</w:t>
      </w:r>
    </w:p>
    <w:p>
      <w:pPr>
        <w:numPr>
          <w:ilvl w:val="0"/>
          <w:numId w:val="1002"/>
        </w:numPr>
        <w:pStyle w:val="Compact"/>
      </w:pPr>
      <w:r>
        <w:t xml:space="preserve">🎯 午盘观点验证：银行防守、控制仓位和回避商业航天/PCB/存储等高波动方向得到验证；中药仍有陇神戎发、九芝堂、哈药股份等强势样本。半导体仅存局部核心抵抗，未形成全面修复。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，结构化领涨板块TOP10、板块涨幅和板块成交额均缺失，</w:t>
      </w:r>
      <w:r>
        <w:rPr>
          <w:b/>
        </w:rPr>
        <w:t xml:space="preserve">不能给出真实TOP10排名，也不能用华泰文本自行补榜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📈 可确认的方向线索来自两部分：华泰文本单源指出中药、银行相对强势；东方财富活跃股单源样本中，万邦医药、陇神戎发、上海凯宝、哈药股份、九芝堂等医药股涨幅居前，工商银行华泰行情逆势上涨。</w:t>
      </w:r>
    </w:p>
    <w:p>
      <w:pPr>
        <w:numPr>
          <w:ilvl w:val="0"/>
          <w:numId w:val="1003"/>
        </w:numPr>
        <w:pStyle w:val="Compact"/>
      </w:pPr>
      <w:r>
        <w:t xml:space="preserve">⚠️ 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把陇神戎发归为</w:t>
      </w:r>
      <w:r>
        <w:t xml:space="preserve">“</w:t>
      </w:r>
      <w:r>
        <w:t xml:space="preserve">军工电子</w:t>
      </w:r>
      <w:r>
        <w:t xml:space="preserve">”</w:t>
      </w:r>
      <w:r>
        <w:t xml:space="preserve">，与其医药属性明显不一致，本报告不采纳该错误归类；华泰文本只作补充，不能覆盖结构化行情事实。</w:t>
      </w:r>
    </w:p>
    <w:p>
      <w:pPr>
        <w:pStyle w:val="Heading3"/>
      </w:pPr>
      <w:bookmarkStart w:id="24" w:name="强势个股样本-1-10"/>
      <w:r>
        <w:t xml:space="preserve">🔴 强势个股样本 1-10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万邦医药（301520）</w:t>
      </w:r>
      <w:r>
        <w:t xml:space="preserve">：54.22元，</w:t>
      </w:r>
      <w:r>
        <w:rPr>
          <w:b/>
        </w:rPr>
        <w:t xml:space="preserve">+20.01%</w:t>
      </w:r>
      <w:r>
        <w:t xml:space="preserve">，成交9.08亿元，换手54.44%；医药方向高弹性样本，但高换手下不宜次日直接追高。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陇神戎发（300534）</w:t>
      </w:r>
      <w:r>
        <w:t xml:space="preserve">：9.00元，</w:t>
      </w:r>
      <w:r>
        <w:rPr>
          <w:b/>
        </w:rPr>
        <w:t xml:space="preserve">+20.00%</w:t>
      </w:r>
      <w:r>
        <w:t xml:space="preserve">，成交4.62亿元，量比5.26；中药辨识度样本，需观察次日能否承接而非只看涨停结果。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日科化学（300214）</w:t>
      </w:r>
      <w:r>
        <w:t xml:space="preserve">：12.30元，</w:t>
      </w:r>
      <w:r>
        <w:rPr>
          <w:b/>
        </w:rPr>
        <w:t xml:space="preserve">+20.00%</w:t>
      </w:r>
      <w:r>
        <w:t xml:space="preserve">，成交7822.84万元，量比0.22；涨幅强但量比偏低，持续性未核验。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鑫宏业（301310）</w:t>
      </w:r>
      <w:r>
        <w:t xml:space="preserve">：68.84元，</w:t>
      </w:r>
      <w:r>
        <w:rPr>
          <w:b/>
        </w:rPr>
        <w:t xml:space="preserve">+17.39%</w:t>
      </w:r>
      <w:r>
        <w:t xml:space="preserve">，成交16.22亿元，换手39.08%；高换手强势，次日更适合等分歧承接。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上海凯宝（300039）</w:t>
      </w:r>
      <w:r>
        <w:t xml:space="preserve">：5.20元，</w:t>
      </w:r>
      <w:r>
        <w:rPr>
          <w:b/>
        </w:rPr>
        <w:t xml:space="preserve">+15.81%</w:t>
      </w:r>
      <w:r>
        <w:t xml:space="preserve">，成交4.58亿元，量比6.05；与中药防御线共振，量价活跃。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亚虹医药-U（688176）</w:t>
      </w:r>
      <w:r>
        <w:t xml:space="preserve">：14.70元，</w:t>
      </w:r>
      <w:r>
        <w:rPr>
          <w:b/>
        </w:rPr>
        <w:t xml:space="preserve">+14.84%</w:t>
      </w:r>
      <w:r>
        <w:t xml:space="preserve">，成交7.48亿元；医药成长分支样本，但未获核心个股三源校验。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争光股份（301092）</w:t>
      </w:r>
      <w:r>
        <w:t xml:space="preserve">：61.28元，</w:t>
      </w:r>
      <w:r>
        <w:rPr>
          <w:b/>
        </w:rPr>
        <w:t xml:space="preserve">+11.42%</w:t>
      </w:r>
      <w:r>
        <w:t xml:space="preserve">，成交9.90亿元，换手26.95%；高换手水处理材料样本，需防冲高兑现。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生物谷（920266）</w:t>
      </w:r>
      <w:r>
        <w:t xml:space="preserve">：7.19元，</w:t>
      </w:r>
      <w:r>
        <w:rPr>
          <w:b/>
        </w:rPr>
        <w:t xml:space="preserve">+10.96%</w:t>
      </w:r>
      <w:r>
        <w:t xml:space="preserve">，成交7775.14万元，量比10.15；中药扩散样本，流动性风险高于主板中军。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哈药股份（600664）</w:t>
      </w:r>
      <w:r>
        <w:t xml:space="preserve">：3.71元，</w:t>
      </w:r>
      <w:r>
        <w:rPr>
          <w:b/>
        </w:rPr>
        <w:t xml:space="preserve">+10.09%</w:t>
      </w:r>
      <w:r>
        <w:t xml:space="preserve">，成交7.38亿元，量比3.57；医药低价辨识度样本，观察封板承接。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概伦电子（688206）</w:t>
      </w:r>
      <w:r>
        <w:t xml:space="preserve">：51.91元，</w:t>
      </w:r>
      <w:r>
        <w:rPr>
          <w:b/>
        </w:rPr>
        <w:t xml:space="preserve">+10.07%</w:t>
      </w:r>
      <w:r>
        <w:t xml:space="preserve">，成交13.21亿元；EDA方向逆势样本，但半导体整体分化显著。</w:t>
      </w:r>
    </w:p>
    <w:p>
      <w:pPr>
        <w:pStyle w:val="Heading3"/>
      </w:pPr>
      <w:bookmarkStart w:id="25" w:name="强势个股样本-11-20"/>
      <w:r>
        <w:t xml:space="preserve">🔴 强势个股样本 11-20</w:t>
      </w:r>
      <w:bookmarkEnd w:id="25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梦百合（603313）</w:t>
      </w:r>
      <w:r>
        <w:t xml:space="preserve">：7.99元，</w:t>
      </w:r>
      <w:r>
        <w:rPr>
          <w:b/>
        </w:rPr>
        <w:t xml:space="preserve">+10.06%</w:t>
      </w:r>
      <w:r>
        <w:t xml:space="preserve">，成交5.64亿元，换手12.99%；独立强势样本，板块共振未核验。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ST海王（000078）</w:t>
      </w:r>
      <w:r>
        <w:t xml:space="preserve">：2.08元，</w:t>
      </w:r>
      <w:r>
        <w:rPr>
          <w:b/>
        </w:rPr>
        <w:t xml:space="preserve">+10.05%</w:t>
      </w:r>
      <w:r>
        <w:t xml:space="preserve">，成交4.90亿元；风险警示类标的，只作情绪样本，不列为投资方向。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九芝堂（000989）</w:t>
      </w:r>
      <w:r>
        <w:t xml:space="preserve">：8.98元，</w:t>
      </w:r>
      <w:r>
        <w:rPr>
          <w:b/>
        </w:rPr>
        <w:t xml:space="preserve">+10.05%</w:t>
      </w:r>
      <w:r>
        <w:t xml:space="preserve">，成交6.70亿元，量比5.96；中药方向扩散样本。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贵绳股份（600992）</w:t>
      </w:r>
      <w:r>
        <w:t xml:space="preserve">：11.72元，</w:t>
      </w:r>
      <w:r>
        <w:rPr>
          <w:b/>
        </w:rPr>
        <w:t xml:space="preserve">+10.05%</w:t>
      </w:r>
      <w:r>
        <w:t xml:space="preserve">，成交6377.82万元；成交规模偏小，持续性需观察。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华建集团（600629）</w:t>
      </w:r>
      <w:r>
        <w:t xml:space="preserve">：14.03元，</w:t>
      </w:r>
      <w:r>
        <w:rPr>
          <w:b/>
        </w:rPr>
        <w:t xml:space="preserve">+10.04%</w:t>
      </w:r>
      <w:r>
        <w:t xml:space="preserve">，成交6.78亿元，量比2.81；建筑设计方向独立强势样本，板块榜缺失，暂不升级主线。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沃顿科技（000920）</w:t>
      </w:r>
      <w:r>
        <w:t xml:space="preserve">：14.03元，</w:t>
      </w:r>
      <w:r>
        <w:rPr>
          <w:b/>
        </w:rPr>
        <w:t xml:space="preserve">+10.04%</w:t>
      </w:r>
      <w:r>
        <w:t xml:space="preserve">，成交6.57亿元，换手10.15%；膜材料方向活跃，缺少资金与板块共振证据。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优机股份（920943）</w:t>
      </w:r>
      <w:r>
        <w:t xml:space="preserve">：18.78元，</w:t>
      </w:r>
      <w:r>
        <w:rPr>
          <w:b/>
        </w:rPr>
        <w:t xml:space="preserve">+18.71%</w:t>
      </w:r>
      <w:r>
        <w:t xml:space="preserve">，成交1.71亿元，换手18.32%；北交所高弹性样本，流动性与波动风险较高。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新天地（301277）</w:t>
      </w:r>
      <w:r>
        <w:t xml:space="preserve">：10.94元，</w:t>
      </w:r>
      <w:r>
        <w:rPr>
          <w:b/>
        </w:rPr>
        <w:t xml:space="preserve">+10.84%</w:t>
      </w:r>
      <w:r>
        <w:t xml:space="preserve">，成交1.85亿元；医药相关扩散样本，但成交规模有限。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云创退（920305）</w:t>
      </w:r>
      <w:r>
        <w:t xml:space="preserve">：0.72元，</w:t>
      </w:r>
      <w:r>
        <w:rPr>
          <w:b/>
        </w:rPr>
        <w:t xml:space="preserve">+28.57%</w:t>
      </w:r>
      <w:r>
        <w:t xml:space="preserve">，成交999.29万元；退市整理风险极高，明确回避，不以涨幅视作强势方向。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工商银行（601398）</w:t>
      </w:r>
      <w:r>
        <w:t xml:space="preserve">：华泰单源收盘参考价7.53元，</w:t>
      </w:r>
      <w:r>
        <w:rPr>
          <w:b/>
        </w:rPr>
        <w:t xml:space="preserve">+2.73%</w:t>
      </w:r>
      <w:r>
        <w:t xml:space="preserve">；绝对涨幅不及题材股，但与国有大行防御风格共振，是自选股中最稳健样本。</w:t>
      </w:r>
    </w:p>
    <w:p>
      <w:pPr>
        <w:pStyle w:val="BlockText"/>
      </w:pPr>
      <w:r>
        <w:t xml:space="preserve">⚠️ 上述1-19项来自</w:t>
      </w:r>
      <w:r>
        <w:t xml:space="preserve"> </w:t>
      </w:r>
      <w:r>
        <w:rPr>
          <w:rStyle w:val="VerbatimChar"/>
        </w:rPr>
        <w:t xml:space="preserve">active_stocks.stock_gainers</w:t>
      </w:r>
      <w:r>
        <w:t xml:space="preserve"> </w:t>
      </w:r>
      <w:r>
        <w:t xml:space="preserve">单源样本，第20项来自华泰自选股行情。</w:t>
      </w:r>
      <w:r>
        <w:rPr>
          <w:rStyle w:val="VerbatimChar"/>
        </w:rPr>
        <w:t xml:space="preserve">stock_quote_cross_checks.ok=false</w:t>
      </w:r>
      <w:r>
        <w:t xml:space="preserve">，均未完成新浪/东方财富/腾讯核心个股三源复核，不应据此进行无条件追涨。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领跌板块-top5-资金流出"/>
      <w:r>
        <w:t xml:space="preserve">🔴 领跌板块 TOP5 &amp; 资金流出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，结构化领跌板块TOP5缺失，不能给出真实排名与板块跌幅。</w:t>
      </w:r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</w:t>
      </w:r>
      <w:r>
        <w:rPr>
          <w:b/>
        </w:rPr>
        <w:t xml:space="preserve">资金流入TOP10与资金流出TOP10均未核验</w:t>
      </w:r>
      <w:r>
        <w:t xml:space="preserve">。采集 JSON 没有真实板块名称和金额，本报告不使用华泰选股文字或搜索数据替代完整榜单。</w:t>
      </w:r>
    </w:p>
    <w:p>
      <w:pPr>
        <w:numPr>
          <w:ilvl w:val="0"/>
          <w:numId w:val="1006"/>
        </w:numPr>
        <w:pStyle w:val="Compact"/>
      </w:pPr>
      <w:r>
        <w:t xml:space="preserve">📉 华泰文本单源将商业航天、光纤、存储芯片、PCB、培育钻石列为弱势方向；活跃股单源则显示多只科技、高弹性和周期股大幅下跌。两者只能构成风险线索，不能替代板块资金榜。</w:t>
      </w:r>
    </w:p>
    <w:p>
      <w:pPr>
        <w:pStyle w:val="Heading3"/>
      </w:pPr>
      <w:bookmarkStart w:id="27" w:name="领跌个股与风险信号"/>
      <w:r>
        <w:t xml:space="preserve">📉 领跌个股与风险信号</w:t>
      </w:r>
      <w:bookmarkEnd w:id="27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香农芯创（300475）</w:t>
      </w:r>
      <w:r>
        <w:t xml:space="preserve">：216.80元，</w:t>
      </w:r>
      <w:r>
        <w:rPr>
          <w:b/>
        </w:rPr>
        <w:t xml:space="preserve">-20.00%</w:t>
      </w:r>
      <w:r>
        <w:t xml:space="preserve">，成交131.24亿元；存储链高成交大跌，显示高位科技兑现压力显著。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美利信（301307）</w:t>
      </w:r>
      <w:r>
        <w:t xml:space="preserve">：75.23元，</w:t>
      </w:r>
      <w:r>
        <w:rPr>
          <w:b/>
        </w:rPr>
        <w:t xml:space="preserve">-20.00%</w:t>
      </w:r>
      <w:r>
        <w:t xml:space="preserve">，成交14.30亿元；高弹性制造方向承压。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长盈通（688143）</w:t>
      </w:r>
      <w:r>
        <w:t xml:space="preserve">：125.28元，</w:t>
      </w:r>
      <w:r>
        <w:rPr>
          <w:b/>
        </w:rPr>
        <w:t xml:space="preserve">-20.00%</w:t>
      </w:r>
      <w:r>
        <w:t xml:space="preserve">，成交21.89亿元；光通信相关高波动样本，承接脆弱。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捷邦科技（301326）</w:t>
      </w:r>
      <w:r>
        <w:t xml:space="preserve">：119.98元，</w:t>
      </w:r>
      <w:r>
        <w:rPr>
          <w:b/>
        </w:rPr>
        <w:t xml:space="preserve">-20.00%</w:t>
      </w:r>
      <w:r>
        <w:t xml:space="preserve">，成交5.22亿元；电子产业链弱势样本。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光格科技（688450）</w:t>
      </w:r>
      <w:r>
        <w:t xml:space="preserve">：43.26元，</w:t>
      </w:r>
      <w:r>
        <w:rPr>
          <w:b/>
        </w:rPr>
        <w:t xml:space="preserve">-19.99%</w:t>
      </w:r>
      <w:r>
        <w:t xml:space="preserve">，成交2.80亿元；科技小盘流动性风险突出。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东岳硅材（300821）</w:t>
      </w:r>
      <w:r>
        <w:t xml:space="preserve">：21.92元，</w:t>
      </w:r>
      <w:r>
        <w:rPr>
          <w:b/>
        </w:rPr>
        <w:t xml:space="preserve">-18.69%</w:t>
      </w:r>
      <w:r>
        <w:t xml:space="preserve">，成交43.13亿元；新能源材料方向抛压明显。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中船特气（688146）</w:t>
      </w:r>
      <w:r>
        <w:t xml:space="preserve">：244.50元，</w:t>
      </w:r>
      <w:r>
        <w:rPr>
          <w:b/>
        </w:rPr>
        <w:t xml:space="preserve">-16.83%</w:t>
      </w:r>
      <w:r>
        <w:t xml:space="preserve">，成交58.59亿元；电子特气高成交大跌，科技材料端并非普遍强势。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广联航空（300900）</w:t>
      </w:r>
      <w:r>
        <w:t xml:space="preserve">：34.32元，</w:t>
      </w:r>
      <w:r>
        <w:rPr>
          <w:b/>
        </w:rPr>
        <w:t xml:space="preserve">-16.76%</w:t>
      </w:r>
      <w:r>
        <w:t xml:space="preserve">，成交14.38亿元；商业航天风险线索与华泰文本相互印证。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兆易创新（603986）</w:t>
      </w:r>
      <w:r>
        <w:t xml:space="preserve">：550.80元，</w:t>
      </w:r>
      <w:r>
        <w:rPr>
          <w:b/>
        </w:rPr>
        <w:t xml:space="preserve">-10.00%</w:t>
      </w:r>
      <w:r>
        <w:t xml:space="preserve">，成交377.37亿元；成交额第二但跌停，半导体内部抛压不容忽视。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京东方A（000725）</w:t>
      </w:r>
      <w:r>
        <w:t xml:space="preserve">：6.83元，</w:t>
      </w:r>
      <w:r>
        <w:rPr>
          <w:b/>
        </w:rPr>
        <w:t xml:space="preserve">-10.01%</w:t>
      </w:r>
      <w:r>
        <w:t xml:space="preserve">，成交223.95亿元；面板权重高成交跌停，成长硬件风险扩散。</w:t>
      </w:r>
    </w:p>
    <w:p>
      <w:pPr>
        <w:pStyle w:val="Heading3"/>
      </w:pPr>
      <w:bookmarkStart w:id="28" w:name="资金top10数据状态"/>
      <w:r>
        <w:t xml:space="preserve">💰 资金TOP10数据状态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主力净流入TOP10：未核验（东方财富 HTTP 502），无真实完整榜单与金额可列。</w:t>
      </w:r>
    </w:p>
    <w:p>
      <w:pPr>
        <w:numPr>
          <w:ilvl w:val="0"/>
          <w:numId w:val="100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主力净流出TOP10：未核验（东方财富 HTTP 502），无真实完整榜单与金额可列。</w:t>
      </w:r>
    </w:p>
    <w:p>
      <w:pPr>
        <w:numPr>
          <w:ilvl w:val="0"/>
          <w:numId w:val="1008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提供通富微电13.48亿元、星网锐捷5.82亿元等单股资金线索，但这不是板块TOP10，也未与本地资金源交叉验证，因此只作为候选线索，不写入资金TOP10。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华泰自选股观察"/>
      <w:r>
        <w:t xml:space="preserve">🧾 华泰自选股观察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📌 自选股3只全部取得收盘行情，整体为</w:t>
      </w:r>
      <w:r>
        <w:t xml:space="preserve"> </w:t>
      </w:r>
      <w:r>
        <w:rPr>
          <w:b/>
        </w:rPr>
        <w:t xml:space="preserve">1强2弱</w:t>
      </w:r>
      <w:r>
        <w:t xml:space="preserve">：工商银行与防御主线共振；弘元绿能和风语筑继续弱于市场。</w:t>
      </w:r>
    </w:p>
    <w:p>
      <w:pPr>
        <w:numPr>
          <w:ilvl w:val="0"/>
          <w:numId w:val="1009"/>
        </w:numPr>
        <w:pStyle w:val="Compact"/>
      </w:pPr>
      <w:r>
        <w:t xml:space="preserve">⚠️ 以下均为华泰单源行情，核心个股三源校验失败。除工商银行外，均应</w:t>
      </w:r>
      <w:r>
        <w:t xml:space="preserve"> </w:t>
      </w:r>
      <w:r>
        <w:rPr>
          <w:b/>
        </w:rPr>
        <w:t xml:space="preserve">以跟踪为主、暂不作为主攻方向</w:t>
      </w:r>
      <w:r>
        <w:t xml:space="preserve">。</w:t>
      </w:r>
    </w:p>
    <w:p>
      <w:pPr>
        <w:pStyle w:val="Heading3"/>
      </w:pPr>
      <w:bookmarkStart w:id="30" w:name="弘元绿能603185"/>
      <w:r>
        <w:t xml:space="preserve">1️⃣ 弘元绿能（603185）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13.92元，-5.95%</w:t>
      </w:r>
      <w:r>
        <w:t xml:space="preserve">，前收14.80元，未停牌；较午间14.20元继续走弱。</w:t>
      </w:r>
    </w:p>
    <w:p>
      <w:pPr>
        <w:numPr>
          <w:ilvl w:val="0"/>
          <w:numId w:val="1010"/>
        </w:numPr>
        <w:pStyle w:val="Compact"/>
      </w:pPr>
      <w:r>
        <w:t xml:space="preserve">🧩 所属光伏制造、硅片与新能源设备链；当日板块涨幅、资金流和成交额榜缺失，无法确认光伏形成主线。</w:t>
      </w:r>
    </w:p>
    <w:p>
      <w:pPr>
        <w:numPr>
          <w:ilvl w:val="0"/>
          <w:numId w:val="1010"/>
        </w:numPr>
        <w:pStyle w:val="Compact"/>
      </w:pPr>
      <w:r>
        <w:t xml:space="preserve">🔄 主线共振：未与银行、中药防御方向共振，且东岳硅材大跌显示新能源材料端风险偏好较弱。</w:t>
      </w:r>
    </w:p>
    <w:p>
      <w:pPr>
        <w:numPr>
          <w:ilvl w:val="0"/>
          <w:numId w:val="1010"/>
        </w:numPr>
        <w:pStyle w:val="Compact"/>
      </w:pPr>
      <w:r>
        <w:t xml:space="preserve">💡 判断：</w:t>
      </w:r>
      <w:r>
        <w:rPr>
          <w:b/>
        </w:rPr>
        <w:t xml:space="preserve">偏弱、继续观察，不追高、不无条件补仓</w:t>
      </w:r>
      <w:r>
        <w:t xml:space="preserve">。只有光伏板块出现多股放量修复且个股重新站稳14.80元，才可转为低吸跟踪。</w:t>
      </w:r>
    </w:p>
    <w:p>
      <w:pPr>
        <w:numPr>
          <w:ilvl w:val="0"/>
          <w:numId w:val="1010"/>
        </w:numPr>
        <w:pStyle w:val="Compact"/>
      </w:pPr>
      <w:r>
        <w:t xml:space="preserve">🚫 风险条件：若继续逼近13.32元跌停参考价，或指数修复时仍明显落后，反弹应优先降风险。</w:t>
      </w:r>
    </w:p>
    <w:p>
      <w:pPr>
        <w:pStyle w:val="Heading3"/>
      </w:pPr>
      <w:bookmarkStart w:id="31" w:name="风语筑603466"/>
      <w:r>
        <w:t xml:space="preserve">2️⃣ 风语筑（603466）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10.55元，-9.05%</w:t>
      </w:r>
      <w:r>
        <w:t xml:space="preserve">，前收11.60元，距跌停价10.44元仅0.11元；较午间10.57元未见有效修复。</w:t>
      </w:r>
    </w:p>
    <w:p>
      <w:pPr>
        <w:numPr>
          <w:ilvl w:val="0"/>
          <w:numId w:val="1011"/>
        </w:numPr>
        <w:pStyle w:val="Compact"/>
      </w:pPr>
      <w:r>
        <w:t xml:space="preserve">🧩 所属数字内容、文化展示与AI应用映射；当日科技成长整体承压，未与防御主线共振。</w:t>
      </w:r>
    </w:p>
    <w:p>
      <w:pPr>
        <w:numPr>
          <w:ilvl w:val="0"/>
          <w:numId w:val="1011"/>
        </w:numPr>
        <w:pStyle w:val="Compact"/>
      </w:pPr>
      <w:r>
        <w:t xml:space="preserve">🔄 主线共振：无明显共振，弱势程度高于主要指数，接近跌停反映承接不足。</w:t>
      </w:r>
    </w:p>
    <w:p>
      <w:pPr>
        <w:numPr>
          <w:ilvl w:val="0"/>
          <w:numId w:val="1011"/>
        </w:numPr>
        <w:pStyle w:val="Compact"/>
      </w:pPr>
      <w:r>
        <w:t xml:space="preserve">💡 判断：</w:t>
      </w:r>
      <w:r>
        <w:rPr>
          <w:b/>
        </w:rPr>
        <w:t xml:space="preserve">明显偏弱，以跟踪为主、暂不作为主攻方向</w:t>
      </w:r>
      <w:r>
        <w:t xml:space="preserve">。不在下跌途中摊薄，反弹不能收复11.60元仍按弱势处理。</w:t>
      </w:r>
    </w:p>
    <w:p>
      <w:pPr>
        <w:numPr>
          <w:ilvl w:val="0"/>
          <w:numId w:val="1011"/>
        </w:numPr>
        <w:pStyle w:val="Compact"/>
      </w:pPr>
      <w:r>
        <w:t xml:space="preserve">🚫 风险条件：触及10.44元或次日反抽无量；只有收复前收并出现数字内容板块多股联动，才恢复为继续观察。</w:t>
      </w:r>
    </w:p>
    <w:p>
      <w:pPr>
        <w:pStyle w:val="Heading3"/>
      </w:pPr>
      <w:bookmarkStart w:id="32" w:name="工商银行601398"/>
      <w:r>
        <w:t xml:space="preserve">3️⃣ 工商银行（601398）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📈 最新价</w:t>
      </w:r>
      <w:r>
        <w:t xml:space="preserve"> </w:t>
      </w:r>
      <w:r>
        <w:rPr>
          <w:b/>
        </w:rPr>
        <w:t xml:space="preserve">7.53元，+2.73%</w:t>
      </w:r>
      <w:r>
        <w:t xml:space="preserve">，前收7.33元，较午间7.49元进一步走强，未停牌。</w:t>
      </w:r>
    </w:p>
    <w:p>
      <w:pPr>
        <w:numPr>
          <w:ilvl w:val="0"/>
          <w:numId w:val="1012"/>
        </w:numPr>
        <w:pStyle w:val="Compact"/>
      </w:pPr>
      <w:r>
        <w:t xml:space="preserve">🧩 所属国有大行、银行红利与指数权重；与上证、沪深300相对抗跌的防御风格明确共振。</w:t>
      </w:r>
    </w:p>
    <w:p>
      <w:pPr>
        <w:numPr>
          <w:ilvl w:val="0"/>
          <w:numId w:val="1012"/>
        </w:numPr>
        <w:pStyle w:val="Compact"/>
      </w:pPr>
      <w:r>
        <w:t xml:space="preserve">🔄 主线共振：是3只自选股中唯一与当日主线明显共振的标的，但银行板块结构化涨幅与资金榜仍未核验。</w:t>
      </w:r>
    </w:p>
    <w:p>
      <w:pPr>
        <w:numPr>
          <w:ilvl w:val="0"/>
          <w:numId w:val="1012"/>
        </w:numPr>
        <w:pStyle w:val="Compact"/>
      </w:pPr>
      <w:r>
        <w:t xml:space="preserve">💡 判断：</w:t>
      </w:r>
      <w:r>
        <w:rPr>
          <w:b/>
        </w:rPr>
        <w:t xml:space="preserve">偏强、继续持有观察，但不追高</w:t>
      </w:r>
      <w:r>
        <w:t xml:space="preserve">。次日若回踩7.33元不破且银行多数保持强势，可继续作为防守仓。</w:t>
      </w:r>
    </w:p>
    <w:p>
      <w:pPr>
        <w:numPr>
          <w:ilvl w:val="0"/>
          <w:numId w:val="1012"/>
        </w:numPr>
        <w:pStyle w:val="Compact"/>
      </w:pPr>
      <w:r>
        <w:t xml:space="preserve">🚫 风险条件：跌破7.33元且银行板块同步转弱，或指数修复时银行冲高回落，均需防范防御资金兑现。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市场情绪综合判断"/>
      <w:r>
        <w:t xml:space="preserve">🎭 市场情绪综合判断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📉 赚钱效应：上涨801家、下跌4683家、跌停148家，亏钱效应极强；涨停32家仅说明少数方向仍有抱团，并不代表市场普涨。</w:t>
      </w:r>
    </w:p>
    <w:p>
      <w:pPr>
        <w:numPr>
          <w:ilvl w:val="0"/>
          <w:numId w:val="1013"/>
        </w:numPr>
        <w:pStyle w:val="Compact"/>
      </w:pPr>
      <w:r>
        <w:t xml:space="preserve">⚠️ 市场分歧：医药、银行与少数半导体核心逆势，但存储、面板、商业航天及多只高弹性个股大跌，呈现</w:t>
      </w:r>
      <w:r>
        <w:t xml:space="preserve">“</w:t>
      </w:r>
      <w:r>
        <w:t xml:space="preserve">防御抱团与成长去风险</w:t>
      </w:r>
      <w:r>
        <w:t xml:space="preserve">”</w:t>
      </w:r>
      <w:r>
        <w:t xml:space="preserve">并存。</w:t>
      </w:r>
    </w:p>
    <w:p>
      <w:pPr>
        <w:numPr>
          <w:ilvl w:val="0"/>
          <w:numId w:val="1013"/>
        </w:numPr>
        <w:pStyle w:val="Compact"/>
      </w:pPr>
      <w:r>
        <w:t xml:space="preserve">🧭 市场风格：顶层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为</w:t>
      </w:r>
      <w:r>
        <w:t xml:space="preserve"> </w:t>
      </w:r>
      <w:r>
        <w:rPr>
          <w:b/>
        </w:rPr>
        <w:t xml:space="preserve">偏弱/防御</w:t>
      </w:r>
      <w:r>
        <w:t xml:space="preserve">。沪深300跌幅小于深证成指、创业板和科创50，也支持大盘权重相对抗跌判断。</w:t>
      </w:r>
    </w:p>
    <w:p>
      <w:pPr>
        <w:numPr>
          <w:ilvl w:val="0"/>
          <w:numId w:val="1013"/>
        </w:numPr>
        <w:pStyle w:val="Compact"/>
      </w:pPr>
      <w:r>
        <w:t xml:space="preserve">🎭 情绪周期：定义为</w:t>
      </w:r>
      <w:r>
        <w:t xml:space="preserve"> </w:t>
      </w:r>
      <w:r>
        <w:rPr>
          <w:b/>
        </w:rPr>
        <w:t xml:space="preserve">退潮并接近恐慌释放阶段</w:t>
      </w:r>
      <w:r>
        <w:t xml:space="preserve">，尚不能直接判定冰点结束。午后跌停增加103家，说明抛压没有在午间后收敛。</w:t>
      </w:r>
    </w:p>
    <w:p>
      <w:pPr>
        <w:numPr>
          <w:ilvl w:val="0"/>
          <w:numId w:val="1013"/>
        </w:numPr>
        <w:pStyle w:val="Compact"/>
      </w:pPr>
      <w:r>
        <w:t xml:space="preserve">💰 量能判断：当日累计成交额28346.94亿元为可用单源事实；因比较口径为</w:t>
      </w:r>
      <w:r>
        <w:t xml:space="preserve"> </w:t>
      </w:r>
      <w:r>
        <w:rPr>
          <w:rStyle w:val="VerbatimChar"/>
        </w:rPr>
        <w:t xml:space="preserve">unverified</w:t>
      </w:r>
      <w:r>
        <w:t xml:space="preserve">，不以</w:t>
      </w:r>
      <w:r>
        <w:t xml:space="preserve">“</w:t>
      </w:r>
      <w:r>
        <w:t xml:space="preserve">缩量百分比</w:t>
      </w:r>
      <w:r>
        <w:t xml:space="preserve">”</w:t>
      </w:r>
      <w:r>
        <w:t xml:space="preserve">强化仓位结论。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明日展望"/>
      <w:r>
        <w:t xml:space="preserve">🎯 明日展望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🔍 第一观察点：跌停家数能否从</w:t>
      </w:r>
      <w:r>
        <w:t xml:space="preserve"> </w:t>
      </w:r>
      <w:r>
        <w:rPr>
          <w:b/>
        </w:rPr>
        <w:t xml:space="preserve">148家</w:t>
      </w:r>
      <w:r>
        <w:t xml:space="preserve">显著下降，4683家下跌的广度能否收敛；若只是指数反抽而个股继续普跌，不视为有效修复。</w:t>
      </w:r>
    </w:p>
    <w:p>
      <w:pPr>
        <w:numPr>
          <w:ilvl w:val="0"/>
          <w:numId w:val="1014"/>
        </w:numPr>
        <w:pStyle w:val="Compact"/>
      </w:pPr>
      <w:r>
        <w:t xml:space="preserve">🛡️ 第二观察点：银行、中药能否保持多股联动。工商银行守住7.33元、中药强势样本不出现批量炸板，防御线才具备延续性。</w:t>
      </w:r>
    </w:p>
    <w:p>
      <w:pPr>
        <w:numPr>
          <w:ilvl w:val="0"/>
          <w:numId w:val="1014"/>
        </w:numPr>
        <w:pStyle w:val="Compact"/>
      </w:pPr>
      <w:r>
        <w:t xml:space="preserve">💻 第三观察点：科创50能否止跌，以及兆易创新、京东方A等高成交弱势股能否打开跌停并形成承接；否则科技仍只适合观察。</w:t>
      </w:r>
    </w:p>
    <w:p>
      <w:pPr>
        <w:numPr>
          <w:ilvl w:val="0"/>
          <w:numId w:val="1014"/>
        </w:numPr>
        <w:pStyle w:val="Compact"/>
      </w:pPr>
      <w:r>
        <w:t xml:space="preserve">⚠️ 明日催化剂与事件：采集 JSON 未提供可核验的次日经济日历、公告汇总或政策事件，本报告不编造具体催化时间；重点等待中报业绩和盘中结构化资金信号。</w:t>
      </w:r>
    </w:p>
    <w:p>
      <w:pPr>
        <w:pStyle w:val="Heading3"/>
      </w:pPr>
      <w:bookmarkStart w:id="35" w:name="仓位建议"/>
      <w:r>
        <w:t xml:space="preserve">💡 仓位建议</w:t>
      </w:r>
      <w:bookmarkEnd w:id="35"/>
    </w:p>
    <w:p>
      <w:pPr>
        <w:numPr>
          <w:ilvl w:val="0"/>
          <w:numId w:val="1015"/>
        </w:numPr>
        <w:pStyle w:val="Compact"/>
      </w:pPr>
      <w:r>
        <w:t xml:space="preserve">激进：</w:t>
      </w:r>
      <w:r>
        <w:rPr>
          <w:b/>
        </w:rPr>
        <w:t xml:space="preserve">不超过40%</w:t>
      </w:r>
      <w:r>
        <w:t xml:space="preserve">。只参与银行/中药核心的首次分歧承接，或科技中军在指数止跌后的确认性修复；禁止竞价追高。</w:t>
      </w:r>
    </w:p>
    <w:p>
      <w:pPr>
        <w:numPr>
          <w:ilvl w:val="0"/>
          <w:numId w:val="1015"/>
        </w:numPr>
        <w:pStyle w:val="Compact"/>
      </w:pPr>
      <w:r>
        <w:t xml:space="preserve">稳健：</w:t>
      </w:r>
      <w:r>
        <w:rPr>
          <w:b/>
        </w:rPr>
        <w:t xml:space="preserve">不超过25%</w:t>
      </w:r>
      <w:r>
        <w:t xml:space="preserve">。优先保留银行红利防守仓，等待跌停显著减少、指数不再创新低后再加成长仓。</w:t>
      </w:r>
    </w:p>
    <w:p>
      <w:pPr>
        <w:numPr>
          <w:ilvl w:val="0"/>
          <w:numId w:val="1015"/>
        </w:numPr>
        <w:pStyle w:val="Compact"/>
      </w:pPr>
      <w:r>
        <w:t xml:space="preserve">保守：</w:t>
      </w:r>
      <w:r>
        <w:rPr>
          <w:b/>
        </w:rPr>
        <w:t xml:space="preserve">不超过10%</w:t>
      </w:r>
      <w:r>
        <w:t xml:space="preserve">。等待市场广度修复、资金榜恢复以及至少一个方向完成板块涨幅—资金—成交三项验证。</w:t>
      </w:r>
    </w:p>
    <w:p>
      <w:pPr>
        <w:numPr>
          <w:ilvl w:val="0"/>
          <w:numId w:val="1015"/>
        </w:numPr>
        <w:pStyle w:val="Compact"/>
      </w:pPr>
      <w:r>
        <w:t xml:space="preserve">⚠️ 总风险：系统性补跌、高位筹码继续兑现、中报业绩不及预期、单源行情偏差和流动性骤降。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明日投资方向排序"/>
      <w:r>
        <w:t xml:space="preserve">🎯 明日投资方向排序</w:t>
      </w:r>
      <w:bookmarkEnd w:id="36"/>
    </w:p>
    <w:p>
      <w:pPr>
        <w:pStyle w:val="Heading3"/>
      </w:pPr>
      <w:bookmarkStart w:id="37" w:name="方向一国有大行-高股息防御优先级高"/>
      <w:r>
        <w:t xml:space="preserve">方向一：国有大行-高股息防御（优先级：高）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 证据链：沪深300</w:t>
      </w:r>
      <w:r>
        <w:t xml:space="preserve"> </w:t>
      </w:r>
      <w:r>
        <w:rPr>
          <w:b/>
        </w:rPr>
        <w:t xml:space="preserve">-1.7864%</w:t>
      </w:r>
      <w:r>
        <w:t xml:space="preserve">、上证</w:t>
      </w:r>
      <w:r>
        <w:t xml:space="preserve"> </w:t>
      </w:r>
      <w:r>
        <w:rPr>
          <w:b/>
        </w:rPr>
        <w:t xml:space="preserve">-2.0612%</w:t>
      </w:r>
      <w:r>
        <w:t xml:space="preserve">，相对深证成指</w:t>
      </w:r>
      <w:r>
        <w:t xml:space="preserve"> </w:t>
      </w:r>
      <w:r>
        <w:rPr>
          <w:b/>
        </w:rPr>
        <w:t xml:space="preserve">-3.4813%</w:t>
      </w:r>
      <w:r>
        <w:t xml:space="preserve">和科创50</w:t>
      </w:r>
      <w:r>
        <w:t xml:space="preserve"> </w:t>
      </w:r>
      <w:r>
        <w:rPr>
          <w:b/>
        </w:rPr>
        <w:t xml:space="preserve">-3.4217%</w:t>
      </w:r>
      <w:r>
        <w:t xml:space="preserve">抗跌；工商银行华泰单源</w:t>
      </w:r>
      <w:r>
        <w:t xml:space="preserve"> </w:t>
      </w:r>
      <w:r>
        <w:rPr>
          <w:b/>
        </w:rPr>
        <w:t xml:space="preserve">+2.73%</w:t>
      </w:r>
      <w:r>
        <w:t xml:space="preserve">；午间至收盘由7.49元升至7.53元。</w:t>
      </w:r>
    </w:p>
    <w:p>
      <w:pPr>
        <w:numPr>
          <w:ilvl w:val="0"/>
          <w:numId w:val="1016"/>
        </w:numPr>
        <w:pStyle w:val="Compact"/>
      </w:pPr>
      <w:r>
        <w:t xml:space="preserve">🔥 核心标的：工商银行（自选股、防守中军、收盘逆势上涨）；农业银行仅作国有大行联动观察，因本次采集没有其收盘行情，不写具体价格策略。</w:t>
      </w:r>
    </w:p>
    <w:p>
      <w:pPr>
        <w:numPr>
          <w:ilvl w:val="0"/>
          <w:numId w:val="1016"/>
        </w:numPr>
        <w:pStyle w:val="Compact"/>
      </w:pPr>
      <w:r>
        <w:t xml:space="preserve">💡 参与策略：激进等待回踩承接，不追急拉；稳健保留防守底仓；保守用银行强弱作为指数企稳确认器。</w:t>
      </w:r>
    </w:p>
    <w:p>
      <w:pPr>
        <w:numPr>
          <w:ilvl w:val="0"/>
          <w:numId w:val="1016"/>
        </w:numPr>
        <w:pStyle w:val="Compact"/>
      </w:pPr>
      <w:r>
        <w:t xml:space="preserve">✅ 触发条件：工商银行守住7.33元，国有大行多数保持红盘，上证不再创新低。</w:t>
      </w:r>
    </w:p>
    <w:p>
      <w:pPr>
        <w:numPr>
          <w:ilvl w:val="0"/>
          <w:numId w:val="1016"/>
        </w:numPr>
        <w:pStyle w:val="Compact"/>
      </w:pPr>
      <w:r>
        <w:t xml:space="preserve">🚫 失效条件：工商银行跌破7.33元且银行同步转弱，或权重补跌带动沪深300加速下行。</w:t>
      </w:r>
    </w:p>
    <w:p>
      <w:pPr>
        <w:numPr>
          <w:ilvl w:val="0"/>
          <w:numId w:val="1016"/>
        </w:numPr>
        <w:pStyle w:val="Compact"/>
      </w:pPr>
      <w:r>
        <w:t xml:space="preserve">⚠️ 风险：红利交易拥挤、利率与资产质量预期变化、市场普反时防御资金兑现。</w:t>
      </w:r>
    </w:p>
    <w:p>
      <w:pPr>
        <w:pStyle w:val="Heading3"/>
      </w:pPr>
      <w:bookmarkStart w:id="38" w:name="方向二中药-医药防御优先级中"/>
      <w:r>
        <w:t xml:space="preserve">方向二：中药-医药防御（优先级：中）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📌 证据链：陇神戎发</w:t>
      </w:r>
      <w:r>
        <w:t xml:space="preserve"> </w:t>
      </w:r>
      <w:r>
        <w:rPr>
          <w:b/>
        </w:rPr>
        <w:t xml:space="preserve">+20.00%</w:t>
      </w:r>
      <w:r>
        <w:t xml:space="preserve">、上海凯宝</w:t>
      </w:r>
      <w:r>
        <w:t xml:space="preserve"> </w:t>
      </w:r>
      <w:r>
        <w:rPr>
          <w:b/>
        </w:rPr>
        <w:t xml:space="preserve">+15.81%</w:t>
      </w:r>
      <w:r>
        <w:t xml:space="preserve">、哈药股份</w:t>
      </w:r>
      <w:r>
        <w:t xml:space="preserve"> </w:t>
      </w:r>
      <w:r>
        <w:rPr>
          <w:b/>
        </w:rPr>
        <w:t xml:space="preserve">+10.09%</w:t>
      </w:r>
      <w:r>
        <w:t xml:space="preserve">、九芝堂</w:t>
      </w:r>
      <w:r>
        <w:t xml:space="preserve"> </w:t>
      </w:r>
      <w:r>
        <w:rPr>
          <w:b/>
        </w:rPr>
        <w:t xml:space="preserve">+10.05%</w:t>
      </w:r>
      <w:r>
        <w:t xml:space="preserve">；多只医药股进入活跃涨幅样本；华泰文本亦指向中药相对强势，但板块资金和涨幅榜缺失。</w:t>
      </w:r>
    </w:p>
    <w:p>
      <w:pPr>
        <w:numPr>
          <w:ilvl w:val="0"/>
          <w:numId w:val="1017"/>
        </w:numPr>
        <w:pStyle w:val="Compact"/>
      </w:pPr>
      <w:r>
        <w:t xml:space="preserve">🔥 核心标的：陇神戎发（20CM辨识度）、上海凯宝（量比6.05）、九芝堂（量比5.96）、哈药股份（成交7.38亿元）。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参与策略：激进只做龙头分歧承接；稳健等待核心不炸板且跟涨继续扩散；保守不追政策脉冲后的高开。</w:t>
      </w:r>
    </w:p>
    <w:p>
      <w:pPr>
        <w:numPr>
          <w:ilvl w:val="0"/>
          <w:numId w:val="1017"/>
        </w:numPr>
        <w:pStyle w:val="Compact"/>
      </w:pPr>
      <w:r>
        <w:t xml:space="preserve">✅ 触发条件：核心股开盘承接稳定、医药强势样本继续扩散，且全市场跌停数明显低于148家。</w:t>
      </w:r>
    </w:p>
    <w:p>
      <w:pPr>
        <w:numPr>
          <w:ilvl w:val="0"/>
          <w:numId w:val="1017"/>
        </w:numPr>
        <w:pStyle w:val="Compact"/>
      </w:pPr>
      <w:r>
        <w:t xml:space="preserve">🚫 失效条件：陇神戎发等核心快速炸板不能回封，或医药多数冲高回落、板块资金后续确认转为流出。</w:t>
      </w:r>
    </w:p>
    <w:p>
      <w:pPr>
        <w:numPr>
          <w:ilvl w:val="0"/>
          <w:numId w:val="1017"/>
        </w:numPr>
        <w:pStyle w:val="Compact"/>
      </w:pPr>
      <w:r>
        <w:t xml:space="preserve">⚠️ 风险：板块涨幅与资金榜未核验、利好兑现、高换手获利盘回吐。</w:t>
      </w:r>
    </w:p>
    <w:p>
      <w:pPr>
        <w:pStyle w:val="Heading3"/>
      </w:pPr>
      <w:bookmarkStart w:id="39" w:name="方向三半导体封测设备-核心股修复优先级观察"/>
      <w:r>
        <w:t xml:space="preserve">方向三：半导体封测/设备-核心股修复（优先级：观察）</w:t>
      </w:r>
      <w:bookmarkEnd w:id="39"/>
    </w:p>
    <w:p>
      <w:pPr>
        <w:numPr>
          <w:ilvl w:val="0"/>
          <w:numId w:val="1018"/>
        </w:numPr>
        <w:pStyle w:val="Compact"/>
      </w:pPr>
      <w:r>
        <w:t xml:space="preserve">📌 证据链：通富微电</w:t>
      </w:r>
      <w:r>
        <w:t xml:space="preserve"> </w:t>
      </w:r>
      <w:r>
        <w:rPr>
          <w:b/>
        </w:rPr>
        <w:t xml:space="preserve">+3.69%</w:t>
      </w:r>
      <w:r>
        <w:t xml:space="preserve">、成交159.50亿元，拓荆科技</w:t>
      </w:r>
      <w:r>
        <w:t xml:space="preserve"> </w:t>
      </w:r>
      <w:r>
        <w:rPr>
          <w:b/>
        </w:rPr>
        <w:t xml:space="preserve">+1.56%</w:t>
      </w:r>
      <w:r>
        <w:t xml:space="preserve">、成交194.27亿元，中芯国际</w:t>
      </w:r>
      <w:r>
        <w:t xml:space="preserve"> </w:t>
      </w:r>
      <w:r>
        <w:rPr>
          <w:b/>
        </w:rPr>
        <w:t xml:space="preserve">+0.34%</w:t>
      </w:r>
      <w:r>
        <w:t xml:space="preserve">、成交179.54亿元，概伦电子</w:t>
      </w:r>
      <w:r>
        <w:t xml:space="preserve"> </w:t>
      </w:r>
      <w:r>
        <w:rPr>
          <w:b/>
        </w:rPr>
        <w:t xml:space="preserve">+10.07%</w:t>
      </w:r>
      <w:r>
        <w:t xml:space="preserve">；但兆易创新</w:t>
      </w:r>
      <w:r>
        <w:t xml:space="preserve"> </w:t>
      </w:r>
      <w:r>
        <w:rPr>
          <w:b/>
        </w:rPr>
        <w:t xml:space="preserve">-10.00%</w:t>
      </w:r>
      <w:r>
        <w:t xml:space="preserve">、佰维存储</w:t>
      </w:r>
      <w:r>
        <w:t xml:space="preserve"> </w:t>
      </w:r>
      <w:r>
        <w:rPr>
          <w:b/>
        </w:rPr>
        <w:t xml:space="preserve">-12.62%</w:t>
      </w:r>
      <w:r>
        <w:t xml:space="preserve">、中微公司</w:t>
      </w:r>
      <w:r>
        <w:t xml:space="preserve"> </w:t>
      </w:r>
      <w:r>
        <w:rPr>
          <w:b/>
        </w:rPr>
        <w:t xml:space="preserve">-5.96%</w:t>
      </w:r>
      <w:r>
        <w:t xml:space="preserve">，科创50</w:t>
      </w:r>
      <w:r>
        <w:t xml:space="preserve"> </w:t>
      </w:r>
      <w:r>
        <w:rPr>
          <w:b/>
        </w:rPr>
        <w:t xml:space="preserve">-3.4217%</w:t>
      </w:r>
      <w:r>
        <w:t xml:space="preserve">，内部严重分化。</w:t>
      </w:r>
    </w:p>
    <w:p>
      <w:pPr>
        <w:numPr>
          <w:ilvl w:val="0"/>
          <w:numId w:val="1018"/>
        </w:numPr>
        <w:pStyle w:val="Compact"/>
      </w:pPr>
      <w:r>
        <w:t xml:space="preserve">🔥 核心标的：通富微电（封测高成交且逆势上涨）、拓荆科技（设备高成交抗跌）、中芯国际（晶圆制造中军）、概伦电子（EDA强势样本）。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参与策略：激进也只做核心股止跌后的极小仓确认；稳健等待科创50企稳和半导体多细分联动；保守继续回避。</w:t>
      </w:r>
    </w:p>
    <w:p>
      <w:pPr>
        <w:numPr>
          <w:ilvl w:val="0"/>
          <w:numId w:val="1018"/>
        </w:numPr>
        <w:pStyle w:val="Compact"/>
      </w:pPr>
      <w:r>
        <w:t xml:space="preserve">✅ 触发条件：科创50不再创新低，兆易创新等高成交弱势股止跌，通富微电/拓荆科技维持强于指数。</w:t>
      </w:r>
    </w:p>
    <w:p>
      <w:pPr>
        <w:numPr>
          <w:ilvl w:val="0"/>
          <w:numId w:val="1018"/>
        </w:numPr>
        <w:pStyle w:val="Compact"/>
      </w:pPr>
      <w:r>
        <w:t xml:space="preserve">🚫 失效条件：科创50继续下探，逆势核心转跌，或高成交跌停股继续扩散。</w:t>
      </w:r>
    </w:p>
    <w:p>
      <w:pPr>
        <w:numPr>
          <w:ilvl w:val="0"/>
          <w:numId w:val="1018"/>
        </w:numPr>
        <w:pStyle w:val="Compact"/>
      </w:pPr>
      <w:r>
        <w:t xml:space="preserve">⚠️ 风险：高位科技估值与筹码压力、单源个股行情未三源复核、局部抵抗无法带动板块。</w:t>
      </w:r>
    </w:p>
    <w:p>
      <w:pPr>
        <w:pStyle w:val="Heading3"/>
      </w:pPr>
      <w:bookmarkStart w:id="40" w:name="回避方向商业航天存储面板高波动退潮优先级回避"/>
      <w:r>
        <w:t xml:space="preserve">🚫 回避方向：商业航天/存储/面板高波动退潮（优先级：回避）</w:t>
      </w:r>
      <w:bookmarkEnd w:id="40"/>
    </w:p>
    <w:p>
      <w:pPr>
        <w:numPr>
          <w:ilvl w:val="0"/>
          <w:numId w:val="1019"/>
        </w:numPr>
        <w:pStyle w:val="Compact"/>
      </w:pPr>
      <w:r>
        <w:t xml:space="preserve">📌 风险证据：香农芯创</w:t>
      </w:r>
      <w:r>
        <w:t xml:space="preserve"> </w:t>
      </w:r>
      <w:r>
        <w:rPr>
          <w:b/>
        </w:rPr>
        <w:t xml:space="preserve">-20.00%</w:t>
      </w:r>
      <w:r>
        <w:t xml:space="preserve">、长盈通</w:t>
      </w:r>
      <w:r>
        <w:t xml:space="preserve"> </w:t>
      </w:r>
      <w:r>
        <w:rPr>
          <w:b/>
        </w:rPr>
        <w:t xml:space="preserve">-20.00%</w:t>
      </w:r>
      <w:r>
        <w:t xml:space="preserve">、广联航空</w:t>
      </w:r>
      <w:r>
        <w:t xml:space="preserve"> </w:t>
      </w:r>
      <w:r>
        <w:rPr>
          <w:b/>
        </w:rPr>
        <w:t xml:space="preserve">-16.76%</w:t>
      </w:r>
      <w:r>
        <w:t xml:space="preserve">、兆易创新</w:t>
      </w:r>
      <w:r>
        <w:t xml:space="preserve"> </w:t>
      </w:r>
      <w:r>
        <w:rPr>
          <w:b/>
        </w:rPr>
        <w:t xml:space="preserve">-10.00%</w:t>
      </w:r>
      <w:r>
        <w:t xml:space="preserve">、京东方A</w:t>
      </w:r>
      <w:r>
        <w:t xml:space="preserve"> </w:t>
      </w:r>
      <w:r>
        <w:rPr>
          <w:b/>
        </w:rPr>
        <w:t xml:space="preserve">-10.01%</w:t>
      </w:r>
      <w:r>
        <w:t xml:space="preserve">；全市场跌停148家。</w:t>
      </w:r>
    </w:p>
    <w:p>
      <w:pPr>
        <w:numPr>
          <w:ilvl w:val="0"/>
          <w:numId w:val="1019"/>
        </w:numPr>
        <w:pStyle w:val="Compact"/>
      </w:pPr>
      <w:r>
        <w:t xml:space="preserve">🚫 风险标的：香农芯创、长盈通、广联航空、兆易创新、京东方A仅作风险观察，不作左侧抄底推荐。</w:t>
      </w:r>
    </w:p>
    <w:p>
      <w:pPr>
        <w:numPr>
          <w:ilvl w:val="0"/>
          <w:numId w:val="1019"/>
        </w:numPr>
        <w:pStyle w:val="Compact"/>
      </w:pPr>
      <w:r>
        <w:t xml:space="preserve">✅ 重新评估条件：跌停家数显著下降，方向内高成交核心批量打开跌停并收复开盘价，科创50同步止跌。</w:t>
      </w:r>
    </w:p>
    <w:p>
      <w:pPr>
        <w:numPr>
          <w:ilvl w:val="0"/>
          <w:numId w:val="1019"/>
        </w:numPr>
        <w:pStyle w:val="Compact"/>
      </w:pPr>
      <w:r>
        <w:t xml:space="preserve">⚠️ 风险：情绪踩踏、流动性枯竭、反抽后再次下杀。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实盘持仓收盘提示"/>
      <w:r>
        <w:t xml:space="preserve">💼 实盘持仓收盘提示</w:t>
      </w:r>
      <w:bookmarkEnd w:id="41"/>
    </w:p>
    <w:p>
      <w:pPr>
        <w:numPr>
          <w:ilvl w:val="0"/>
          <w:numId w:val="1020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弘元绿能（603185）</w:t>
      </w:r>
      <w:r>
        <w:t xml:space="preserve">：300股，成本26.6669元；按华泰单源13.92元计算，参考浮亏</w:t>
      </w:r>
      <w:r>
        <w:t xml:space="preserve"> </w:t>
      </w:r>
      <w:r>
        <w:rPr>
          <w:b/>
        </w:rPr>
        <w:t xml:space="preserve">47.80%</w:t>
      </w:r>
      <w:r>
        <w:t xml:space="preserve">。明日以反弹降风险为主，禁止无条件摊薄；收复14.80元并出现光伏多股共振后才恢复低吸跟踪条件。</w:t>
      </w:r>
    </w:p>
    <w:p>
      <w:pPr>
        <w:numPr>
          <w:ilvl w:val="0"/>
          <w:numId w:val="1020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风语筑（603466）</w:t>
      </w:r>
      <w:r>
        <w:t xml:space="preserve">：700股，成本13.2159元；按华泰单源10.55元计算，参考浮亏</w:t>
      </w:r>
      <w:r>
        <w:t xml:space="preserve"> </w:t>
      </w:r>
      <w:r>
        <w:rPr>
          <w:b/>
        </w:rPr>
        <w:t xml:space="preserve">20.17%</w:t>
      </w:r>
      <w:r>
        <w:t xml:space="preserve">。接近跌停且无主线共振，属于最需减仓观察标的；未收复11.60元前不考虑加仓。</w:t>
      </w:r>
    </w:p>
    <w:p>
      <w:pPr>
        <w:numPr>
          <w:ilvl w:val="0"/>
          <w:numId w:val="1020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工商银行（601398）</w:t>
      </w:r>
      <w:r>
        <w:t xml:space="preserve">：1900股，成本7.0601元；按华泰单源7.53元计算，参考浮盈</w:t>
      </w:r>
      <w:r>
        <w:t xml:space="preserve"> </w:t>
      </w:r>
      <w:r>
        <w:rPr>
          <w:b/>
        </w:rPr>
        <w:t xml:space="preserve">6.66%</w:t>
      </w:r>
      <w:r>
        <w:t xml:space="preserve">。仍是组合中最稳健持有标的，守住7.33元可继续观察，但不追涨。</w:t>
      </w:r>
    </w:p>
    <w:p>
      <w:pPr>
        <w:numPr>
          <w:ilvl w:val="0"/>
          <w:numId w:val="102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农业银行（601288）</w:t>
      </w:r>
      <w:r>
        <w:t xml:space="preserve">：5300股，成本6.4244元；本次采集没有可确认的收盘行情，当前盈亏与精确价位策略</w:t>
      </w:r>
      <w:r>
        <w:t xml:space="preserve"> </w:t>
      </w:r>
      <w:r>
        <w:rPr>
          <w:b/>
        </w:rPr>
        <w:t xml:space="preserve">未核验</w:t>
      </w:r>
      <w:r>
        <w:t xml:space="preserve">。只在银行板块共振且个股确认强于板块时考虑条件加仓，不能用旧价或成本价替代收盘事实。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数据缺口与结论边界"/>
      <w:r>
        <w:t xml:space="preserve">⚠️ 数据缺口与结论边界</w:t>
      </w:r>
      <w:bookmarkEnd w:id="42"/>
    </w:p>
    <w:p>
      <w:pPr>
        <w:numPr>
          <w:ilvl w:val="0"/>
          <w:numId w:val="1021"/>
        </w:numPr>
        <w:pStyle w:val="Compact"/>
      </w:pPr>
      <w:r>
        <w:t xml:space="preserve">💰 资金流入TOP10、资金流出TOP10：均因东方财富HTTP 502而未核验；没有真实完整榜单与金额，禁止补写。</w:t>
      </w:r>
    </w:p>
    <w:p>
      <w:pPr>
        <w:numPr>
          <w:ilvl w:val="0"/>
          <w:numId w:val="1021"/>
        </w:numPr>
        <w:pStyle w:val="Compact"/>
      </w:pPr>
      <w:r>
        <w:t xml:space="preserve">🔥 板块涨跌TOP10/TOP5、板块成交额：未核验；方向判断仅依据可确认个股样本与华泰单源线索降级形成。</w:t>
      </w:r>
    </w:p>
    <w:p>
      <w:pPr>
        <w:numPr>
          <w:ilvl w:val="0"/>
          <w:numId w:val="1021"/>
        </w:numPr>
        <w:pStyle w:val="Compact"/>
      </w:pPr>
      <w:r>
        <w:t xml:space="preserve">📊 同花顺成交额和涨跌家数可用但均为单源；成交额变化百分比因比较口径</w:t>
      </w:r>
      <w:r>
        <w:t xml:space="preserve"> </w:t>
      </w:r>
      <w:r>
        <w:rPr>
          <w:rStyle w:val="VerbatimChar"/>
        </w:rPr>
        <w:t xml:space="preserve">unverified</w:t>
      </w:r>
      <w:r>
        <w:t xml:space="preserve"> </w:t>
      </w:r>
      <w:r>
        <w:t xml:space="preserve">而禁用。</w:t>
      </w:r>
    </w:p>
    <w:p>
      <w:pPr>
        <w:numPr>
          <w:ilvl w:val="0"/>
          <w:numId w:val="1021"/>
        </w:numPr>
        <w:pStyle w:val="Compact"/>
      </w:pPr>
      <w:r>
        <w:t xml:space="preserve">🔍 核心个股三源校验与完整涨跌停样本缺失；个股价格与涨跌幅不作为无条件交易依据。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生成时间：2026-07-13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1">
    <w:nsid w:val="47261bad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2026-07-13T07:21:51Z</dcterms:created>
  <dcterms:modified xsi:type="dcterms:W3CDTF">2026-07-13T07:21:51Z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