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10周五"/>
      <w:r>
        <w:t xml:space="preserve">🌅 盘前简报 | 2026-07-10（周五）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富时A50期指报 15323.96 点，+0.27%；恒生指数上一交易日收于 24199.459 点，-0.70%。A50偏强但港股承压，A股开盘更可能体现</w:t>
      </w:r>
      <w:r>
        <w:t xml:space="preserve">“</w:t>
      </w:r>
      <w:r>
        <w:t xml:space="preserve">高位分歧、内部轮动</w:t>
      </w:r>
      <w:r>
        <w:t xml:space="preserve">”</w:t>
      </w:r>
      <w:r>
        <w:t xml:space="preserve">，不宜把外部信号简单理解为全面高开。</w:t>
      </w:r>
    </w:p>
    <w:p>
      <w:pPr>
        <w:numPr>
          <w:ilvl w:val="0"/>
          <w:numId w:val="1001"/>
        </w:numPr>
        <w:pStyle w:val="Compact"/>
      </w:pPr>
      <w:r>
        <w:t xml:space="preserve">💱 美元离岸人民币报 6.7953，+0.01%，汇率波动有限，暂未显示明显外汇压力。</w:t>
      </w:r>
    </w:p>
    <w:p>
      <w:pPr>
        <w:numPr>
          <w:ilvl w:val="0"/>
          <w:numId w:val="1001"/>
        </w:numPr>
        <w:pStyle w:val="Compact"/>
      </w:pPr>
      <w:r>
        <w:t xml:space="preserve">📉 COMEX黄金报 4128.376，-0.30%；WTI原油报 71.852，-0.32%；伦铜报 13449.85，-0.29%。黄金、原油、铜同步小幅回落，资源方向缺少隔夜商品价格助推。</w:t>
      </w:r>
    </w:p>
    <w:p>
      <w:pPr>
        <w:numPr>
          <w:ilvl w:val="0"/>
          <w:numId w:val="1001"/>
        </w:numPr>
        <w:pStyle w:val="Compact"/>
      </w:pPr>
      <w:r>
        <w:t xml:space="preserve">⚠️ 本次采集 JSON 未提供美股三大指数、重点中概股及欧洲股市的可靠具体数值，严格不补写未经确认的点位和涨跌幅。</w:t>
      </w:r>
    </w:p>
    <w:p>
      <w:pPr>
        <w:numPr>
          <w:ilvl w:val="0"/>
          <w:numId w:val="1001"/>
        </w:numPr>
        <w:pStyle w:val="Compact"/>
      </w:pPr>
      <w:r>
        <w:t xml:space="preserve">🧭 盘前映射：A50提供指数韧性，但商品回落、港股收跌与A股昨日科技大涨后的获利盘共同指向</w:t>
      </w:r>
      <w:r>
        <w:t xml:space="preserve">“</w:t>
      </w:r>
      <w:r>
        <w:t xml:space="preserve">先分歧、再看承接</w:t>
      </w:r>
      <w:r>
        <w:t xml:space="preserve">”</w:t>
      </w:r>
      <w:r>
        <w:t xml:space="preserve">的交易框架。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已抓取央视官网 2026-07-09《新闻联播》并存档至</w:t>
      </w:r>
      <w:r>
        <w:t xml:space="preserve"> </w:t>
      </w:r>
      <w:r>
        <w:rPr>
          <w:rStyle w:val="VerbatimChar"/>
        </w:rPr>
        <w:t xml:space="preserve">memory/xinwenlianbo/2026-07-09.md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时间验证通过：抓取时间为 2026-07-10 08:38:13 +08:00，节目页更新时间为 2026-07-09 20:03:44。</w:t>
      </w:r>
    </w:p>
    <w:p>
      <w:pPr>
        <w:numPr>
          <w:ilvl w:val="0"/>
          <w:numId w:val="1002"/>
        </w:numPr>
        <w:pStyle w:val="Compact"/>
      </w:pPr>
      <w:r>
        <w:t xml:space="preserve">✅ 条数验证通过：节目概要一级目录共 17 条，存档详情共 18 条（含完整版入口）；17 条概要对应详情均已取得正文。</w:t>
      </w:r>
    </w:p>
    <w:p>
      <w:pPr>
        <w:pStyle w:val="Heading3"/>
      </w:pPr>
      <w:bookmarkStart w:id="23" w:name="核心政策信号与a股映射"/>
      <w:r>
        <w:t xml:space="preserve">🔴 核心政策信号与A股映射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🧠 科技自立自强继续处于高规格政策窗口。联播连续报道科技强国部署，并明确提出加强基础研究、打好关键核心技术攻坚战、以人工智能赋能科学研究。对应半导体设备、晶圆制造、科学仪器、工业软件、AI算力等方向，政策力度属于</w:t>
      </w:r>
      <w:r>
        <w:t xml:space="preserve">“</w:t>
      </w:r>
      <w:r>
        <w:t xml:space="preserve">持续强化的实质产业导向</w:t>
      </w:r>
      <w:r>
        <w:t xml:space="preserve">”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🌱 国务院印发《</w:t>
      </w:r>
      <w:r>
        <w:t xml:space="preserve">“</w:t>
      </w:r>
      <w:r>
        <w:t xml:space="preserve">十五五</w:t>
      </w:r>
      <w:r>
        <w:t xml:space="preserve">”</w:t>
      </w:r>
      <w:r>
        <w:t xml:space="preserve">碳达峰行动方案》，部署能源结构调整、产业绿色低碳转型、省间电力互济、重点行业节能降碳、零碳运输走廊等工程。对应电网设备、节能装备、绿色交通、碳管理；政策级别高，但交易上需等待资金与板块强度确认。</w:t>
      </w:r>
    </w:p>
    <w:p>
      <w:pPr>
        <w:numPr>
          <w:ilvl w:val="0"/>
          <w:numId w:val="1003"/>
        </w:numPr>
        <w:pStyle w:val="Compact"/>
      </w:pPr>
      <w:r>
        <w:t xml:space="preserve">🌊 两办印发防汛抗旱通知，叠加台风</w:t>
      </w:r>
      <w:r>
        <w:t xml:space="preserve">“</w:t>
      </w:r>
      <w:r>
        <w:t xml:space="preserve">巴威</w:t>
      </w:r>
      <w:r>
        <w:t xml:space="preserve">”</w:t>
      </w:r>
      <w:r>
        <w:t xml:space="preserve">逼近，中央气象台发布台风橙色预警，国家防总针对浙江、福建的响应升至三级。对应水利管网、防汛设备、应急通信、工程机械和灾后修复，但更适合作为事件驱动观察线。</w:t>
      </w:r>
    </w:p>
    <w:p>
      <w:pPr>
        <w:numPr>
          <w:ilvl w:val="0"/>
          <w:numId w:val="1003"/>
        </w:numPr>
        <w:pStyle w:val="Compact"/>
      </w:pPr>
      <w:r>
        <w:t xml:space="preserve">🚗 上半年新能源汽车产量 743.8 万辆、销量 744.6 万辆，同比分别增长 6.7%和7.3%；新能源汽车出口 235.5 万辆，同比增长 120%。产业数据偏正面，但昨日锂矿、电池材料明显弱于科技，需区分整车出口景气与上游材料交易弱势。</w:t>
      </w:r>
    </w:p>
    <w:p>
      <w:pPr>
        <w:numPr>
          <w:ilvl w:val="0"/>
          <w:numId w:val="1003"/>
        </w:numPr>
        <w:pStyle w:val="Compact"/>
      </w:pPr>
      <w:r>
        <w:t xml:space="preserve">🛍️ 商务部等9部门发布零售业创新发展意见，提出到2030年基本形成现代零售体系；医疗数据安全合规、养老服务网络、新版基本药物目录、央企人工智能开放场景也被联播明确报道。对应智慧零售、医疗数据、养老服务、医药与央企AI场景，但均需盘中验证扩散。</w:t>
      </w:r>
    </w:p>
    <w:p>
      <w:pPr>
        <w:numPr>
          <w:ilvl w:val="0"/>
          <w:numId w:val="1003"/>
        </w:numPr>
        <w:pStyle w:val="Compact"/>
      </w:pPr>
      <w:r>
        <w:t xml:space="preserve">🦺 福建晋江鞋厂火灾后，联播强调全面排查安全生产风险隐患。消防装备、安全监测、工业安全可能获得事件关注；对安全管理薄弱、事故风险暴露的相关企业则构成监管压力。</w:t>
      </w:r>
    </w:p>
    <w:p>
      <w:pPr>
        <w:pStyle w:val="Heading3"/>
      </w:pPr>
      <w:bookmarkStart w:id="24" w:name="政策风险与力度判断"/>
      <w:r>
        <w:t xml:space="preserve">⚠️ 政策风险与力度判断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🔴 科技自立自强与碳达峰行动方案属于高等级政策信号；前者已与昨日半导体行情共振，后者尚待盘面资金确认。</w:t>
      </w:r>
    </w:p>
    <w:p>
      <w:pPr>
        <w:numPr>
          <w:ilvl w:val="0"/>
          <w:numId w:val="1004"/>
        </w:numPr>
        <w:pStyle w:val="Compact"/>
      </w:pPr>
      <w:r>
        <w:t xml:space="preserve">⚠️ 防汛、台风和安全生产属于现实事件驱动，可能出现脉冲式交易；若只有少量个股异动、板块成交未扩散，不宜追高。</w:t>
      </w:r>
    </w:p>
    <w:p>
      <w:pPr>
        <w:numPr>
          <w:ilvl w:val="0"/>
          <w:numId w:val="1004"/>
        </w:numPr>
        <w:pStyle w:val="Compact"/>
      </w:pPr>
      <w:r>
        <w:t xml:space="preserve">🛢️ 联播确认美伊冲突仍在延续，但本次盘前WTI原油下跌 0.32%，地缘风险与商品价格暂未同向，油气链只观察、不预设主攻。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今日重要公告"/>
      <w:r>
        <w:t xml:space="preserve">📋 今日重要公告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📌 本次结构化公告样本集中于民爆光电（301362），核心事项为披露发行股份购买资产暨关联交易报告书（草案），并同步披露中介核查意见、评估报告、关联交易说明及股东会通知。</w:t>
      </w:r>
    </w:p>
    <w:p>
      <w:pPr>
        <w:numPr>
          <w:ilvl w:val="0"/>
          <w:numId w:val="1005"/>
        </w:numPr>
        <w:pStyle w:val="Compact"/>
      </w:pPr>
      <w:r>
        <w:t xml:space="preserve">🔄 该事项属于重大资产重组推进信号，可能提升民爆光电的个股关注度；但采集 JSON 未提供标的资产盈利预测、交易估值及今日复牌状态等完整信息，不能据此直接给出价值判断。</w:t>
      </w:r>
    </w:p>
    <w:p>
      <w:pPr>
        <w:numPr>
          <w:ilvl w:val="0"/>
          <w:numId w:val="1005"/>
        </w:numPr>
        <w:pStyle w:val="Compact"/>
      </w:pPr>
      <w:r>
        <w:t xml:space="preserve">⚠️ 同一事项对应多份程序性公告，不应误算为多个独立利好。若开盘高开但成交承接不足，需防范事件兑现。</w:t>
      </w:r>
    </w:p>
    <w:p>
      <w:pPr>
        <w:numPr>
          <w:ilvl w:val="0"/>
          <w:numId w:val="1005"/>
        </w:numPr>
        <w:pStyle w:val="Compact"/>
      </w:pPr>
      <w:r>
        <w:t xml:space="preserve">📋 本次采集样本未提供可确认的增减持、解禁、业绩预告、监管问询完整市场清单，因此不扩写未经采集的信息。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今日经济数据与事件"/>
      <w:r>
        <w:t xml:space="preserve">📅 今日经济数据与事件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📊 昨晚联播确认：上半年CPI同比上涨 1.0%，6月CPI同比上涨 1.0%；上半年PPI同比上涨 1.5%，6月PPI同比上涨 4.1%。有色金属、石油化工、电气机械等行业价格涨幅较明显，可作为顺周期盈利修复的背景信息。</w:t>
      </w:r>
    </w:p>
    <w:p>
      <w:pPr>
        <w:numPr>
          <w:ilvl w:val="0"/>
          <w:numId w:val="1006"/>
        </w:numPr>
        <w:pStyle w:val="Compact"/>
      </w:pPr>
      <w:r>
        <w:t xml:space="preserve">🚗 新能源汽车产销与出口数据是今日可确认的产业事件，重点看整车、汽车电子与出海链能否获得资金承接，而不是直接外推锂矿、电池材料反转。</w:t>
      </w:r>
    </w:p>
    <w:p>
      <w:pPr>
        <w:numPr>
          <w:ilvl w:val="0"/>
          <w:numId w:val="1006"/>
        </w:numPr>
        <w:pStyle w:val="Compact"/>
      </w:pPr>
      <w:r>
        <w:t xml:space="preserve">🌱 《</w:t>
      </w:r>
      <w:r>
        <w:t xml:space="preserve">“</w:t>
      </w:r>
      <w:r>
        <w:t xml:space="preserve">十五五</w:t>
      </w:r>
      <w:r>
        <w:t xml:space="preserve">”</w:t>
      </w:r>
      <w:r>
        <w:t xml:space="preserve">碳达峰行动方案》是今日最重要的新增政策事件之一，盘中重点观察电网设备、节能降碳、零碳运输是否形成板块联动。</w:t>
      </w:r>
    </w:p>
    <w:p>
      <w:pPr>
        <w:numPr>
          <w:ilvl w:val="0"/>
          <w:numId w:val="1006"/>
        </w:numPr>
        <w:pStyle w:val="Compact"/>
      </w:pPr>
      <w:r>
        <w:t xml:space="preserve">⚠️ 采集 JSON 未提供央行逆回购、MLF/LPR或海外宏观数据的权威日程，本报告不编造具体发布时间和预期值。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全球重要事件"/>
      <w:r>
        <w:t xml:space="preserve">🌍 全球重要事件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🛢️ 联播确认美军连续两天打击伊朗目标，伊朗称袭击多个美军基地，霍尔木兹海峡风险仍在；但WTI原油盘前报 71.852、下跌 0.32%，说明地缘升温尚未转化为本时点油价上行。</w:t>
      </w:r>
    </w:p>
    <w:p>
      <w:pPr>
        <w:numPr>
          <w:ilvl w:val="0"/>
          <w:numId w:val="1007"/>
        </w:numPr>
        <w:pStyle w:val="Compact"/>
      </w:pPr>
      <w:r>
        <w:t xml:space="preserve">🌐 国际货币基金组织将世界经济增长预期下调 0.1 个百分点至 3.0%，同时将中国经济增长预期上调 0.2 个百分点至 4.6%。对A股而言，中国增长预期改善偏正面，但全球增长预期下调会约束外需敏感方向。</w:t>
      </w:r>
    </w:p>
    <w:p>
      <w:pPr>
        <w:numPr>
          <w:ilvl w:val="0"/>
          <w:numId w:val="1007"/>
        </w:numPr>
        <w:pStyle w:val="Compact"/>
      </w:pPr>
      <w:r>
        <w:t xml:space="preserve">🤖 日内瓦人工智能向善普惠发展研讨会强调全球AI治理合作，与国内科技强国、央企AI开放场景形成政策呼应，强化AI中期逻辑；短线仍需防昨日大涨后的兑现。</w:t>
      </w:r>
    </w:p>
    <w:p>
      <w:pPr>
        <w:numPr>
          <w:ilvl w:val="0"/>
          <w:numId w:val="1007"/>
        </w:numPr>
        <w:pStyle w:val="Compact"/>
      </w:pPr>
      <w:r>
        <w:t xml:space="preserve">🌧️ 台风</w:t>
      </w:r>
      <w:r>
        <w:t xml:space="preserve">“</w:t>
      </w:r>
      <w:r>
        <w:t xml:space="preserve">巴威</w:t>
      </w:r>
      <w:r>
        <w:t xml:space="preserve">”</w:t>
      </w:r>
      <w:r>
        <w:t xml:space="preserve">预计于7月11日靠近并登陆或擦过相关沿海地区，浙江、福建已部署防御。交通停航、施工停工和供应链扰动是现实风险，防汛应急链则可能受关注。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昨日复盘要点"/>
      <w:r>
        <w:t xml:space="preserve">📊 昨日复盘要点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📈 上证指数收于 4036.5879 点，+1.6548%；深证成指 15398.729 点，+3.0724%；创业板指 4018.174 点，+4.4943%；科创50收于 2185.8251 点，+8.4114%。新浪、东方财富、腾讯对核心指数校验均为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。</w:t>
      </w:r>
    </w:p>
    <w:p>
      <w:pPr>
        <w:numPr>
          <w:ilvl w:val="0"/>
          <w:numId w:val="1008"/>
        </w:numPr>
        <w:pStyle w:val="Compact"/>
      </w:pPr>
      <w:r>
        <w:t xml:space="preserve">💰 上证成交额 13641.77 亿，深证成交额 15495.45 亿，两市合计 29137.22 亿；昨日放量强修复，科技成长与权重共同抬升指数。</w:t>
      </w:r>
    </w:p>
    <w:p>
      <w:pPr>
        <w:numPr>
          <w:ilvl w:val="0"/>
          <w:numId w:val="1008"/>
        </w:numPr>
        <w:pStyle w:val="Compact"/>
      </w:pPr>
      <w:r>
        <w:t xml:space="preserve">🚀 昨日最强线索集中在半导体设备、晶圆代工、存储、先进封装及AI算力。华泰补充样本显示：中芯国际、中微公司、北方华创、海光信息等获得较强资金关注；但这些数据仅作为华泰补充源使用。</w:t>
      </w:r>
    </w:p>
    <w:p>
      <w:pPr>
        <w:numPr>
          <w:ilvl w:val="0"/>
          <w:numId w:val="1008"/>
        </w:numPr>
        <w:pStyle w:val="Compact"/>
      </w:pPr>
      <w:r>
        <w:t xml:space="preserve">⚠️ 昨日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均因东方财富502失败，无法取得本地结构化板块资金榜和核心个股三源校验，今日必须降低追涨确定性。</w:t>
      </w:r>
    </w:p>
    <w:p>
      <w:pPr>
        <w:numPr>
          <w:ilvl w:val="0"/>
          <w:numId w:val="1008"/>
        </w:numPr>
        <w:pStyle w:val="Compact"/>
      </w:pPr>
      <w:r>
        <w:t xml:space="preserve">🧭 核心判断：昨日是</w:t>
      </w:r>
      <w:r>
        <w:t xml:space="preserve">“</w:t>
      </w:r>
      <w:r>
        <w:t xml:space="preserve">半导体硬科技强攻、算力共振、权重助攻</w:t>
      </w:r>
      <w:r>
        <w:t xml:space="preserve">”</w:t>
      </w:r>
      <w:r>
        <w:t xml:space="preserve">的放量修复日；今天首要任务不是预测继续大涨，而是验证强主线能否承受获利盘兑现。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昨日资金流向说明"/>
      <w:r>
        <w:t xml:space="preserve">💰 昨日资金流向说明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sources.money_flow.ok=false</w:t>
      </w:r>
      <w:r>
        <w:t xml:space="preserve">，错误为东方财富接口 HTTP 502，本次采集 JSON没有可用的真实资金流入TOP10与资金流出TOP10。</w:t>
      </w:r>
    </w:p>
    <w:p>
      <w:pPr>
        <w:numPr>
          <w:ilvl w:val="0"/>
          <w:numId w:val="1009"/>
        </w:numPr>
        <w:pStyle w:val="Compact"/>
      </w:pPr>
      <w:r>
        <w:t xml:space="preserve">💰 资金流入TOP10：数据源失败，无法提供真实榜单与金额；严格不以华泰文本、搜索结果或昨日旧榜替代。</w:t>
      </w:r>
    </w:p>
    <w:p>
      <w:pPr>
        <w:numPr>
          <w:ilvl w:val="0"/>
          <w:numId w:val="1009"/>
        </w:numPr>
        <w:pStyle w:val="Compact"/>
      </w:pPr>
      <w:r>
        <w:t xml:space="preserve">📉 资金流出TOP10：数据源失败，无法提供真实榜单与金额；严格不编造。</w:t>
      </w:r>
    </w:p>
    <w:p>
      <w:pPr>
        <w:numPr>
          <w:ilvl w:val="0"/>
          <w:numId w:val="1009"/>
        </w:numPr>
        <w:pStyle w:val="Compact"/>
      </w:pPr>
      <w:r>
        <w:t xml:space="preserve">💡 降级观察方法：开盘后优先看科创50相对强弱、半导体核心股承接、板块成交扩散和午盘采集能否恢复，而不是依据缺失榜单做强结论。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华泰自选股观察"/>
      <w:r>
        <w:t xml:space="preserve">🧾 华泰自选股观察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📌 华泰自选股共 3 只，行情样本全部成功取得；以下逐只覆盖。由于本地个股三源校验失败，华泰行情只作为补充数据源，与已确认的指数及昨日主线结构综合判断。</w:t>
      </w:r>
    </w:p>
    <w:p>
      <w:pPr>
        <w:numPr>
          <w:ilvl w:val="0"/>
          <w:numId w:val="1010"/>
        </w:numPr>
        <w:pStyle w:val="Compact"/>
      </w:pPr>
      <w:r>
        <w:t xml:space="preserve">🧭 整体看，弘元绿能、风语筑、工商银行均未与昨日最强半导体主线直接共振，今天以跟踪为主、暂不作为主攻方向。</w:t>
      </w:r>
    </w:p>
    <w:p>
      <w:pPr>
        <w:pStyle w:val="Heading3"/>
      </w:pPr>
      <w:bookmarkStart w:id="31" w:name="弘元绿能603185"/>
      <w:r>
        <w:t xml:space="preserve">1️⃣ 弘元绿能（603185）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📈 最新价/表现：14.55 元，较前收 14.28 元上涨 1.89%；买一 14.55 元、卖一 14.56 元，未停牌。</w:t>
      </w:r>
    </w:p>
    <w:p>
      <w:pPr>
        <w:numPr>
          <w:ilvl w:val="0"/>
          <w:numId w:val="1011"/>
        </w:numPr>
        <w:pStyle w:val="Compact"/>
      </w:pPr>
      <w:r>
        <w:t xml:space="preserve">🧩 所属方向：光伏硅片、光伏制造与新能源设备链，可间接受益于绿色低碳政策，但并非昨日强势科技硬件主线。</w:t>
      </w:r>
    </w:p>
    <w:p>
      <w:pPr>
        <w:numPr>
          <w:ilvl w:val="0"/>
          <w:numId w:val="1011"/>
        </w:numPr>
        <w:pStyle w:val="Compact"/>
      </w:pPr>
      <w:r>
        <w:t xml:space="preserve">🔄 主线共振：政策上与《</w:t>
      </w:r>
      <w:r>
        <w:t xml:space="preserve">“</w:t>
      </w:r>
      <w:r>
        <w:t xml:space="preserve">十五五</w:t>
      </w:r>
      <w:r>
        <w:t xml:space="preserve">”</w:t>
      </w:r>
      <w:r>
        <w:t xml:space="preserve">碳达峰行动方案》存在映射，盘面上暂未取得光伏板块资金与成交共振证据。</w:t>
      </w:r>
    </w:p>
    <w:p>
      <w:pPr>
        <w:numPr>
          <w:ilvl w:val="0"/>
          <w:numId w:val="1011"/>
        </w:numPr>
        <w:pStyle w:val="Compact"/>
      </w:pPr>
      <w:r>
        <w:t xml:space="preserve">💡 判断：继续观察、可低吸跟踪但不追高；只有光伏板块放量联动且个股保持强于板块时，才提高优先级。</w:t>
      </w:r>
    </w:p>
    <w:p>
      <w:pPr>
        <w:pStyle w:val="Heading3"/>
      </w:pPr>
      <w:bookmarkStart w:id="32" w:name="风语筑603466"/>
      <w:r>
        <w:t xml:space="preserve">2️⃣ 风语筑（603466）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📈 最新价/表现：11.33 元，较前收 11.11 元上涨 1.98%；买一 11.33 元、卖一 11.34 元，未停牌。</w:t>
      </w:r>
    </w:p>
    <w:p>
      <w:pPr>
        <w:numPr>
          <w:ilvl w:val="0"/>
          <w:numId w:val="1012"/>
        </w:numPr>
        <w:pStyle w:val="Compact"/>
      </w:pPr>
      <w:r>
        <w:t xml:space="preserve">🧩 所属方向：数字内容、文化展示、数字化场景，可与AI应用、智慧零售或央企开放场景形成题材映射。</w:t>
      </w:r>
    </w:p>
    <w:p>
      <w:pPr>
        <w:numPr>
          <w:ilvl w:val="0"/>
          <w:numId w:val="1012"/>
        </w:numPr>
        <w:pStyle w:val="Compact"/>
      </w:pPr>
      <w:r>
        <w:t xml:space="preserve">🔄 主线共振：与昨日半导体、算力硬件仅有弱映射，尚无板块资金和成交证据证明AI应用侧已经接力。</w:t>
      </w:r>
    </w:p>
    <w:p>
      <w:pPr>
        <w:numPr>
          <w:ilvl w:val="0"/>
          <w:numId w:val="1012"/>
        </w:numPr>
        <w:pStyle w:val="Compact"/>
      </w:pPr>
      <w:r>
        <w:t xml:space="preserve">💡 判断：继续观察、偏中性，不追高；若AI应用与数字内容出现多股联动，可低吸跟踪，否则不作为主攻。</w:t>
      </w:r>
    </w:p>
    <w:p>
      <w:pPr>
        <w:pStyle w:val="Heading3"/>
      </w:pPr>
      <w:bookmarkStart w:id="33" w:name="工商银行601398"/>
      <w:r>
        <w:t xml:space="preserve">3️⃣ 工商银行（601398）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📉 最新价/表现：7.27 元，较前收 7.37 元下跌 1.36%；买一 7.27 元、卖一 7.28 元，未停牌。</w:t>
      </w:r>
    </w:p>
    <w:p>
      <w:pPr>
        <w:numPr>
          <w:ilvl w:val="0"/>
          <w:numId w:val="1013"/>
        </w:numPr>
        <w:pStyle w:val="Compact"/>
      </w:pPr>
      <w:r>
        <w:t xml:space="preserve">🧩 所属方向：国有大行、银行红利与指数权重稳定器。</w:t>
      </w:r>
    </w:p>
    <w:p>
      <w:pPr>
        <w:numPr>
          <w:ilvl w:val="0"/>
          <w:numId w:val="1013"/>
        </w:numPr>
        <w:pStyle w:val="Compact"/>
      </w:pPr>
      <w:r>
        <w:t xml:space="preserve">🔄 主线共振：与昨日科技进攻主线不共振；其作用更多是观察权重能否稳定指数，而不是提供高弹性进攻。</w:t>
      </w:r>
    </w:p>
    <w:p>
      <w:pPr>
        <w:numPr>
          <w:ilvl w:val="0"/>
          <w:numId w:val="1013"/>
        </w:numPr>
        <w:pStyle w:val="Compact"/>
      </w:pPr>
      <w:r>
        <w:t xml:space="preserve">💡 判断：偏弱、以跟踪为主；可作为防守风格锚，但暂不作为主攻方向。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今日操作策略"/>
      <w:r>
        <w:t xml:space="preserve">🎯 今日操作策略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🧭 市场预判：高位震荡、先分歧后验证。昨日科创50上涨 8.4114%、创业板上涨 4.4943%，短线浮盈较厚；A50小幅上涨提供支撑，但不足以消除科技线兑现压力。</w:t>
      </w:r>
    </w:p>
    <w:p>
      <w:pPr>
        <w:numPr>
          <w:ilvl w:val="0"/>
          <w:numId w:val="1014"/>
        </w:numPr>
        <w:pStyle w:val="Compact"/>
      </w:pPr>
      <w:r>
        <w:t xml:space="preserve">🔥 优先顺序：先看半导体设备/晶圆制造/存储的分歧承接，再看AI服务器/CPO是否共振，最后观察碳达峰政策能否催化电网设备与节能降碳形成新支线。</w:t>
      </w:r>
    </w:p>
    <w:p>
      <w:pPr>
        <w:numPr>
          <w:ilvl w:val="0"/>
          <w:numId w:val="1014"/>
        </w:numPr>
        <w:pStyle w:val="Compact"/>
      </w:pPr>
      <w:r>
        <w:t xml:space="preserve">🚫 回避思路：不追科技一致性高开，不把单只公告股或防汛题材脉冲当成板块主升，不在资金榜缺失时扩大仓位。</w:t>
      </w:r>
    </w:p>
    <w:p>
      <w:pPr>
        <w:pStyle w:val="Heading3"/>
      </w:pPr>
      <w:bookmarkStart w:id="35" w:name="仓位分层"/>
      <w:r>
        <w:t xml:space="preserve">💡 仓位分层</w:t>
      </w:r>
      <w:bookmarkEnd w:id="35"/>
    </w:p>
    <w:p>
      <w:pPr>
        <w:numPr>
          <w:ilvl w:val="0"/>
          <w:numId w:val="1015"/>
        </w:numPr>
        <w:pStyle w:val="Compact"/>
      </w:pPr>
      <w:r>
        <w:t xml:space="preserve">激进：30%-40%，仅参与最强科技核心的分歧承接；开盘急拉不追，等回踩不破开盘价或板块二次放量。</w:t>
      </w:r>
    </w:p>
    <w:p>
      <w:pPr>
        <w:numPr>
          <w:ilvl w:val="0"/>
          <w:numId w:val="1015"/>
        </w:numPr>
        <w:pStyle w:val="Compact"/>
      </w:pPr>
      <w:r>
        <w:t xml:space="preserve">稳健：20%-30%，优先选择半导体设备、算力中军或电网设备中有成交确认的趋势标的，确认后分批参与。</w:t>
      </w:r>
    </w:p>
    <w:p>
      <w:pPr>
        <w:numPr>
          <w:ilvl w:val="0"/>
          <w:numId w:val="1015"/>
        </w:numPr>
        <w:pStyle w:val="Compact"/>
      </w:pPr>
      <w:r>
        <w:t xml:space="preserve">保守：0%-15%，等待午盘资金流恢复或主线完成分歧换手，只保留观察仓。</w:t>
      </w:r>
    </w:p>
    <w:p>
      <w:pPr>
        <w:pStyle w:val="Heading3"/>
      </w:pPr>
      <w:bookmarkStart w:id="36" w:name="主要风险"/>
      <w:r>
        <w:t xml:space="preserve">⚠️ 主要风险</w:t>
      </w:r>
      <w:bookmarkEnd w:id="36"/>
    </w:p>
    <w:p>
      <w:pPr>
        <w:numPr>
          <w:ilvl w:val="0"/>
          <w:numId w:val="1016"/>
        </w:numPr>
        <w:pStyle w:val="Compact"/>
      </w:pPr>
      <w:r>
        <w:t xml:space="preserve">科技板块昨日涨幅过大，若科创50快速转弱、前排核心高开低走，容易触发集中兑现。</w:t>
      </w:r>
    </w:p>
    <w:p>
      <w:pPr>
        <w:numPr>
          <w:ilvl w:val="0"/>
          <w:numId w:val="1016"/>
        </w:numPr>
        <w:pStyle w:val="Compact"/>
      </w:pPr>
      <w:r>
        <w:t xml:space="preserve">东方财富接口502导致资金流、板块表现、活跃股及个股三源校验缺失，报告对个股强弱判断的置信度低于完整数据日。</w:t>
      </w:r>
    </w:p>
    <w:p>
      <w:pPr>
        <w:numPr>
          <w:ilvl w:val="0"/>
          <w:numId w:val="1016"/>
        </w:numPr>
        <w:pStyle w:val="Compact"/>
      </w:pPr>
      <w:r>
        <w:t xml:space="preserve">美伊冲突、台风和周末消息面会提高尾盘避险需求；高波动小票尤其需要控制仓位。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重点投资方向"/>
      <w:r>
        <w:t xml:space="preserve">🎯 重点投资方向</w:t>
      </w:r>
      <w:bookmarkEnd w:id="37"/>
    </w:p>
    <w:p>
      <w:pPr>
        <w:pStyle w:val="Heading3"/>
      </w:pPr>
      <w:bookmarkStart w:id="38" w:name="方向一半导体设备-晶圆制造-存储先进封装优先级高"/>
      <w:r>
        <w:t xml:space="preserve">方向一：半导体设备-晶圆制造-存储/先进封装（优先级：高）</w:t>
      </w:r>
      <w:bookmarkEnd w:id="38"/>
    </w:p>
    <w:p>
      <w:pPr>
        <w:numPr>
          <w:ilvl w:val="0"/>
          <w:numId w:val="1017"/>
        </w:numPr>
        <w:pStyle w:val="Compact"/>
      </w:pPr>
      <w:r>
        <w:t xml:space="preserve">📌 证据链：</w:t>
      </w:r>
    </w:p>
    <w:p>
      <w:pPr>
        <w:numPr>
          <w:ilvl w:val="1"/>
          <w:numId w:val="1018"/>
        </w:numPr>
        <w:pStyle w:val="Compact"/>
      </w:pPr>
      <w:r>
        <w:t xml:space="preserve">指数证据：科创50昨日上涨 8.4114%，显著强于上证、深证与创业板，且三源指数校验一致。</w:t>
      </w:r>
    </w:p>
    <w:p>
      <w:pPr>
        <w:numPr>
          <w:ilvl w:val="1"/>
          <w:numId w:val="1018"/>
        </w:numPr>
        <w:pStyle w:val="Compact"/>
      </w:pPr>
      <w:r>
        <w:t xml:space="preserve">政策证据：新闻联播连续强调科技自立自强、关键核心技术攻坚与AI赋能科研，政策主线持续强化。</w:t>
      </w:r>
    </w:p>
    <w:p>
      <w:pPr>
        <w:numPr>
          <w:ilvl w:val="1"/>
          <w:numId w:val="1018"/>
        </w:numPr>
        <w:pStyle w:val="Compact"/>
      </w:pPr>
      <w:r>
        <w:t xml:space="preserve">个股/资金样本：华泰补充样本中，铂力特主力净流入 1.92 亿、上海合晶 1.76 亿，二者昨日均接近或达到20%涨幅；上海合晶直接映射半导体硅片。</w:t>
      </w:r>
    </w:p>
    <w:p>
      <w:pPr>
        <w:numPr>
          <w:ilvl w:val="1"/>
          <w:numId w:val="1018"/>
        </w:numPr>
        <w:pStyle w:val="Compact"/>
      </w:pPr>
      <w:r>
        <w:t xml:space="preserve">市场结构：昨日复盘已确认半导体、存储、先进封装与算力构成最强科技共振，但本地资金榜缺失，今天只做承接确认。</w:t>
      </w:r>
    </w:p>
    <w:p>
      <w:pPr>
        <w:numPr>
          <w:ilvl w:val="0"/>
          <w:numId w:val="1017"/>
        </w:numPr>
        <w:pStyle w:val="Compact"/>
      </w:pPr>
      <w:r>
        <w:t xml:space="preserve">🔥 核心标的：上海合晶（半导体硅片、华泰样本资金与趋势共振）、中芯国际（晶圆制造强弱锚）、中微公司与北方华创（设备链机构中军）、长电科技（先进封装辨识度）。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参与策略：激进只做核心股分歧回封或回踩承接；稳健等设备、制造、封装至少两个细分同步走强；保守只观察科创50和前排强弱。</w:t>
      </w:r>
    </w:p>
    <w:p>
      <w:pPr>
        <w:numPr>
          <w:ilvl w:val="0"/>
          <w:numId w:val="1017"/>
        </w:numPr>
        <w:pStyle w:val="Compact"/>
      </w:pPr>
      <w:r>
        <w:t xml:space="preserve">✅ 触发条件：科创50继续强于沪深300，核心股不集体跌破开盘价，半导体至少两个细分出现放量联动。</w:t>
      </w:r>
    </w:p>
    <w:p>
      <w:pPr>
        <w:numPr>
          <w:ilvl w:val="0"/>
          <w:numId w:val="1017"/>
        </w:numPr>
        <w:pStyle w:val="Compact"/>
      </w:pPr>
      <w:r>
        <w:t xml:space="preserve">🚫 失效条件：科创50快速回落、前排核心高开低走，或只剩单一高标而板块扩散失败。</w:t>
      </w:r>
    </w:p>
    <w:p>
      <w:pPr>
        <w:numPr>
          <w:ilvl w:val="0"/>
          <w:numId w:val="1017"/>
        </w:numPr>
        <w:pStyle w:val="Compact"/>
      </w:pPr>
      <w:r>
        <w:t xml:space="preserve">⚠️ 风险：昨日涨幅和获利盘均较大，最容易出现冲高兑现；本地个股三源校验缺失也降低了追价依据。</w:t>
      </w:r>
    </w:p>
    <w:p>
      <w:pPr>
        <w:pStyle w:val="Heading3"/>
      </w:pPr>
      <w:bookmarkStart w:id="39" w:name="方向二ai算力-服务器cpoai供电液冷优先级中高"/>
      <w:r>
        <w:t xml:space="preserve">方向二：AI算力-服务器/CPO/AI供电液冷（优先级：中高）</w:t>
      </w:r>
      <w:bookmarkEnd w:id="39"/>
    </w:p>
    <w:p>
      <w:pPr>
        <w:numPr>
          <w:ilvl w:val="0"/>
          <w:numId w:val="1019"/>
        </w:numPr>
        <w:pStyle w:val="Compact"/>
      </w:pPr>
      <w:r>
        <w:t xml:space="preserve">📌 证据链：</w:t>
      </w:r>
    </w:p>
    <w:p>
      <w:pPr>
        <w:numPr>
          <w:ilvl w:val="1"/>
          <w:numId w:val="1020"/>
        </w:numPr>
        <w:pStyle w:val="Compact"/>
      </w:pPr>
      <w:r>
        <w:t xml:space="preserve">风格证据：创业板昨日上涨 4.4943%、科创50上涨 8.4114%，成长风格占优。</w:t>
      </w:r>
    </w:p>
    <w:p>
      <w:pPr>
        <w:numPr>
          <w:ilvl w:val="1"/>
          <w:numId w:val="1020"/>
        </w:numPr>
        <w:pStyle w:val="Compact"/>
      </w:pPr>
      <w:r>
        <w:t xml:space="preserve">政策证据：联播提出以人工智能赋能科学研究，央企首批开放场景涉及人工智能、算电碳协同，国内外AI治理议题同步升温。</w:t>
      </w:r>
    </w:p>
    <w:p>
      <w:pPr>
        <w:numPr>
          <w:ilvl w:val="1"/>
          <w:numId w:val="1020"/>
        </w:numPr>
        <w:pStyle w:val="Compact"/>
      </w:pPr>
      <w:r>
        <w:t xml:space="preserve">昨日验证：复盘确认浪潮信息、海光信息等是算力方向的高辨识度样本，算力与半导体形成共振。</w:t>
      </w:r>
    </w:p>
    <w:p>
      <w:pPr>
        <w:numPr>
          <w:ilvl w:val="1"/>
          <w:numId w:val="1020"/>
        </w:numPr>
        <w:pStyle w:val="Compact"/>
      </w:pPr>
      <w:r>
        <w:t xml:space="preserve">产业细分：华泰市场洞察把光模块、PCB、AI供电、液冷列为业绩可见度较高的科技细分，但该文本只作补充线索。</w:t>
      </w:r>
    </w:p>
    <w:p>
      <w:pPr>
        <w:numPr>
          <w:ilvl w:val="0"/>
          <w:numId w:val="1019"/>
        </w:numPr>
        <w:pStyle w:val="Compact"/>
      </w:pPr>
      <w:r>
        <w:t xml:space="preserve">🔥 核心标的：浪潮信息（服务器强度锚）、海光信息（国产算力核心）、中际旭创/新易盛（CPO观察锚，仅作方向样本）、AI供电与液冷中成交最强标的。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参与策略：激进看服务器/GPU核心回踩承接；稳健等半导体主线稳定后再参与算力中军；保守等待午盘资金数据恢复。</w:t>
      </w:r>
    </w:p>
    <w:p>
      <w:pPr>
        <w:numPr>
          <w:ilvl w:val="0"/>
          <w:numId w:val="1019"/>
        </w:numPr>
        <w:pStyle w:val="Compact"/>
      </w:pPr>
      <w:r>
        <w:t xml:space="preserve">✅ 触发条件：浪潮信息、海光信息等核心不高开低走，服务器、CPO、液冷至少一个分支放量扩散。</w:t>
      </w:r>
    </w:p>
    <w:p>
      <w:pPr>
        <w:numPr>
          <w:ilvl w:val="0"/>
          <w:numId w:val="1019"/>
        </w:numPr>
        <w:pStyle w:val="Compact"/>
      </w:pPr>
      <w:r>
        <w:t xml:space="preserve">🚫 失效条件：算力中军明显弱于指数，CPO/服务器冲高回落，或科技内部只剩半导体单线独强。</w:t>
      </w:r>
    </w:p>
    <w:p>
      <w:pPr>
        <w:numPr>
          <w:ilvl w:val="0"/>
          <w:numId w:val="1019"/>
        </w:numPr>
        <w:pStyle w:val="Compact"/>
      </w:pPr>
      <w:r>
        <w:t xml:space="preserve">⚠️ 风险：算力是高弹性方向，受科技整体情绪影响大；周五获利回吐可能放大振幅。</w:t>
      </w:r>
    </w:p>
    <w:p>
      <w:pPr>
        <w:pStyle w:val="Heading3"/>
      </w:pPr>
      <w:bookmarkStart w:id="40" w:name="方向三电网设备-节能降碳零碳运输优先级观察"/>
      <w:r>
        <w:t xml:space="preserve">方向三：电网设备-节能降碳/零碳运输（优先级：观察）</w:t>
      </w:r>
      <w:bookmarkEnd w:id="40"/>
    </w:p>
    <w:p>
      <w:pPr>
        <w:numPr>
          <w:ilvl w:val="0"/>
          <w:numId w:val="1021"/>
        </w:numPr>
        <w:pStyle w:val="Compact"/>
      </w:pPr>
      <w:r>
        <w:t xml:space="preserve">📌 证据链：</w:t>
      </w:r>
    </w:p>
    <w:p>
      <w:pPr>
        <w:numPr>
          <w:ilvl w:val="1"/>
          <w:numId w:val="1022"/>
        </w:numPr>
        <w:pStyle w:val="Compact"/>
      </w:pPr>
      <w:r>
        <w:t xml:space="preserve">政策证据：国务院《</w:t>
      </w:r>
      <w:r>
        <w:t xml:space="preserve">“</w:t>
      </w:r>
      <w:r>
        <w:t xml:space="preserve">十五五</w:t>
      </w:r>
      <w:r>
        <w:t xml:space="preserve">”</w:t>
      </w:r>
      <w:r>
        <w:t xml:space="preserve">碳达峰行动方案》部署能源结构优化、重点行业节能降碳与零碳运输走廊。</w:t>
      </w:r>
    </w:p>
    <w:p>
      <w:pPr>
        <w:numPr>
          <w:ilvl w:val="1"/>
          <w:numId w:val="1022"/>
        </w:numPr>
        <w:pStyle w:val="Compact"/>
      </w:pPr>
      <w:r>
        <w:t xml:space="preserve">工程证据：方案明确省间电力互济、煤炭清洁替代、低碳零碳供热制冷、绿色照明等重点工程。</w:t>
      </w:r>
    </w:p>
    <w:p>
      <w:pPr>
        <w:numPr>
          <w:ilvl w:val="1"/>
          <w:numId w:val="1022"/>
        </w:numPr>
        <w:pStyle w:val="Compact"/>
      </w:pPr>
      <w:r>
        <w:t xml:space="preserve">产业数据：上半年新能源汽车销量 744.6 万辆、同比增长 7.3%，新能源汽车出口 235.5 万辆、同比增长 120%，绿色交通具备产业支撑。</w:t>
      </w:r>
    </w:p>
    <w:p>
      <w:pPr>
        <w:numPr>
          <w:ilvl w:val="1"/>
          <w:numId w:val="1022"/>
        </w:numPr>
        <w:pStyle w:val="Compact"/>
      </w:pPr>
      <w:r>
        <w:t xml:space="preserve">自选股映射：弘元绿能上涨 1.89%，与绿色低碳政策有映射，但缺少光伏板块资金与成交共振，不能据此拔高。</w:t>
      </w:r>
    </w:p>
    <w:p>
      <w:pPr>
        <w:numPr>
          <w:ilvl w:val="0"/>
          <w:numId w:val="1021"/>
        </w:numPr>
        <w:pStyle w:val="Compact"/>
      </w:pPr>
      <w:r>
        <w:t xml:space="preserve">🔥 核心标的：弘元绿能（自选股光伏样本）、电网设备与节能降碳板块中开盘后成交最强的中军；未取得结构化板块榜前不扩展未经验证的具体个股。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参与策略：激进只做政策催化后的首个放量核心；稳健等待板块资金净流入和多股联动；保守只观察。</w:t>
      </w:r>
    </w:p>
    <w:p>
      <w:pPr>
        <w:numPr>
          <w:ilvl w:val="0"/>
          <w:numId w:val="1021"/>
        </w:numPr>
        <w:pStyle w:val="Compact"/>
      </w:pPr>
      <w:r>
        <w:t xml:space="preserve">✅ 触发条件：电网设备或节能降碳板块出现放量上涨，至少2-3只核心股联动，且不被科技主线继续虹吸。</w:t>
      </w:r>
    </w:p>
    <w:p>
      <w:pPr>
        <w:numPr>
          <w:ilvl w:val="0"/>
          <w:numId w:val="1021"/>
        </w:numPr>
        <w:pStyle w:val="Compact"/>
      </w:pPr>
      <w:r>
        <w:t xml:space="preserve">🚫 失效条件：政策刺激只形成单票脉冲，板块冲高回落，或弘元绿能等样本弱于指数。</w:t>
      </w:r>
    </w:p>
    <w:p>
      <w:pPr>
        <w:numPr>
          <w:ilvl w:val="0"/>
          <w:numId w:val="1021"/>
        </w:numPr>
        <w:pStyle w:val="Compact"/>
      </w:pPr>
      <w:r>
        <w:t xml:space="preserve">⚠️ 风险：政策级别虽高，但市场可能选择交易科技主线而非绿色低碳；无资金确认时容易一日游。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生成时间：2026-07-10 08:40（北京时间，Asia/Shanghai）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2026-07-10T00:44:04Z</dcterms:created>
  <dcterms:modified xsi:type="dcterms:W3CDTF">2026-07-10T00:44:04Z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