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盘前简报-2026-07-08周三"/>
      <w:r>
        <w:t xml:space="preserve">🌅 盘前简报 | 2026-07-08（周三）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隔夜全球市场"/>
      <w:r>
        <w:t xml:space="preserve">🌐 隔夜全球市场</w:t>
      </w:r>
      <w:bookmarkEnd w:id="21"/>
    </w:p>
    <w:p>
      <w:pPr>
        <w:numPr>
          <w:ilvl w:val="0"/>
          <w:numId w:val="1001"/>
        </w:numPr>
        <w:pStyle w:val="Compact"/>
      </w:pPr>
      <w:r>
        <w:t xml:space="preserve">📊 可确认的隔夜外盘参照来自本次采集 JSON：恒生指数 23616.32 点，📉 -0.51%；富时A50期指 14869.94 点，📉 -0.13%。</w:t>
      </w:r>
    </w:p>
    <w:p>
      <w:pPr>
        <w:numPr>
          <w:ilvl w:val="0"/>
          <w:numId w:val="1001"/>
        </w:numPr>
        <w:pStyle w:val="Compact"/>
      </w:pPr>
      <w:r>
        <w:t xml:space="preserve">💱 汇率与大宗商品方面：美元离岸人民币 6.8039，📈 +0.01%；COMEX黄金 4115.785，📉 -1.00%；WTI原油 72.554，📈 +3.00%；伦铜 13308.74，📉 -0.42%。</w:t>
      </w:r>
    </w:p>
    <w:p>
      <w:pPr>
        <w:numPr>
          <w:ilvl w:val="0"/>
          <w:numId w:val="1001"/>
        </w:numPr>
        <w:pStyle w:val="Compact"/>
      </w:pPr>
      <w:r>
        <w:t xml:space="preserve">⚠️ 本次已确认补充信息中，未取得美股三大指数、欧洲主要股指、重点中概股的可靠具体数值；严格遵守</w:t>
      </w:r>
      <w:r>
        <w:t xml:space="preserve">“</w:t>
      </w:r>
      <w:r>
        <w:t xml:space="preserve">禁止编造具体数值</w:t>
      </w:r>
      <w:r>
        <w:t xml:space="preserve">”</w:t>
      </w:r>
      <w:r>
        <w:t xml:space="preserve">，因此本节不写未经确认的点位。</w:t>
      </w:r>
    </w:p>
    <w:p>
      <w:pPr>
        <w:numPr>
          <w:ilvl w:val="0"/>
          <w:numId w:val="1001"/>
        </w:numPr>
        <w:pStyle w:val="Compact"/>
      </w:pPr>
      <w:r>
        <w:t xml:space="preserve">💡 盘前含义：A50与恒指同步偏弱、原油显著走强、黄金回落，说明今天A股更可能面对</w:t>
      </w:r>
      <w:r>
        <w:t xml:space="preserve">“</w:t>
      </w:r>
      <w:r>
        <w:t xml:space="preserve">外部扰动仍在、内部先看防守</w:t>
      </w:r>
      <w:r>
        <w:t xml:space="preserve">”</w:t>
      </w:r>
      <w:r>
        <w:t xml:space="preserve">的开局环境。</w:t>
      </w:r>
    </w:p>
    <w:p>
      <w:pPr>
        <w:numPr>
          <w:ilvl w:val="0"/>
          <w:numId w:val="1001"/>
        </w:numPr>
        <w:pStyle w:val="Compact"/>
      </w:pPr>
      <w:r>
        <w:t xml:space="preserve">📌 对A股的直接映射是：优先关注银行红利、防汛应急基建，以及是否有科技强国/AI大会催化带来的半导体分支回流；不宜在开盘前预设全面普涨。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新闻联播政策面"/>
      <w:r>
        <w:t xml:space="preserve">📺 新闻联播政策面</w:t>
      </w:r>
      <w:bookmarkEnd w:id="22"/>
    </w:p>
    <w:p>
      <w:pPr>
        <w:numPr>
          <w:ilvl w:val="0"/>
          <w:numId w:val="1002"/>
        </w:numPr>
        <w:pStyle w:val="Compact"/>
      </w:pPr>
      <w:r>
        <w:t xml:space="preserve">✅ 已按央视官网抓取并存档，存档路径：</w:t>
      </w:r>
      <w:r>
        <w:rPr>
          <w:rStyle w:val="VerbatimChar"/>
        </w:rPr>
        <w:t xml:space="preserve">/root/stock/xz-stock-now/memory/xinwenlianbo/2026-07-07.md</w:t>
      </w:r>
      <w:r>
        <w:t xml:space="preserve">。</w:t>
      </w:r>
    </w:p>
    <w:p>
      <w:pPr>
        <w:numPr>
          <w:ilvl w:val="0"/>
          <w:numId w:val="1002"/>
        </w:numPr>
        <w:pStyle w:val="Compact"/>
      </w:pPr>
      <w:r>
        <w:t xml:space="preserve">✅ 时间验证通过：存档抓取时间为 2026-07-08 08:34:43 +0800；节目条目更新时间覆盖 2026-07-07 19:00 至 19:32，属于昨晚联播有效数据。</w:t>
      </w:r>
    </w:p>
    <w:p>
      <w:pPr>
        <w:numPr>
          <w:ilvl w:val="0"/>
          <w:numId w:val="1002"/>
        </w:numPr>
        <w:pStyle w:val="Compact"/>
      </w:pPr>
      <w:r>
        <w:t xml:space="preserve">✅ 条数验证通过：节目概要一级目录 12 条；详情页条数 13 条（含完整版），与节目拆分条目一致。</w:t>
      </w:r>
    </w:p>
    <w:p>
      <w:pPr>
        <w:pStyle w:val="Heading3"/>
      </w:pPr>
      <w:bookmarkStart w:id="23" w:name="昨晚核心信号"/>
      <w:r>
        <w:t xml:space="preserve">🔴 昨晚核心信号</w:t>
      </w:r>
      <w:bookmarkEnd w:id="23"/>
    </w:p>
    <w:p>
      <w:pPr>
        <w:numPr>
          <w:ilvl w:val="0"/>
          <w:numId w:val="1003"/>
        </w:numPr>
        <w:pStyle w:val="Compact"/>
      </w:pPr>
      <w:r>
        <w:t xml:space="preserve">🌊 主线一：习近平对防汛救灾工作作出重要指示，联播连续跟进中组部通知、中央组织部划拨 6000 万元专项党费、财政部和应急管理部紧急预拨 1.6 亿元中央自然灾害救灾资金、国家发展改革委安排 3000 万元支持灾后恢复建设，偏利好防汛、水利、应急装备、管网改造、基建修复链。</w:t>
      </w:r>
    </w:p>
    <w:p>
      <w:pPr>
        <w:numPr>
          <w:ilvl w:val="0"/>
          <w:numId w:val="1003"/>
        </w:numPr>
        <w:pStyle w:val="Compact"/>
      </w:pPr>
      <w:r>
        <w:t xml:space="preserve">🧠 主线二：《【新思想引领新征程】加快高水平科技自立自强 奋进科技强国建设》明确强调科技自立自强、人工智能+、商业航天、脑机接口等新质生产力方向，偏利好半导体设备、先进封装、AI硬件、商业航天等科技分支。</w:t>
      </w:r>
    </w:p>
    <w:p>
      <w:pPr>
        <w:numPr>
          <w:ilvl w:val="0"/>
          <w:numId w:val="1003"/>
        </w:numPr>
        <w:pStyle w:val="Compact"/>
      </w:pPr>
      <w:r>
        <w:t xml:space="preserve">🤖 主线三：联播快讯确认 2026世界人工智能大会将于 7月17日至20日 举办，且国家发展改革委将发布《中国智·惠世界》案例集和《人工智能合作发展行动计划》，为AI应用、算力硬件、基础架构提供事件观察线索。</w:t>
      </w:r>
    </w:p>
    <w:p>
      <w:pPr>
        <w:numPr>
          <w:ilvl w:val="0"/>
          <w:numId w:val="1003"/>
        </w:numPr>
        <w:pStyle w:val="Compact"/>
      </w:pPr>
      <w:r>
        <w:t xml:space="preserve">🏗️ 主线四：联播快讯确认 6月份中国仓储指数为 50.2%，较上月上升 0.6 个百分点，其中钢材、建材、机械设备等与基建相关的大宗商品仓储需求表现较好，偏利好物流仓储、建筑材料、机械设备链。</w:t>
      </w:r>
    </w:p>
    <w:p>
      <w:pPr>
        <w:numPr>
          <w:ilvl w:val="0"/>
          <w:numId w:val="1003"/>
        </w:numPr>
        <w:pStyle w:val="Compact"/>
      </w:pPr>
      <w:r>
        <w:t xml:space="preserve">🌍 主线五：联播快讯同时提到伊朗表示</w:t>
      </w:r>
      <w:r>
        <w:t xml:space="preserve">“</w:t>
      </w:r>
      <w:r>
        <w:t xml:space="preserve">若威胁持续，不会启动协议谈判</w:t>
      </w:r>
      <w:r>
        <w:t xml:space="preserve">”</w:t>
      </w:r>
      <w:r>
        <w:t xml:space="preserve">，以及乌克兰打击俄大型炼油企业、德国 2027 年国防及其他安全支出预计超过 1300 亿欧元，说明地缘、能源、军工风险并未退出。</w:t>
      </w:r>
    </w:p>
    <w:p>
      <w:pPr>
        <w:pStyle w:val="Heading3"/>
      </w:pPr>
      <w:bookmarkStart w:id="24" w:name="对a股的映射"/>
      <w:r>
        <w:t xml:space="preserve">🎯 对A股的映射</w:t>
      </w:r>
      <w:bookmarkEnd w:id="24"/>
    </w:p>
    <w:p>
      <w:pPr>
        <w:numPr>
          <w:ilvl w:val="0"/>
          <w:numId w:val="1004"/>
        </w:numPr>
        <w:pStyle w:val="Compact"/>
      </w:pPr>
      <w:r>
        <w:t xml:space="preserve">📈 利好偏正面：防汛水利、应急救援、管网基建、仓储物流、银行红利、防守型央国企。</w:t>
      </w:r>
    </w:p>
    <w:p>
      <w:pPr>
        <w:numPr>
          <w:ilvl w:val="0"/>
          <w:numId w:val="1004"/>
        </w:numPr>
        <w:pStyle w:val="Compact"/>
      </w:pPr>
      <w:r>
        <w:t xml:space="preserve">👀 事件观察：AI硬件-半导体材料/功率半导体/PCB、商业航天。联播给出科技强国与世界人工智能大会线索，但今天是否能升级为主线，必须等盘中量能与板块联动确认。</w:t>
      </w:r>
    </w:p>
    <w:p>
      <w:pPr>
        <w:numPr>
          <w:ilvl w:val="0"/>
          <w:numId w:val="1004"/>
        </w:numPr>
        <w:pStyle w:val="Compact"/>
      </w:pPr>
      <w:r>
        <w:t xml:space="preserve">⚠️ 偏谨慎：高波动题材股、无板块共振的单票脉冲。因为本次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均因东方财富 502 未返回，盘前无法用本地结构化资金榜确认强度。</w:t>
      </w:r>
    </w:p>
    <w:p>
      <w:pPr>
        <w:pStyle w:val="Heading3"/>
      </w:pPr>
      <w:bookmarkStart w:id="25" w:name="政策力度判断"/>
      <w:r>
        <w:t xml:space="preserve">🧭 政策力度判断</w:t>
      </w:r>
      <w:bookmarkEnd w:id="25"/>
    </w:p>
    <w:p>
      <w:pPr>
        <w:numPr>
          <w:ilvl w:val="0"/>
          <w:numId w:val="1005"/>
        </w:numPr>
        <w:pStyle w:val="Compact"/>
      </w:pPr>
      <w:r>
        <w:t xml:space="preserve">📌 昨晚联播属于</w:t>
      </w:r>
      <w:r>
        <w:t xml:space="preserve">“</w:t>
      </w:r>
      <w:r>
        <w:t xml:space="preserve">防灾救灾现实需求 + 科技强国中期叙事 + AI大会事件预热 + 仓储景气修复</w:t>
      </w:r>
      <w:r>
        <w:t xml:space="preserve">”</w:t>
      </w:r>
      <w:r>
        <w:t xml:space="preserve">的组合。</w:t>
      </w:r>
    </w:p>
    <w:p>
      <w:pPr>
        <w:numPr>
          <w:ilvl w:val="0"/>
          <w:numId w:val="1005"/>
        </w:numPr>
        <w:pStyle w:val="Compact"/>
      </w:pPr>
      <w:r>
        <w:t xml:space="preserve">💡 这更适合做盘前预案，而不是直接定义成可以重仓追涨的确定性主线；今天要先看谁能拿到真实资金和成交承接。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今日重要公告"/>
      <w:r>
        <w:t xml:space="preserve">📋 今日重要公告</w:t>
      </w:r>
      <w:bookmarkEnd w:id="26"/>
    </w:p>
    <w:p>
      <w:pPr>
        <w:numPr>
          <w:ilvl w:val="0"/>
          <w:numId w:val="1006"/>
        </w:numPr>
        <w:pStyle w:val="Compact"/>
      </w:pPr>
      <w:r>
        <w:t xml:space="preserve">💊 科伦药业（002422）：公告控股子公司科伦博泰根据一般性授权配售股份，属于创新药/ADC链的重要资本运作信息，短线更多影响医药分化交易与情绪博弈。</w:t>
      </w:r>
    </w:p>
    <w:p>
      <w:pPr>
        <w:numPr>
          <w:ilvl w:val="0"/>
          <w:numId w:val="1006"/>
        </w:numPr>
        <w:pStyle w:val="Compact"/>
      </w:pPr>
      <w:r>
        <w:t xml:space="preserve">🪨 金石资源（603505）：公告控股子公司重要事项，偏资源材料个股事件驱动，需看盘中是否形成独立催化。</w:t>
      </w:r>
    </w:p>
    <w:p>
      <w:pPr>
        <w:numPr>
          <w:ilvl w:val="0"/>
          <w:numId w:val="1006"/>
        </w:numPr>
        <w:pStyle w:val="Compact"/>
      </w:pPr>
      <w:r>
        <w:t xml:space="preserve">⚙️ 富临精工（300432）：公告向特定对象发行A股股票申请获深交所受理，偏汽车零部件/新能源制造链资本运作信号。</w:t>
      </w:r>
    </w:p>
    <w:p>
      <w:pPr>
        <w:numPr>
          <w:ilvl w:val="0"/>
          <w:numId w:val="1006"/>
        </w:numPr>
        <w:pStyle w:val="Compact"/>
      </w:pPr>
      <w:r>
        <w:t xml:space="preserve">🖥️ 胜宏科技（300476）：披露投资者关系管理信息，叠加AI硬件、PCB方向的题材热度，可作为科技分支情绪观察样本之一。</w:t>
      </w:r>
    </w:p>
    <w:p>
      <w:pPr>
        <w:numPr>
          <w:ilvl w:val="0"/>
          <w:numId w:val="1006"/>
        </w:numPr>
        <w:pStyle w:val="Compact"/>
      </w:pPr>
      <w:r>
        <w:t xml:space="preserve">🏠 华发股份（600325）：密集披露定增方案修订、对子公司增资、关联交易及股东会通知等公告，更多影响地产与融资链条的个股博弈。</w:t>
      </w:r>
    </w:p>
    <w:p>
      <w:pPr>
        <w:numPr>
          <w:ilvl w:val="0"/>
          <w:numId w:val="1006"/>
        </w:numPr>
        <w:pStyle w:val="Compact"/>
      </w:pPr>
      <w:r>
        <w:t xml:space="preserve">⚠️ 祥生医疗（688358）：披露年报监管问询函回复及核查意见，提示中报季临近，业绩与监管问询仍会放大个股分化。</w:t>
      </w:r>
    </w:p>
    <w:p>
      <w:pPr>
        <w:pStyle w:val="Heading3"/>
      </w:pPr>
      <w:bookmarkStart w:id="27" w:name="公告层面的盘前结论"/>
      <w:r>
        <w:t xml:space="preserve">💡 公告层面的盘前结论</w:t>
      </w:r>
      <w:bookmarkEnd w:id="27"/>
    </w:p>
    <w:p>
      <w:pPr>
        <w:numPr>
          <w:ilvl w:val="0"/>
          <w:numId w:val="1007"/>
        </w:numPr>
        <w:pStyle w:val="Compact"/>
      </w:pPr>
      <w:r>
        <w:t xml:space="preserve">📌 今天公告偏</w:t>
      </w:r>
      <w:r>
        <w:t xml:space="preserve">“</w:t>
      </w:r>
      <w:r>
        <w:t xml:space="preserve">医药资本运作、科技调研、定增融资、问询回复</w:t>
      </w:r>
      <w:r>
        <w:t xml:space="preserve">”</w:t>
      </w:r>
      <w:r>
        <w:t xml:space="preserve">的结构性信息，足以提供个股线索，但不足以单独定义全市场主攻方向。</w:t>
      </w:r>
    </w:p>
    <w:p>
      <w:pPr>
        <w:numPr>
          <w:ilvl w:val="0"/>
          <w:numId w:val="1007"/>
        </w:numPr>
        <w:pStyle w:val="Compact"/>
      </w:pPr>
      <w:r>
        <w:t xml:space="preserve">⚠️ 若盘中只有单票异动、没有板块跟随和资金验证，优先视为观察，不视为追涨依据。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8" w:name="今日经济数据事件"/>
      <w:r>
        <w:t xml:space="preserve">📅 今日经济数据/事件</w:t>
      </w:r>
      <w:bookmarkEnd w:id="28"/>
    </w:p>
    <w:p>
      <w:pPr>
        <w:numPr>
          <w:ilvl w:val="0"/>
          <w:numId w:val="1008"/>
        </w:numPr>
        <w:pStyle w:val="Compact"/>
      </w:pPr>
      <w:r>
        <w:t xml:space="preserve">🤖 已确认事件：2026世界人工智能大会将于 7月17日至20日 举办，国家发展改革委将发布《中国智·惠世界》案例集和《人工智能合作发展行动计划》。这对AI应用、算力、基础架构、数据要素方向有情绪催化意义。</w:t>
      </w:r>
    </w:p>
    <w:p>
      <w:pPr>
        <w:numPr>
          <w:ilvl w:val="0"/>
          <w:numId w:val="1008"/>
        </w:numPr>
        <w:pStyle w:val="Compact"/>
      </w:pPr>
      <w:r>
        <w:t xml:space="preserve">📦 已确认景气线索：6月份中国仓储指数 50.2%，较上月上升 0.6 个百分点，重新回到扩张区间，基建相关的大宗商品仓储需求表现较好。</w:t>
      </w:r>
    </w:p>
    <w:p>
      <w:pPr>
        <w:numPr>
          <w:ilvl w:val="0"/>
          <w:numId w:val="1008"/>
        </w:numPr>
        <w:pStyle w:val="Compact"/>
      </w:pPr>
      <w:r>
        <w:t xml:space="preserve">🌊 已确认现实需求：防汛救灾、灾后修复、河库险情排查、应急物资调拨仍是今天最明确的政策-需求链条。</w:t>
      </w:r>
    </w:p>
    <w:p>
      <w:pPr>
        <w:numPr>
          <w:ilvl w:val="0"/>
          <w:numId w:val="1008"/>
        </w:numPr>
        <w:pStyle w:val="Compact"/>
      </w:pPr>
      <w:r>
        <w:t xml:space="preserve">⏱️ 截至当前，本次可确认补充信息中未提取到 2026-07-08 当日 CPI、PPI、MLF、LPR 等宏观数据的明确公布时点，严格不编造时间表。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9" w:name="全球重要事件"/>
      <w:r>
        <w:t xml:space="preserve">🌍 全球重要事件</w:t>
      </w:r>
      <w:bookmarkEnd w:id="29"/>
    </w:p>
    <w:p>
      <w:pPr>
        <w:numPr>
          <w:ilvl w:val="0"/>
          <w:numId w:val="1009"/>
        </w:numPr>
        <w:pStyle w:val="Compact"/>
      </w:pPr>
      <w:r>
        <w:t xml:space="preserve">🛢️ 伊朗外长表态</w:t>
      </w:r>
      <w:r>
        <w:t xml:space="preserve">“</w:t>
      </w:r>
      <w:r>
        <w:t xml:space="preserve">如果威胁持续，最终协议谈判将不会启动</w:t>
      </w:r>
      <w:r>
        <w:t xml:space="preserve">”</w:t>
      </w:r>
      <w:r>
        <w:t xml:space="preserve">，中东局势仍可能扰动原油、航运、风险偏好。</w:t>
      </w:r>
    </w:p>
    <w:p>
      <w:pPr>
        <w:numPr>
          <w:ilvl w:val="0"/>
          <w:numId w:val="1009"/>
        </w:numPr>
        <w:pStyle w:val="Compact"/>
      </w:pPr>
      <w:r>
        <w:t xml:space="preserve">⚔️ 乌方称打击俄罗斯鄂木斯克炼油厂，俄方称将加大打击力度予以反制，说明能源设施与地缘风险仍在升级。</w:t>
      </w:r>
    </w:p>
    <w:p>
      <w:pPr>
        <w:numPr>
          <w:ilvl w:val="0"/>
          <w:numId w:val="1009"/>
        </w:numPr>
        <w:pStyle w:val="Compact"/>
      </w:pPr>
      <w:r>
        <w:t xml:space="preserve">🛡️ 德国通过 2027 年联邦财政预算草案，国防及其他安全支出总额预计超过 1300 亿欧元，军工与安全防务叙事继续升温。</w:t>
      </w:r>
    </w:p>
    <w:p>
      <w:pPr>
        <w:numPr>
          <w:ilvl w:val="0"/>
          <w:numId w:val="1009"/>
        </w:numPr>
        <w:pStyle w:val="Compact"/>
      </w:pPr>
      <w:r>
        <w:t xml:space="preserve">🌧️ 极端天气对国内多地造成实质影响，联播对广西、湖北、甘肃等地抢险救援连续报道，意味着今天A股若交易防灾应急链，逻辑更偏现实需求而非纯题材概念。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昨日复盘要点"/>
      <w:r>
        <w:t xml:space="preserve">📊 昨日复盘要点</w:t>
      </w:r>
      <w:bookmarkEnd w:id="30"/>
    </w:p>
    <w:p>
      <w:pPr>
        <w:numPr>
          <w:ilvl w:val="0"/>
          <w:numId w:val="1010"/>
        </w:numPr>
        <w:pStyle w:val="Compact"/>
      </w:pPr>
      <w:r>
        <w:t xml:space="preserve">📉 昨日指数整体偏弱：上证指数 3990.2353 点，-1.2621%；深证成指 15225.1130 点，-1.2434%；创业板指 3911.9070 点，-0.9358%；沪深300 4792.2624 点，-1.0272%；科创50 2001.5859 点，📈 +0.2747%。</w:t>
      </w:r>
    </w:p>
    <w:p>
      <w:pPr>
        <w:numPr>
          <w:ilvl w:val="0"/>
          <w:numId w:val="1010"/>
        </w:numPr>
        <w:pStyle w:val="Compact"/>
      </w:pPr>
      <w:r>
        <w:t xml:space="preserve">💰 成交额方面：上证成交额 11963.71亿，深证成交额 13847.77亿，两市合计 25811.49亿。指数下跌背景下，量能没有体现出明显增量修复特征。</w:t>
      </w:r>
    </w:p>
    <w:p>
      <w:pPr>
        <w:numPr>
          <w:ilvl w:val="0"/>
          <w:numId w:val="1010"/>
        </w:numPr>
        <w:pStyle w:val="Compact"/>
      </w:pPr>
      <w:r>
        <w:t xml:space="preserve">🧭 风格结构上，科创50逆势收红、其余主要指数普遍下跌，说明市场并非全面杀跌，而是继续集中交易少数科技核心与防守性权重。</w:t>
      </w:r>
    </w:p>
    <w:p>
      <w:pPr>
        <w:numPr>
          <w:ilvl w:val="0"/>
          <w:numId w:val="1010"/>
        </w:numPr>
        <w:pStyle w:val="Compact"/>
      </w:pPr>
      <w:r>
        <w:t xml:space="preserve">🏦 华泰补充文本显示，昨日银行板块承担逆势护盘角色；自选股中的工商银行昨日收于 7.26 元、涨幅 +1.97%，与</w:t>
      </w:r>
      <w:r>
        <w:t xml:space="preserve">“</w:t>
      </w:r>
      <w:r>
        <w:t xml:space="preserve">红利防守更强</w:t>
      </w:r>
      <w:r>
        <w:t xml:space="preserve">”</w:t>
      </w:r>
      <w:r>
        <w:t xml:space="preserve">的判断一致。</w:t>
      </w:r>
    </w:p>
    <w:p>
      <w:pPr>
        <w:numPr>
          <w:ilvl w:val="0"/>
          <w:numId w:val="1010"/>
        </w:numPr>
        <w:pStyle w:val="Compact"/>
      </w:pPr>
      <w:r>
        <w:t xml:space="preserve">🧠 华泰补充文本还提示半导体分支具备相对强度，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给出的有研硅（688432）、东微半导（688261）、上海合晶（688584）、威尔高（301251）、中远通（301516）均属于AI硬件/半导体材料/PCB链的候选样本。</w:t>
      </w:r>
    </w:p>
    <w:p>
      <w:pPr>
        <w:numPr>
          <w:ilvl w:val="0"/>
          <w:numId w:val="1010"/>
        </w:numPr>
        <w:pStyle w:val="Compact"/>
      </w:pPr>
      <w:r>
        <w:t xml:space="preserve">⚠️ 但必须强调：本次东财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全部失败，因此昨日</w:t>
      </w:r>
      <w:r>
        <w:t xml:space="preserve">“</w:t>
      </w:r>
      <w:r>
        <w:t xml:space="preserve">半导体/银行更强</w:t>
      </w:r>
      <w:r>
        <w:t xml:space="preserve">”</w:t>
      </w:r>
      <w:r>
        <w:t xml:space="preserve">的结论只能视为</w:t>
      </w:r>
      <w:r>
        <w:t xml:space="preserve">“</w:t>
      </w:r>
      <w:r>
        <w:t xml:space="preserve">本地指数结构 + 华泰补充文本</w:t>
      </w:r>
      <w:r>
        <w:t xml:space="preserve">”</w:t>
      </w:r>
      <w:r>
        <w:t xml:space="preserve">的交叉判断，不能替代真实资金榜。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1" w:name="今日操作策略"/>
      <w:r>
        <w:t xml:space="preserve">🎯 今日操作策略</w:t>
      </w:r>
      <w:bookmarkEnd w:id="31"/>
    </w:p>
    <w:p>
      <w:pPr>
        <w:numPr>
          <w:ilvl w:val="0"/>
          <w:numId w:val="1011"/>
        </w:numPr>
        <w:pStyle w:val="Compact"/>
      </w:pPr>
      <w:r>
        <w:t xml:space="preserve">🧭 市场预判：偏弱震荡，先防守，后观察科技回流。</w:t>
      </w:r>
    </w:p>
    <w:p>
      <w:pPr>
        <w:numPr>
          <w:ilvl w:val="0"/>
          <w:numId w:val="1011"/>
        </w:numPr>
        <w:pStyle w:val="Compact"/>
      </w:pPr>
      <w:r>
        <w:t xml:space="preserve">📌 判断依据：一是离岸市场并未明显转强，A50与恒指均收绿；二是联播的最强现实线索是防汛救灾与仓储景气修复；三是本地东财结构化资金榜缺失，今天更适合做</w:t>
      </w:r>
      <w:r>
        <w:t xml:space="preserve">“</w:t>
      </w:r>
      <w:r>
        <w:t xml:space="preserve">等待确认后的跟随</w:t>
      </w:r>
      <w:r>
        <w:t xml:space="preserve">”</w:t>
      </w:r>
      <w:r>
        <w:t xml:space="preserve">，不适合开盘先赌情绪反转。</w:t>
      </w:r>
    </w:p>
    <w:p>
      <w:pPr>
        <w:pStyle w:val="Heading3"/>
      </w:pPr>
      <w:bookmarkStart w:id="32" w:name="今日重点关注板块"/>
      <w:r>
        <w:t xml:space="preserve">👀 今日重点关注板块</w:t>
      </w:r>
      <w:bookmarkEnd w:id="32"/>
    </w:p>
    <w:p>
      <w:pPr>
        <w:numPr>
          <w:ilvl w:val="0"/>
          <w:numId w:val="1012"/>
        </w:numPr>
        <w:pStyle w:val="Compact"/>
      </w:pPr>
      <w:r>
        <w:t xml:space="preserve">1️⃣ 银行红利-国有大行/高股息防守</w:t>
      </w:r>
    </w:p>
    <w:p>
      <w:pPr>
        <w:numPr>
          <w:ilvl w:val="0"/>
          <w:numId w:val="1012"/>
        </w:numPr>
        <w:pStyle w:val="Compact"/>
      </w:pPr>
      <w:r>
        <w:t xml:space="preserve">2️⃣ AI硬件-半导体材料/功率半导体/PCB（仅在资金与量能共振时参与）</w:t>
      </w:r>
    </w:p>
    <w:p>
      <w:pPr>
        <w:numPr>
          <w:ilvl w:val="0"/>
          <w:numId w:val="1012"/>
        </w:numPr>
        <w:pStyle w:val="Compact"/>
      </w:pPr>
      <w:r>
        <w:t xml:space="preserve">3️⃣ 防汛应急-水利/管网/灾后修复（更偏事件驱动观察）</w:t>
      </w:r>
    </w:p>
    <w:p>
      <w:pPr>
        <w:pStyle w:val="Heading3"/>
      </w:pPr>
      <w:bookmarkStart w:id="33" w:name="今日重点观察个股"/>
      <w:r>
        <w:t xml:space="preserve">🔍 今日重点观察个股</w:t>
      </w:r>
      <w:bookmarkEnd w:id="33"/>
    </w:p>
    <w:p>
      <w:pPr>
        <w:numPr>
          <w:ilvl w:val="0"/>
          <w:numId w:val="1013"/>
        </w:numPr>
        <w:pStyle w:val="Compact"/>
      </w:pPr>
      <w:r>
        <w:t xml:space="preserve">工商银行（601398）：华泰自选股样本中唯一逆势收红，昨日收于 7.26 元，涨幅 +1.97%，适合作为权重防守与红利风格的确认器。</w:t>
      </w:r>
    </w:p>
    <w:p>
      <w:pPr>
        <w:numPr>
          <w:ilvl w:val="0"/>
          <w:numId w:val="1013"/>
        </w:numPr>
        <w:pStyle w:val="Compact"/>
      </w:pPr>
      <w:r>
        <w:t xml:space="preserve">弘元绿能（603185）：昨日收于 14.82 元，涨幅 -1.92%，若光伏链没有新增催化，只能当作低位修复观察，不宜预设强主线。</w:t>
      </w:r>
    </w:p>
    <w:p>
      <w:pPr>
        <w:numPr>
          <w:ilvl w:val="0"/>
          <w:numId w:val="1013"/>
        </w:numPr>
        <w:pStyle w:val="Compact"/>
      </w:pPr>
      <w:r>
        <w:t xml:space="preserve">风语筑（603466）：昨日收于 11.63 元，涨幅 -2.27%，偏文旅会展/数字内容方向，与盘前主线共振度不足，先看是否有AI大会催化外溢。</w:t>
      </w:r>
    </w:p>
    <w:p>
      <w:pPr>
        <w:numPr>
          <w:ilvl w:val="0"/>
          <w:numId w:val="1013"/>
        </w:numPr>
        <w:pStyle w:val="Compact"/>
      </w:pPr>
      <w:r>
        <w:t xml:space="preserve">有研硅（688432）：华泰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候选，定位半导体材料龙头样本；若科创50继续强于主板且资金回流半导体，可列入盘中观察。</w:t>
      </w:r>
    </w:p>
    <w:p>
      <w:pPr>
        <w:numPr>
          <w:ilvl w:val="0"/>
          <w:numId w:val="1013"/>
        </w:numPr>
        <w:pStyle w:val="Compact"/>
      </w:pPr>
      <w:r>
        <w:t xml:space="preserve">东微半导（688261）：华泰</w:t>
      </w:r>
      <w:r>
        <w:t xml:space="preserve"> 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候选，定位功率半导体弹性样本；只在板块放量、核心票不高开低走时考虑跟踪。</w:t>
      </w:r>
    </w:p>
    <w:p>
      <w:pPr>
        <w:pStyle w:val="Heading3"/>
      </w:pPr>
      <w:bookmarkStart w:id="34" w:name="仓位建议"/>
      <w:r>
        <w:t xml:space="preserve">💡 仓位建议</w:t>
      </w:r>
      <w:bookmarkEnd w:id="34"/>
    </w:p>
    <w:p>
      <w:pPr>
        <w:numPr>
          <w:ilvl w:val="0"/>
          <w:numId w:val="1014"/>
        </w:numPr>
        <w:pStyle w:val="Compact"/>
      </w:pPr>
      <w:r>
        <w:t xml:space="preserve">激进：25%-35% 仓位，只在银行防守稳住、或AI硬件出现放量回流共振时参与。</w:t>
      </w:r>
    </w:p>
    <w:p>
      <w:pPr>
        <w:numPr>
          <w:ilvl w:val="0"/>
          <w:numId w:val="1014"/>
        </w:numPr>
        <w:pStyle w:val="Compact"/>
      </w:pPr>
      <w:r>
        <w:t xml:space="preserve">稳健：15%-25% 仓位，以银行红利和低波动防守方向为主，科技分支仅做观察。</w:t>
      </w:r>
    </w:p>
    <w:p>
      <w:pPr>
        <w:numPr>
          <w:ilvl w:val="0"/>
          <w:numId w:val="1014"/>
        </w:numPr>
        <w:pStyle w:val="Compact"/>
      </w:pPr>
      <w:r>
        <w:t xml:space="preserve">保守：0%-15% 仓位，优先等待东财资金榜恢复或盘中出现更清晰的板块承接信号。</w:t>
      </w:r>
    </w:p>
    <w:p>
      <w:pPr>
        <w:pStyle w:val="Heading3"/>
      </w:pPr>
      <w:bookmarkStart w:id="35" w:name="今日主要风险"/>
      <w:r>
        <w:t xml:space="preserve">⚠️ 今日主要风险</w:t>
      </w:r>
      <w:bookmarkEnd w:id="35"/>
    </w:p>
    <w:p>
      <w:pPr>
        <w:numPr>
          <w:ilvl w:val="0"/>
          <w:numId w:val="1015"/>
        </w:numPr>
        <w:pStyle w:val="Compact"/>
      </w:pPr>
      <w:r>
        <w:t xml:space="preserve">本次本地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、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均失败，盘前对强弱方向的把握天然低于平时。</w:t>
      </w:r>
    </w:p>
    <w:p>
      <w:pPr>
        <w:numPr>
          <w:ilvl w:val="0"/>
          <w:numId w:val="1015"/>
        </w:numPr>
        <w:pStyle w:val="Compact"/>
      </w:pPr>
      <w:r>
        <w:t xml:space="preserve">联播给出的AI大会、防汛应急、仓储扩张等线索都存在</w:t>
      </w:r>
      <w:r>
        <w:t xml:space="preserve">“</w:t>
      </w:r>
      <w:r>
        <w:t xml:space="preserve">先脉冲后回落</w:t>
      </w:r>
      <w:r>
        <w:t xml:space="preserve">”</w:t>
      </w:r>
      <w:r>
        <w:t xml:space="preserve">的可能，若没有真实资金榜和成交额配合，不宜把新闻催化直接当成买点。</w:t>
      </w:r>
    </w:p>
    <w:p>
      <w:pPr>
        <w:numPr>
          <w:ilvl w:val="0"/>
          <w:numId w:val="1015"/>
        </w:numPr>
        <w:pStyle w:val="Compact"/>
      </w:pPr>
      <w:r>
        <w:t xml:space="preserve">原油上涨 3.00% 反映外部扰动仍在，若今天指数继续承压，市场可能再次向高股息与少数权重收缩。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6" w:name="重点投资方向"/>
      <w:r>
        <w:t xml:space="preserve">🎯 重点投资方向</w:t>
      </w:r>
      <w:bookmarkEnd w:id="36"/>
    </w:p>
    <w:p>
      <w:pPr>
        <w:pStyle w:val="Heading3"/>
      </w:pPr>
      <w:bookmarkStart w:id="37" w:name="方向一银行红利-国有大行高股息防守优先级高"/>
      <w:r>
        <w:t xml:space="preserve">方向一：银行红利-国有大行/高股息防守（优先级：高）</w:t>
      </w:r>
      <w:bookmarkEnd w:id="37"/>
    </w:p>
    <w:p>
      <w:pPr>
        <w:numPr>
          <w:ilvl w:val="0"/>
          <w:numId w:val="1016"/>
        </w:numPr>
        <w:pStyle w:val="Compact"/>
      </w:pPr>
      <w:r>
        <w:t xml:space="preserve">📌 证据链：</w:t>
      </w:r>
    </w:p>
    <w:p>
      <w:pPr>
        <w:numPr>
          <w:ilvl w:val="1"/>
          <w:numId w:val="1017"/>
        </w:numPr>
        <w:pStyle w:val="Compact"/>
      </w:pPr>
      <w:r>
        <w:t xml:space="preserve">指数结构：昨日沪深300 -1.0272%，明显强于深证成指 -1.2434%，说明权重防守仍有承接。</w:t>
      </w:r>
    </w:p>
    <w:p>
      <w:pPr>
        <w:numPr>
          <w:ilvl w:val="1"/>
          <w:numId w:val="1017"/>
        </w:numPr>
        <w:pStyle w:val="Compact"/>
      </w:pPr>
      <w:r>
        <w:t xml:space="preserve">自选股样本：工商银行（601398）昨日收于 7.26 元，涨幅 +1.97%，是华泰自选股中最符合红利防守特征的样本。</w:t>
      </w:r>
    </w:p>
    <w:p>
      <w:pPr>
        <w:numPr>
          <w:ilvl w:val="1"/>
          <w:numId w:val="1017"/>
        </w:numPr>
        <w:pStyle w:val="Compact"/>
      </w:pPr>
      <w:r>
        <w:t xml:space="preserve">华泰补充文本：</w:t>
      </w:r>
      <w:r>
        <w:rPr>
          <w:rStyle w:val="VerbatimChar"/>
        </w:rPr>
        <w:t xml:space="preserve">query_indicator</w:t>
      </w:r>
      <w:r>
        <w:t xml:space="preserve"> </w:t>
      </w:r>
      <w:r>
        <w:t xml:space="preserve">明确提到</w:t>
      </w:r>
      <w:r>
        <w:t xml:space="preserve">“</w:t>
      </w:r>
      <w:r>
        <w:t xml:space="preserve">银行板块逆势护盘</w:t>
      </w:r>
      <w:r>
        <w:t xml:space="preserve">”</w:t>
      </w:r>
      <w:r>
        <w:t xml:space="preserve">，</w:t>
      </w:r>
      <w:r>
        <w:rPr>
          <w:rStyle w:val="VerbatimChar"/>
        </w:rPr>
        <w:t xml:space="preserve">market_insight</w:t>
      </w:r>
      <w:r>
        <w:t xml:space="preserve"> </w:t>
      </w:r>
      <w:r>
        <w:t xml:space="preserve">也把银行列为红利压舱方向之一。</w:t>
      </w:r>
    </w:p>
    <w:p>
      <w:pPr>
        <w:numPr>
          <w:ilvl w:val="1"/>
          <w:numId w:val="1017"/>
        </w:numPr>
        <w:pStyle w:val="Compact"/>
      </w:pPr>
      <w:r>
        <w:t xml:space="preserve">外盘映射：A50期指 -0.13%、恒指 -0.51%，盘前更容易先交易低波动防守，而不是高弹性题材。</w:t>
      </w:r>
    </w:p>
    <w:p>
      <w:pPr>
        <w:numPr>
          <w:ilvl w:val="0"/>
          <w:numId w:val="1016"/>
        </w:numPr>
        <w:pStyle w:val="Compact"/>
      </w:pPr>
      <w:r>
        <w:t xml:space="preserve">🔥 核心标的：工商银行（自选股中最明确的红利样本）、中国银行（华泰补充文本点名的逆势护盘样本）。</w:t>
      </w:r>
    </w:p>
    <w:p>
      <w:pPr>
        <w:numPr>
          <w:ilvl w:val="0"/>
          <w:numId w:val="1016"/>
        </w:numPr>
        <w:pStyle w:val="Compact"/>
      </w:pPr>
      <w:r>
        <w:t xml:space="preserve">💡 参与策略：</w:t>
      </w:r>
    </w:p>
    <w:p>
      <w:pPr>
        <w:numPr>
          <w:ilvl w:val="1"/>
          <w:numId w:val="1018"/>
        </w:numPr>
        <w:pStyle w:val="Compact"/>
      </w:pPr>
      <w:r>
        <w:t xml:space="preserve">激进：只做低吸，不追连续拉升。</w:t>
      </w:r>
    </w:p>
    <w:p>
      <w:pPr>
        <w:numPr>
          <w:ilvl w:val="1"/>
          <w:numId w:val="1018"/>
        </w:numPr>
        <w:pStyle w:val="Compact"/>
      </w:pPr>
      <w:r>
        <w:t xml:space="preserve">稳健：把银行当作仓位锚，用来确认市场是否继续偏防守。</w:t>
      </w:r>
    </w:p>
    <w:p>
      <w:pPr>
        <w:numPr>
          <w:ilvl w:val="1"/>
          <w:numId w:val="1018"/>
        </w:numPr>
        <w:pStyle w:val="Compact"/>
      </w:pPr>
      <w:r>
        <w:t xml:space="preserve">保守：仅观察红利风格是否扩散，不做高频追涨。</w:t>
      </w:r>
    </w:p>
    <w:p>
      <w:pPr>
        <w:numPr>
          <w:ilvl w:val="0"/>
          <w:numId w:val="1016"/>
        </w:numPr>
        <w:pStyle w:val="Compact"/>
      </w:pPr>
      <w:r>
        <w:t xml:space="preserve">✅ 触发条件：沪深300开盘后明显强于中小盘，银行股继续逆势抗跌，且盘中没有被快速砸回均线下方。</w:t>
      </w:r>
    </w:p>
    <w:p>
      <w:pPr>
        <w:numPr>
          <w:ilvl w:val="0"/>
          <w:numId w:val="1016"/>
        </w:numPr>
        <w:pStyle w:val="Compact"/>
      </w:pPr>
      <w:r>
        <w:t xml:space="preserve">🚫 失效条件：沪深300与银行股同步走弱，或市场风格突然切回高弹性题材且银行失去承接。</w:t>
      </w:r>
    </w:p>
    <w:p>
      <w:pPr>
        <w:numPr>
          <w:ilvl w:val="0"/>
          <w:numId w:val="1016"/>
        </w:numPr>
        <w:pStyle w:val="Compact"/>
      </w:pPr>
      <w:r>
        <w:t xml:space="preserve">⚠️ 风险：这是防守方向，不是高弹性进攻主线；若市场情绪快速修复，超额收益可能落后于科技弹性票。</w:t>
      </w:r>
    </w:p>
    <w:p>
      <w:pPr>
        <w:pStyle w:val="Heading3"/>
      </w:pPr>
      <w:bookmarkStart w:id="38" w:name="方向二ai硬件-半导体材料功率半导体pcb优先级中"/>
      <w:r>
        <w:t xml:space="preserve">方向二：AI硬件-半导体材料/功率半导体/PCB（优先级：中）</w:t>
      </w:r>
      <w:bookmarkEnd w:id="38"/>
    </w:p>
    <w:p>
      <w:pPr>
        <w:numPr>
          <w:ilvl w:val="0"/>
          <w:numId w:val="1019"/>
        </w:numPr>
        <w:pStyle w:val="Compact"/>
      </w:pPr>
      <w:r>
        <w:t xml:space="preserve">📌 证据链：</w:t>
      </w:r>
    </w:p>
    <w:p>
      <w:pPr>
        <w:numPr>
          <w:ilvl w:val="1"/>
          <w:numId w:val="1020"/>
        </w:numPr>
        <w:pStyle w:val="Compact"/>
      </w:pPr>
      <w:r>
        <w:t xml:space="preserve">指数结构：科创50昨日逆势收于 2001.5859 点，📈 +0.2747%，明显强于上证、深证和创业板。</w:t>
      </w:r>
    </w:p>
    <w:p>
      <w:pPr>
        <w:numPr>
          <w:ilvl w:val="1"/>
          <w:numId w:val="1020"/>
        </w:numPr>
        <w:pStyle w:val="Compact"/>
      </w:pPr>
      <w:r>
        <w:t xml:space="preserve">政策/事件：新闻联播强调</w:t>
      </w:r>
      <w:r>
        <w:t xml:space="preserve">“</w:t>
      </w:r>
      <w:r>
        <w:t xml:space="preserve">科技自立自强</w:t>
      </w:r>
      <w:r>
        <w:t xml:space="preserve">”</w:t>
      </w:r>
      <w:r>
        <w:t xml:space="preserve">，并确认 2026世界人工智能大会将于 7月17日至20日 举办，国家发展改革委将发布《人工智能合作发展行动计划》。</w:t>
      </w:r>
    </w:p>
    <w:p>
      <w:pPr>
        <w:numPr>
          <w:ilvl w:val="1"/>
          <w:numId w:val="1020"/>
        </w:numPr>
        <w:pStyle w:val="Compact"/>
      </w:pPr>
      <w:r>
        <w:t xml:space="preserve">华泰补充样本：</w:t>
      </w:r>
      <w:r>
        <w:rPr>
          <w:rStyle w:val="VerbatimChar"/>
        </w:rPr>
        <w:t xml:space="preserve">select_stock</w:t>
      </w:r>
      <w:r>
        <w:t xml:space="preserve"> </w:t>
      </w:r>
      <w:r>
        <w:t xml:space="preserve">给出有研硅（688432）、上海合晶（688584）、东微半导（688261）、威尔高（301251）、中远通（301516）等候选，集中分布在半导体材料、功率半导体、PCB、通信设备链。</w:t>
      </w:r>
    </w:p>
    <w:p>
      <w:pPr>
        <w:numPr>
          <w:ilvl w:val="1"/>
          <w:numId w:val="1020"/>
        </w:numPr>
        <w:pStyle w:val="Compact"/>
      </w:pPr>
      <w:r>
        <w:t xml:space="preserve">公告辅助：胜宏科技（300476）披露投资者关系管理信息，可作为AI硬件/PCB方向情绪观察样本。</w:t>
      </w:r>
    </w:p>
    <w:p>
      <w:pPr>
        <w:numPr>
          <w:ilvl w:val="0"/>
          <w:numId w:val="1019"/>
        </w:numPr>
        <w:pStyle w:val="Compact"/>
      </w:pPr>
      <w:r>
        <w:t xml:space="preserve">🔥 核心标的：有研硅（688432，半导体材料候选）、东微半导（688261，功率半导体候选）、威尔高（301251，PCB候选）、上海合晶（688584，硅片候选）。</w:t>
      </w:r>
    </w:p>
    <w:p>
      <w:pPr>
        <w:numPr>
          <w:ilvl w:val="0"/>
          <w:numId w:val="1019"/>
        </w:numPr>
        <w:pStyle w:val="Compact"/>
      </w:pPr>
      <w:r>
        <w:t xml:space="preserve">💡 参与策略：</w:t>
      </w:r>
    </w:p>
    <w:p>
      <w:pPr>
        <w:numPr>
          <w:ilvl w:val="1"/>
          <w:numId w:val="1021"/>
        </w:numPr>
        <w:pStyle w:val="Compact"/>
      </w:pPr>
      <w:r>
        <w:t xml:space="preserve">激进：只做最强核心的分歧回流，不做板块内杂毛扩散。</w:t>
      </w:r>
    </w:p>
    <w:p>
      <w:pPr>
        <w:numPr>
          <w:ilvl w:val="1"/>
          <w:numId w:val="1021"/>
        </w:numPr>
        <w:pStyle w:val="Compact"/>
      </w:pPr>
      <w:r>
        <w:t xml:space="preserve">稳健：等科创50继续强于主板、且半导体相关个股出现放量共振后再提高关注度。</w:t>
      </w:r>
    </w:p>
    <w:p>
      <w:pPr>
        <w:numPr>
          <w:ilvl w:val="1"/>
          <w:numId w:val="1021"/>
        </w:numPr>
        <w:pStyle w:val="Compact"/>
      </w:pPr>
      <w:r>
        <w:t xml:space="preserve">保守：继续观察，不抢开盘第一波。</w:t>
      </w:r>
    </w:p>
    <w:p>
      <w:pPr>
        <w:numPr>
          <w:ilvl w:val="0"/>
          <w:numId w:val="1019"/>
        </w:numPr>
        <w:pStyle w:val="Compact"/>
      </w:pPr>
      <w:r>
        <w:t xml:space="preserve">✅ 触发条件：科创50继续走强，半导体/PCB候选股出现量价共振，且盘中能看到板块联动扩散。</w:t>
      </w:r>
    </w:p>
    <w:p>
      <w:pPr>
        <w:numPr>
          <w:ilvl w:val="0"/>
          <w:numId w:val="1019"/>
        </w:numPr>
        <w:pStyle w:val="Compact"/>
      </w:pPr>
      <w:r>
        <w:t xml:space="preserve">🚫 失效条件：科技候选股高开低走，或市场继续缺乏成交承接、只剩个别票孤立脉冲。</w:t>
      </w:r>
    </w:p>
    <w:p>
      <w:pPr>
        <w:numPr>
          <w:ilvl w:val="0"/>
          <w:numId w:val="1019"/>
        </w:numPr>
        <w:pStyle w:val="Compact"/>
      </w:pPr>
      <w:r>
        <w:t xml:space="preserve">⚠️ 风险：本次东财资金流、板块涨幅、活跃股样本全部缺失，今天对科技回流的判断主要依赖</w:t>
      </w:r>
      <w:r>
        <w:t xml:space="preserve">“</w:t>
      </w:r>
      <w:r>
        <w:t xml:space="preserve">指数相对强弱 + 华泰补充线索</w:t>
      </w:r>
      <w:r>
        <w:t xml:space="preserve">”</w:t>
      </w:r>
      <w:r>
        <w:t xml:space="preserve">，确定性低于平时。</w:t>
      </w:r>
    </w:p>
    <w:p>
      <w:pPr>
        <w:pStyle w:val="Heading3"/>
      </w:pPr>
      <w:bookmarkStart w:id="39" w:name="方向三防汛应急-水利管网灾后修复优先级观察"/>
      <w:r>
        <w:t xml:space="preserve">方向三：防汛应急-水利/管网/灾后修复（优先级：观察）</w:t>
      </w:r>
      <w:bookmarkEnd w:id="39"/>
    </w:p>
    <w:p>
      <w:pPr>
        <w:numPr>
          <w:ilvl w:val="0"/>
          <w:numId w:val="1022"/>
        </w:numPr>
        <w:pStyle w:val="Compact"/>
      </w:pPr>
      <w:r>
        <w:t xml:space="preserve">📌 证据链：</w:t>
      </w:r>
    </w:p>
    <w:p>
      <w:pPr>
        <w:numPr>
          <w:ilvl w:val="1"/>
          <w:numId w:val="1023"/>
        </w:numPr>
        <w:pStyle w:val="Compact"/>
      </w:pPr>
      <w:r>
        <w:t xml:space="preserve">政策信号：联播头条即为防汛救灾重要指示，中组部同步发文强调在防汛救灾中发挥基层党组织作用。</w:t>
      </w:r>
    </w:p>
    <w:p>
      <w:pPr>
        <w:numPr>
          <w:ilvl w:val="1"/>
          <w:numId w:val="1023"/>
        </w:numPr>
        <w:pStyle w:val="Compact"/>
      </w:pPr>
      <w:r>
        <w:t xml:space="preserve">资金与项目：中央组织部划拨 6000 万元专项党费；财政部和应急管理部预拨 1.6 亿元中央自然灾害救灾资金；国家发展改革委安排 3000 万元支持灾后恢复建设。</w:t>
      </w:r>
    </w:p>
    <w:p>
      <w:pPr>
        <w:numPr>
          <w:ilvl w:val="1"/>
          <w:numId w:val="1023"/>
        </w:numPr>
        <w:pStyle w:val="Compact"/>
      </w:pPr>
      <w:r>
        <w:t xml:space="preserve">现实需求：广西、湖北、甘肃等地抢险救援与灾后修复持续推进，联播对水库险情、洪水防御、医疗点与物资调拨均有具体描述。</w:t>
      </w:r>
    </w:p>
    <w:p>
      <w:pPr>
        <w:numPr>
          <w:ilvl w:val="1"/>
          <w:numId w:val="1023"/>
        </w:numPr>
        <w:pStyle w:val="Compact"/>
      </w:pPr>
      <w:r>
        <w:t xml:space="preserve">景气补强：6月份中国仓储指数 50.2%，钢材、建材、机械设备等与基建相关的大宗商品仓储需求表现较好。</w:t>
      </w:r>
    </w:p>
    <w:p>
      <w:pPr>
        <w:numPr>
          <w:ilvl w:val="0"/>
          <w:numId w:val="1022"/>
        </w:numPr>
        <w:pStyle w:val="Compact"/>
      </w:pPr>
      <w:r>
        <w:t xml:space="preserve">🔥 核心标的：本次采集 JSON 未返回该方向的本地活跃股与成交额样本，盘中若板块异动，优先寻找水利、应急、管网、建材机械中</w:t>
      </w:r>
      <w:r>
        <w:t xml:space="preserve">“</w:t>
      </w:r>
      <w:r>
        <w:t xml:space="preserve">成交额居前且有扩散</w:t>
      </w:r>
      <w:r>
        <w:t xml:space="preserve">”</w:t>
      </w:r>
      <w:r>
        <w:t xml:space="preserve">的龙头。</w:t>
      </w:r>
    </w:p>
    <w:p>
      <w:pPr>
        <w:numPr>
          <w:ilvl w:val="0"/>
          <w:numId w:val="1022"/>
        </w:numPr>
        <w:pStyle w:val="Compact"/>
      </w:pPr>
      <w:r>
        <w:t xml:space="preserve">💡 参与策略：</w:t>
      </w:r>
    </w:p>
    <w:p>
      <w:pPr>
        <w:numPr>
          <w:ilvl w:val="1"/>
          <w:numId w:val="1024"/>
        </w:numPr>
        <w:pStyle w:val="Compact"/>
      </w:pPr>
      <w:r>
        <w:t xml:space="preserve">激进：只在板块联动明显、前排有换手承接时小仓位试错。</w:t>
      </w:r>
    </w:p>
    <w:p>
      <w:pPr>
        <w:numPr>
          <w:ilvl w:val="1"/>
          <w:numId w:val="1024"/>
        </w:numPr>
        <w:pStyle w:val="Compact"/>
      </w:pPr>
      <w:r>
        <w:t xml:space="preserve">稳健：把它当成事件驱动观察线，等待盘中出现明确核心股再决定是否参与。</w:t>
      </w:r>
    </w:p>
    <w:p>
      <w:pPr>
        <w:numPr>
          <w:ilvl w:val="1"/>
          <w:numId w:val="1024"/>
        </w:numPr>
        <w:pStyle w:val="Compact"/>
      </w:pPr>
      <w:r>
        <w:t xml:space="preserve">保守：不预判，先看市场是否愿意把现实需求交易成全天主线。</w:t>
      </w:r>
    </w:p>
    <w:p>
      <w:pPr>
        <w:numPr>
          <w:ilvl w:val="0"/>
          <w:numId w:val="1022"/>
        </w:numPr>
        <w:pStyle w:val="Compact"/>
      </w:pPr>
      <w:r>
        <w:t xml:space="preserve">✅ 触发条件：板块放量、龙头换手后不回落，且应急/水利/建材出现多股联动。</w:t>
      </w:r>
    </w:p>
    <w:p>
      <w:pPr>
        <w:numPr>
          <w:ilvl w:val="0"/>
          <w:numId w:val="1022"/>
        </w:numPr>
        <w:pStyle w:val="Compact"/>
      </w:pPr>
      <w:r>
        <w:t xml:space="preserve">🚫 失效条件：只有新闻脉冲、没有资金扩散，或板块高开后迅速回落。</w:t>
      </w:r>
    </w:p>
    <w:p>
      <w:pPr>
        <w:numPr>
          <w:ilvl w:val="0"/>
          <w:numId w:val="1022"/>
        </w:numPr>
        <w:pStyle w:val="Compact"/>
      </w:pPr>
      <w:r>
        <w:t xml:space="preserve">⚠️ 风险：这类方向最容易</w:t>
      </w:r>
      <w:r>
        <w:t xml:space="preserve">“</w:t>
      </w:r>
      <w:r>
        <w:t xml:space="preserve">一字新闻刺激、半日回落</w:t>
      </w:r>
      <w:r>
        <w:t xml:space="preserve">”</w:t>
      </w:r>
      <w:r>
        <w:t xml:space="preserve">，没有结构化资金榜确认时更要克制追高。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0" w:name="华泰自选股观察"/>
      <w:r>
        <w:t xml:space="preserve">🧾 华泰自选股观察</w:t>
      </w:r>
      <w:bookmarkEnd w:id="40"/>
    </w:p>
    <w:p>
      <w:pPr>
        <w:numPr>
          <w:ilvl w:val="0"/>
          <w:numId w:val="1025"/>
        </w:numPr>
        <w:pStyle w:val="Compact"/>
      </w:pPr>
      <w:r>
        <w:t xml:space="preserve">📌 本次华泰自选股共有 3 只可用行情样本，全部来自</w:t>
      </w:r>
      <w:r>
        <w:t xml:space="preserve"> </w:t>
      </w:r>
      <w:r>
        <w:rPr>
          <w:rStyle w:val="VerbatimChar"/>
        </w:rPr>
        <w:t xml:space="preserve">sources.htsc_skills.data.paper_trading_quotes.data.items</w:t>
      </w:r>
      <w:r>
        <w:t xml:space="preserve">，已作为补充数据源纳入观察。</w:t>
      </w:r>
    </w:p>
    <w:p>
      <w:pPr>
        <w:numPr>
          <w:ilvl w:val="0"/>
          <w:numId w:val="1025"/>
        </w:numPr>
        <w:pStyle w:val="Compact"/>
      </w:pPr>
      <w:r>
        <w:t xml:space="preserve">⚠️ 结论上仍需坚持交叉验证原则：由于本次东财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、</w:t>
      </w:r>
      <w:r>
        <w:rPr>
          <w:rStyle w:val="VerbatimChar"/>
        </w:rPr>
        <w:t xml:space="preserve">active_stocks</w:t>
      </w:r>
      <w:r>
        <w:t xml:space="preserve">、</w:t>
      </w:r>
      <w:r>
        <w:rPr>
          <w:rStyle w:val="VerbatimChar"/>
        </w:rPr>
        <w:t xml:space="preserve">stock_quote_cross_checks</w:t>
      </w:r>
      <w:r>
        <w:t xml:space="preserve"> </w:t>
      </w:r>
      <w:r>
        <w:t xml:space="preserve">均失败，以下点评主要基于</w:t>
      </w:r>
      <w:r>
        <w:t xml:space="preserve">“</w:t>
      </w:r>
      <w:r>
        <w:t xml:space="preserve">华泰行情样本 + 本地指数环境 + 联播主线</w:t>
      </w:r>
      <w:r>
        <w:t xml:space="preserve">”</w:t>
      </w:r>
      <w:r>
        <w:t xml:space="preserve">综合判断。</w:t>
      </w:r>
    </w:p>
    <w:p>
      <w:pPr>
        <w:numPr>
          <w:ilvl w:val="0"/>
          <w:numId w:val="1025"/>
        </w:numPr>
        <w:pStyle w:val="Compact"/>
      </w:pPr>
      <w:r>
        <w:t xml:space="preserve">🧭 整体看，这 3 只自选股中只有工商银行与今日主线的</w:t>
      </w:r>
      <w:r>
        <w:t xml:space="preserve">“</w:t>
      </w:r>
      <w:r>
        <w:t xml:space="preserve">防守/红利</w:t>
      </w:r>
      <w:r>
        <w:t xml:space="preserve">”</w:t>
      </w:r>
      <w:r>
        <w:t xml:space="preserve">明显共振；弘元绿能、风语筑与今日最强政策主线共振度有限，当前以跟踪为主、暂不作为主攻方向。</w:t>
      </w:r>
    </w:p>
    <w:p>
      <w:pPr>
        <w:pStyle w:val="Heading3"/>
      </w:pPr>
      <w:bookmarkStart w:id="41" w:name="弘元绿能603185"/>
      <w:r>
        <w:t xml:space="preserve">1️⃣ 弘元绿能（603185）</w:t>
      </w:r>
      <w:bookmarkEnd w:id="41"/>
    </w:p>
    <w:p>
      <w:pPr>
        <w:numPr>
          <w:ilvl w:val="0"/>
          <w:numId w:val="1026"/>
        </w:numPr>
        <w:pStyle w:val="Compact"/>
      </w:pPr>
      <w:r>
        <w:t xml:space="preserve">📉 最新价/表现：14.82 元，涨幅 -1.92%。</w:t>
      </w:r>
    </w:p>
    <w:p>
      <w:pPr>
        <w:numPr>
          <w:ilvl w:val="0"/>
          <w:numId w:val="1026"/>
        </w:numPr>
        <w:pStyle w:val="Compact"/>
      </w:pPr>
      <w:r>
        <w:t xml:space="preserve">🧩 所属方向：光伏硅片/绿能制造链。</w:t>
      </w:r>
    </w:p>
    <w:p>
      <w:pPr>
        <w:numPr>
          <w:ilvl w:val="0"/>
          <w:numId w:val="1026"/>
        </w:numPr>
        <w:pStyle w:val="Compact"/>
      </w:pPr>
      <w:r>
        <w:t xml:space="preserve">🔄 与当日主线是否共振：共振度偏弱。今天联播与外盘给出的主线更偏防汛救灾、红利防守、科技大会预热，光伏链没有拿到新增强催化。</w:t>
      </w:r>
    </w:p>
    <w:p>
      <w:pPr>
        <w:numPr>
          <w:ilvl w:val="0"/>
          <w:numId w:val="1026"/>
        </w:numPr>
        <w:pStyle w:val="Compact"/>
      </w:pPr>
      <w:r>
        <w:t xml:space="preserve">💡 观察结论：继续观察。若只是低位修复而没有板块放量，不追高；只有光伏链出现持续联动时，才考虑可低吸跟踪。</w:t>
      </w:r>
    </w:p>
    <w:p>
      <w:pPr>
        <w:pStyle w:val="Heading3"/>
      </w:pPr>
      <w:bookmarkStart w:id="42" w:name="风语筑603466"/>
      <w:r>
        <w:t xml:space="preserve">2️⃣ 风语筑（603466）</w:t>
      </w:r>
      <w:bookmarkEnd w:id="42"/>
    </w:p>
    <w:p>
      <w:pPr>
        <w:numPr>
          <w:ilvl w:val="0"/>
          <w:numId w:val="1027"/>
        </w:numPr>
        <w:pStyle w:val="Compact"/>
      </w:pPr>
      <w:r>
        <w:t xml:space="preserve">📉 最新价/表现：11.63 元，涨幅 -2.27%。</w:t>
      </w:r>
    </w:p>
    <w:p>
      <w:pPr>
        <w:numPr>
          <w:ilvl w:val="0"/>
          <w:numId w:val="1027"/>
        </w:numPr>
        <w:pStyle w:val="Compact"/>
      </w:pPr>
      <w:r>
        <w:t xml:space="preserve">🧩 所属方向：文旅会展/数字内容/城市展示。</w:t>
      </w:r>
    </w:p>
    <w:p>
      <w:pPr>
        <w:numPr>
          <w:ilvl w:val="0"/>
          <w:numId w:val="1027"/>
        </w:numPr>
        <w:pStyle w:val="Compact"/>
      </w:pPr>
      <w:r>
        <w:t xml:space="preserve">🔄 与当日主线是否共振：当前共振不强。若AI大会预热扩散到会展、数字展示、内容侧，才可能获得边际催化，但现阶段缺少本地资金榜验证。</w:t>
      </w:r>
    </w:p>
    <w:p>
      <w:pPr>
        <w:numPr>
          <w:ilvl w:val="0"/>
          <w:numId w:val="1027"/>
        </w:numPr>
        <w:pStyle w:val="Compact"/>
      </w:pPr>
      <w:r>
        <w:t xml:space="preserve">💡 观察结论：偏弱，以跟踪为主、暂不作为主攻方向；若盘中无持续放量，继续观望，不追高。</w:t>
      </w:r>
    </w:p>
    <w:p>
      <w:pPr>
        <w:pStyle w:val="Heading3"/>
      </w:pPr>
      <w:bookmarkStart w:id="43" w:name="工商银行601398"/>
      <w:r>
        <w:t xml:space="preserve">3️⃣ 工商银行（601398）</w:t>
      </w:r>
      <w:bookmarkEnd w:id="43"/>
    </w:p>
    <w:p>
      <w:pPr>
        <w:numPr>
          <w:ilvl w:val="0"/>
          <w:numId w:val="1028"/>
        </w:numPr>
        <w:pStyle w:val="Compact"/>
      </w:pPr>
      <w:r>
        <w:t xml:space="preserve">📈 最新价/表现：7.26 元，涨幅 +1.97%。</w:t>
      </w:r>
    </w:p>
    <w:p>
      <w:pPr>
        <w:numPr>
          <w:ilvl w:val="0"/>
          <w:numId w:val="1028"/>
        </w:numPr>
        <w:pStyle w:val="Compact"/>
      </w:pPr>
      <w:r>
        <w:t xml:space="preserve">🧩 所属方向：银行红利/国有大行/权重防守。</w:t>
      </w:r>
    </w:p>
    <w:p>
      <w:pPr>
        <w:numPr>
          <w:ilvl w:val="0"/>
          <w:numId w:val="1028"/>
        </w:numPr>
        <w:pStyle w:val="Compact"/>
      </w:pPr>
      <w:r>
        <w:t xml:space="preserve">🔄 与当日主线是否共振：共振最强。昨日指数普跌而其逆势收红，且盘前A50、恒指偏弱，更容易先交易高股息与权重防守。</w:t>
      </w:r>
    </w:p>
    <w:p>
      <w:pPr>
        <w:numPr>
          <w:ilvl w:val="0"/>
          <w:numId w:val="1028"/>
        </w:numPr>
        <w:pStyle w:val="Compact"/>
      </w:pPr>
      <w:r>
        <w:t xml:space="preserve">💡 观察结论：偏强，可继续观察；若开盘后银行板块延续抗跌，可作为仓位锚与风格确认器，但仍不建议追涨拉高后的瞬时脉冲。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回避方向提示"/>
      <w:r>
        <w:t xml:space="preserve">⚠️ 回避方向提示</w:t>
      </w:r>
      <w:bookmarkEnd w:id="44"/>
    </w:p>
    <w:p>
      <w:pPr>
        <w:numPr>
          <w:ilvl w:val="0"/>
          <w:numId w:val="1029"/>
        </w:numPr>
        <w:pStyle w:val="Compact"/>
      </w:pPr>
      <w:r>
        <w:t xml:space="preserve">🚫 暂不把</w:t>
      </w:r>
      <w:r>
        <w:t xml:space="preserve">“</w:t>
      </w:r>
      <w:r>
        <w:t xml:space="preserve">单条新闻催化</w:t>
      </w:r>
      <w:r>
        <w:t xml:space="preserve">”</w:t>
      </w:r>
      <w:r>
        <w:t xml:space="preserve">直接等同于全天主线。没有</w:t>
      </w:r>
      <w:r>
        <w:t xml:space="preserve"> </w:t>
      </w:r>
      <w:r>
        <w:rPr>
          <w:rStyle w:val="VerbatimChar"/>
        </w:rPr>
        <w:t xml:space="preserve">money_flow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sector_performance</w:t>
      </w:r>
      <w:r>
        <w:t xml:space="preserve"> </w:t>
      </w:r>
      <w:r>
        <w:t xml:space="preserve">的真实榜单，任何题材冲高都要先怀疑其持续性。</w:t>
      </w:r>
    </w:p>
    <w:p>
      <w:pPr>
        <w:numPr>
          <w:ilvl w:val="0"/>
          <w:numId w:val="1029"/>
        </w:numPr>
        <w:pStyle w:val="Compact"/>
      </w:pPr>
      <w:r>
        <w:t xml:space="preserve">🚫 对没有板块联动的个股脉冲保持克制，尤其是科技高弹性品种。今天若东财资金榜仍未恢复，更容易出现</w:t>
      </w:r>
      <w:r>
        <w:t xml:space="preserve">“</w:t>
      </w:r>
      <w:r>
        <w:t xml:space="preserve">只看上去很强、实则难接力</w:t>
      </w:r>
      <w:r>
        <w:t xml:space="preserve">”</w:t>
      </w:r>
      <w:r>
        <w:t xml:space="preserve">的局面。</w:t>
      </w:r>
    </w:p>
    <w:p>
      <w:pPr>
        <w:numPr>
          <w:ilvl w:val="0"/>
          <w:numId w:val="1029"/>
        </w:numPr>
        <w:pStyle w:val="Compact"/>
      </w:pPr>
      <w:r>
        <w:t xml:space="preserve">💡 在数据不完整的盘前，最稳妥的做法仍是：先看银行红利是否稳住指数，再看AI硬件是否出现真正共振，最后再决定是否出手。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📊 生成时间：2026-07-08 08:33（北京时间，Asia/Shanghai）</w:t>
      </w:r>
      <w:r>
        <w:t xml:space="preserve"> </w:t>
      </w:r>
      <w:r>
        <w:t xml:space="preserve">🔮 by：先知 v1.02 — 周先生出品</w:t>
      </w:r>
      <w:r>
        <w:t xml:space="preserve"> </w:t>
      </w:r>
      <w:r>
        <w:t xml:space="preserve">🔵 数据采集模型：local-python</w:t>
      </w:r>
      <w:r>
        <w:t xml:space="preserve"> </w:t>
      </w:r>
      <w:r>
        <w:t xml:space="preserve">🔴 分析+写稿模型：hermes</w:t>
      </w:r>
      <w:r>
        <w:t xml:space="preserve"> </w:t>
      </w:r>
      <w:r>
        <w:t xml:space="preserve">📄 文档生成：pandoc (markdown → docx)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2026-07-08T00:38:57Z</dcterms:created>
  <dcterms:modified xsi:type="dcterms:W3CDTF">2026-07-08T00:38:57Z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