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08周三"/>
      <w:r>
        <w:t xml:space="preserve">🕐 午盘总结 | 2026-07-08（周三）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三大指数午间集体翻红：上证指数 4011.0516 点，+0.5217%；深证成指 15237.4470 点，+0.0810%；创业板指 3949.0440 点，+0.9493%。</w:t>
      </w:r>
    </w:p>
    <w:p>
      <w:pPr>
        <w:numPr>
          <w:ilvl w:val="0"/>
          <w:numId w:val="1001"/>
        </w:numPr>
        <w:pStyle w:val="Compact"/>
      </w:pPr>
      <w:r>
        <w:t xml:space="preserve">🚀 科技权重明显更强：科创50 报 2064.2027 点，+3.1284%，显著强于主板与深市核心指数，说明上午资金偏向硬科技主线修复。</w:t>
      </w:r>
    </w:p>
    <w:p>
      <w:pPr>
        <w:numPr>
          <w:ilvl w:val="0"/>
          <w:numId w:val="1001"/>
        </w:numPr>
        <w:pStyle w:val="Compact"/>
      </w:pPr>
      <w:r>
        <w:t xml:space="preserve">💰 半日成交额方面，上证成交额 7891.61 亿，深证成交额 9133.16 亿，两市合计 17024.77 亿；华泰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补充文本提示较上一交易日同期放量。</w:t>
      </w:r>
    </w:p>
    <w:p>
      <w:pPr>
        <w:numPr>
          <w:ilvl w:val="0"/>
          <w:numId w:val="1001"/>
        </w:numPr>
        <w:pStyle w:val="Compact"/>
      </w:pPr>
      <w:r>
        <w:t xml:space="preserve">📉 赚钱效应仍偏分化：本地</w:t>
      </w:r>
      <w:r>
        <w:t xml:space="preserve"> 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因东方财富 502 失败，未拿到结构化涨跌家数；已确认的华泰补充文本显示，全市场仍有超 3400 只个股下跌，指数红盘不等于普涨。</w:t>
      </w:r>
    </w:p>
    <w:p>
      <w:pPr>
        <w:numPr>
          <w:ilvl w:val="0"/>
          <w:numId w:val="1001"/>
        </w:numPr>
        <w:pStyle w:val="Compact"/>
      </w:pPr>
      <w:r>
        <w:t xml:space="preserve">✅ 指数多源校验一致：上证指数、深证成指、创业板指、科创50、沪深300 在新浪/东方财富/腾讯三源比对均为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，午盘指数结论可直接采用。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🧭 一句话盘面特征：指数探底回升、科创50领涨、科技主线虹吸明显，但个股层面仍是</w:t>
      </w:r>
      <w:r>
        <w:t xml:space="preserve">“</w:t>
      </w:r>
      <w:r>
        <w:t xml:space="preserve">少数强主线修复，多数个股跟涨不足</w:t>
      </w:r>
      <w:r>
        <w:t xml:space="preserve">”</w:t>
      </w:r>
      <w:r>
        <w:t xml:space="preserve">的结构市。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，东方财富板块排行接口 502，无法输出结构化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完整榜单；以下内容仅使用已确认的华泰补充数据与本地指数数据交叉整理，不能冒充东财 TOP10 实时榜。</w:t>
      </w:r>
    </w:p>
    <w:p>
      <w:pPr>
        <w:numPr>
          <w:ilvl w:val="0"/>
          <w:numId w:val="1002"/>
        </w:numPr>
        <w:pStyle w:val="Compact"/>
      </w:pPr>
      <w:r>
        <w:t xml:space="preserve">🧠 AI硬件-算力基础设施：华泰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明确提到算力租赁与 AI 基础设施集体走强，网宿科技、深信服收获 20cm 涨停，浪潮信息一字涨停，数据港、云赛智联跟随封板；这与科创50 +3.1284% 的指数强度形成共振。</w:t>
      </w:r>
    </w:p>
    <w:p>
      <w:pPr>
        <w:numPr>
          <w:ilvl w:val="0"/>
          <w:numId w:val="1002"/>
        </w:numPr>
        <w:pStyle w:val="Compact"/>
      </w:pPr>
      <w:r>
        <w:t xml:space="preserve">🔬 半导体芯片：华泰补充文本确认灿芯股份 20cm 涨停，华虹宏力、盛科通信创历史新高，中芯国际、寒武纪、盛美上海大幅走高；上午最强指数正是科创50，说明科技修复并非孤立单票脉冲。</w:t>
      </w:r>
    </w:p>
    <w:p>
      <w:pPr>
        <w:numPr>
          <w:ilvl w:val="0"/>
          <w:numId w:val="1002"/>
        </w:numPr>
        <w:pStyle w:val="Compact"/>
      </w:pPr>
      <w:r>
        <w:t xml:space="preserve">🛢️ 油气开采：受地缘事件扰动，山东墨龙涨停，通源石油、中海油服跟涨；但本地资金榜缺失，当前更像事件驱动强化，而不是已确认的全天绝对主攻方向。</w:t>
      </w:r>
    </w:p>
    <w:p>
      <w:pPr>
        <w:numPr>
          <w:ilvl w:val="0"/>
          <w:numId w:val="1002"/>
        </w:numPr>
        <w:pStyle w:val="Compact"/>
      </w:pPr>
      <w:r>
        <w:t xml:space="preserve">🥇 贵金属：华泰补充文本提到招金黄金封板，晓程科技、赤峰黄金上涨；逻辑来自黄金储备与避险情绪，但持续性仍需午后量能和板块扩散验证。</w:t>
      </w:r>
    </w:p>
    <w:p>
      <w:pPr>
        <w:numPr>
          <w:ilvl w:val="0"/>
          <w:numId w:val="1002"/>
        </w:numPr>
        <w:pStyle w:val="Compact"/>
      </w:pPr>
      <w:r>
        <w:t xml:space="preserve">💊 创新药：甘李药业、华海药业涨停，属于上午局部活跃分支；不过指数主导权仍在科技，医药更适合作为轮动观察而不是盲目追高。</w:t>
      </w:r>
    </w:p>
    <w:p>
      <w:pPr>
        <w:numPr>
          <w:ilvl w:val="0"/>
          <w:numId w:val="1002"/>
        </w:numPr>
        <w:pStyle w:val="Compact"/>
      </w:pPr>
      <w:r>
        <w:t xml:space="preserve">🔍 目前最值得午后盯盘的龙头线索，仍是</w:t>
      </w:r>
      <w:r>
        <w:t xml:space="preserve">“</w:t>
      </w:r>
      <w:r>
        <w:t xml:space="preserve">算力/半导体前排是否继续封强 + 科创50能否维持强于沪深300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，东方财富资金流接口返回 502，</w:t>
      </w:r>
      <w:r>
        <w:rPr>
          <w:rStyle w:val="VerbatimChar"/>
        </w:rPr>
        <w:t xml:space="preserve">主力净流入 TOP10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主力净流出 TOP10</w:t>
      </w:r>
      <w:r>
        <w:t xml:space="preserve"> </w:t>
      </w:r>
      <w:r>
        <w:t xml:space="preserve">的结构化榜单未能生成。</w:t>
      </w:r>
    </w:p>
    <w:p>
      <w:pPr>
        <w:numPr>
          <w:ilvl w:val="0"/>
          <w:numId w:val="1003"/>
        </w:numPr>
        <w:pStyle w:val="Compact"/>
      </w:pPr>
      <w:r>
        <w:t xml:space="preserve">🚫 按本任务红线要求，资金流入 TOP10、资金流出 TOP10 必须使用采集 JSON 真实数据；当前 JSON 没有可用榜单，因此本报告不能编造任何 TOP10 金额与排名。</w:t>
      </w:r>
    </w:p>
    <w:p>
      <w:pPr>
        <w:numPr>
          <w:ilvl w:val="0"/>
          <w:numId w:val="1003"/>
        </w:numPr>
        <w:pStyle w:val="Compact"/>
      </w:pPr>
      <w:r>
        <w:t xml:space="preserve">📌 仅从已确认的补充信息看，上午得到确认的资金偏好集中在半导体、算力基础设施、油气、贵金属，承压方向集中在锂矿、新能源链、人形机器人；但这只能作为午盘观察线索，不能替代真实资金榜。</w:t>
      </w:r>
    </w:p>
    <w:p>
      <w:pPr>
        <w:numPr>
          <w:ilvl w:val="0"/>
          <w:numId w:val="1003"/>
        </w:numPr>
        <w:pStyle w:val="Compact"/>
      </w:pPr>
      <w:r>
        <w:t xml:space="preserve">⚠️ 资金榜缺失本身就是风险信号：意味着午后对</w:t>
      </w:r>
      <w:r>
        <w:t xml:space="preserve">“</w:t>
      </w:r>
      <w:r>
        <w:t xml:space="preserve">主线是否持续</w:t>
      </w:r>
      <w:r>
        <w:t xml:space="preserve">”</w:t>
      </w:r>
      <w:r>
        <w:t xml:space="preserve">“</w:t>
      </w:r>
      <w:r>
        <w:t xml:space="preserve">是否出现高位兑现</w:t>
      </w:r>
      <w:r>
        <w:t xml:space="preserve">”</w:t>
      </w:r>
      <w:r>
        <w:t xml:space="preserve">的判断，必须更依赖指数强弱、前排龙头封单状态与板块扩散，而不能依赖常规资金榜复核。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出预警"/>
      <w:r>
        <w:t xml:space="preserve">⚠️ 资金流出预警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📉 已确认的弱势方向主要集中在新能源产业链：华泰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明确提到能源金属、锂矿方向领跌，融捷股份、盛新锂能跌停，天齐锂业、永杉锂业跌幅居前，电池、光伏设备同步走弱。</w:t>
      </w:r>
    </w:p>
    <w:p>
      <w:pPr>
        <w:numPr>
          <w:ilvl w:val="0"/>
          <w:numId w:val="1004"/>
        </w:numPr>
        <w:pStyle w:val="Compact"/>
      </w:pPr>
      <w:r>
        <w:t xml:space="preserve">🤖 人形机器人概念回调明显：日发精机、埃斯顿盘中跌停，绿的谐波大跌超 10%，属于典型的前期高位分支兑现压力释放。</w:t>
      </w:r>
    </w:p>
    <w:p>
      <w:pPr>
        <w:numPr>
          <w:ilvl w:val="0"/>
          <w:numId w:val="1004"/>
        </w:numPr>
        <w:pStyle w:val="Compact"/>
      </w:pPr>
      <w:r>
        <w:t xml:space="preserve">🧾 华泰自选股中的弘元绿能（603185）午间报 14.58 元，-1.62%，也验证了光伏链并未获得上午主线资金回流。</w:t>
      </w:r>
    </w:p>
    <w:p>
      <w:pPr>
        <w:numPr>
          <w:ilvl w:val="0"/>
          <w:numId w:val="1004"/>
        </w:numPr>
        <w:pStyle w:val="Compact"/>
      </w:pPr>
      <w:r>
        <w:t xml:space="preserve">🧭 当前更像</w:t>
      </w:r>
      <w:r>
        <w:t xml:space="preserve">“</w:t>
      </w:r>
      <w:r>
        <w:t xml:space="preserve">高位退潮 + 科技主线回流 + 新能源弱修复失败</w:t>
      </w:r>
      <w:r>
        <w:t xml:space="preserve">”</w:t>
      </w:r>
      <w:r>
        <w:t xml:space="preserve">的组合，午后若科创50冲高回落，同时弱势板块继续扩散下跌，市场分歧会进一步放大。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盘前预判-vs-实盘"/>
      <w:r>
        <w:t xml:space="preserve">🎯 盘前预判 vs 实盘</w:t>
      </w:r>
      <w:bookmarkEnd w:id="25"/>
    </w:p>
    <w:p>
      <w:pPr>
        <w:pStyle w:val="Heading3"/>
      </w:pPr>
      <w:bookmarkStart w:id="26" w:name="命中点"/>
      <w:r>
        <w:t xml:space="preserve">✅ 命中点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✅ 命中</w:t>
      </w:r>
      <w:r>
        <w:t xml:space="preserve">“</w:t>
      </w:r>
      <w:r>
        <w:t xml:space="preserve">先防守，后观察科技回流</w:t>
      </w:r>
      <w:r>
        <w:t xml:space="preserve">”</w:t>
      </w:r>
      <w:r>
        <w:t xml:space="preserve">的大方向：上午三大指数一度承压后翻红，真正带动修复的是科技线，尤其是科创50 +3.1284% 与华泰补充文本中的半导体、算力共振。</w:t>
      </w:r>
    </w:p>
    <w:p>
      <w:pPr>
        <w:numPr>
          <w:ilvl w:val="0"/>
          <w:numId w:val="1005"/>
        </w:numPr>
        <w:pStyle w:val="Compact"/>
      </w:pPr>
      <w:r>
        <w:t xml:space="preserve">✅ 命中</w:t>
      </w:r>
      <w:r>
        <w:t xml:space="preserve">“</w:t>
      </w:r>
      <w:r>
        <w:t xml:space="preserve">银行红利适合作为风格确认器</w:t>
      </w:r>
      <w:r>
        <w:t xml:space="preserve">”</w:t>
      </w:r>
      <w:r>
        <w:t xml:space="preserve">：华泰自选股中的工商银行（601398）午间报 7.31 元，+0.69%，虽然不算最强弹性，但继续保持防守型偏强特征。</w:t>
      </w:r>
    </w:p>
    <w:p>
      <w:pPr>
        <w:numPr>
          <w:ilvl w:val="0"/>
          <w:numId w:val="1005"/>
        </w:numPr>
        <w:pStyle w:val="Compact"/>
      </w:pPr>
      <w:r>
        <w:t xml:space="preserve">✅ 命中</w:t>
      </w:r>
      <w:r>
        <w:t xml:space="preserve">“</w:t>
      </w:r>
      <w:r>
        <w:t xml:space="preserve">AI硬件/半导体需要量能确认后才能参与</w:t>
      </w:r>
      <w:r>
        <w:t xml:space="preserve">”</w:t>
      </w:r>
      <w:r>
        <w:t xml:space="preserve">：上午最强板块线索确实来自算力与半导体，而不是开盘前预设的全面普涨。</w:t>
      </w:r>
    </w:p>
    <w:p>
      <w:pPr>
        <w:pStyle w:val="Heading3"/>
      </w:pPr>
      <w:bookmarkStart w:id="27" w:name="偏差点"/>
      <w:r>
        <w:t xml:space="preserve">⚠️ 偏差点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⚠️ 盘前重点观察的防汛应急-水利/管网/灾后修复，并未在已确认补充信息中成为上午最强交易主线，至少到午间为止，资金辨识度明显弱于科技与资源避险。</w:t>
      </w:r>
    </w:p>
    <w:p>
      <w:pPr>
        <w:numPr>
          <w:ilvl w:val="0"/>
          <w:numId w:val="1006"/>
        </w:numPr>
        <w:pStyle w:val="Compact"/>
      </w:pPr>
      <w:r>
        <w:t xml:space="preserve">⚠️ 地缘逻辑对油气、贵金属的拉动强于盘前预估，说明上午市场不仅在修复科技，也在同步交易外部风险扰动。</w:t>
      </w:r>
    </w:p>
    <w:p>
      <w:pPr>
        <w:numPr>
          <w:ilvl w:val="0"/>
          <w:numId w:val="1006"/>
        </w:numPr>
        <w:pStyle w:val="Compact"/>
      </w:pPr>
      <w:r>
        <w:t xml:space="preserve">⚠️ 由于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持续缺失，盘前很多预案只能判断方向，无法像平时那样用东财结构化资金与板块榜进一步验证强弱层级。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华泰自选股观察"/>
      <w:r>
        <w:t xml:space="preserve">🧾 华泰自选股观察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📌 本次华泰自选股共有 3 只可用行情样本，全部来自</w:t>
      </w:r>
      <w:r>
        <w:t xml:space="preserve"> </w:t>
      </w:r>
      <w:r>
        <w:rPr>
          <w:rStyle w:val="VerbatimChar"/>
        </w:rPr>
        <w:t xml:space="preserve">sources.htsc_skills.data.paper_trading_quotes.data.items</w:t>
      </w:r>
      <w:r>
        <w:t xml:space="preserve">，已作为补充数据源纳入午盘观察。</w:t>
      </w:r>
    </w:p>
    <w:p>
      <w:pPr>
        <w:numPr>
          <w:ilvl w:val="0"/>
          <w:numId w:val="1007"/>
        </w:numPr>
        <w:pStyle w:val="Compact"/>
      </w:pPr>
      <w:r>
        <w:t xml:space="preserve">🧭 整体判断：3 只自选股里，只有工商银行与当前</w:t>
      </w:r>
      <w:r>
        <w:t xml:space="preserve">“</w:t>
      </w:r>
      <w:r>
        <w:t xml:space="preserve">防守/低波动</w:t>
      </w:r>
      <w:r>
        <w:t xml:space="preserve">”</w:t>
      </w:r>
      <w:r>
        <w:t xml:space="preserve">风格仍有一定共振；弘元绿能、风语筑与上午最强的科技主线共振度不足，现阶段仍应以跟踪为主、暂不作为主攻方向。</w:t>
      </w:r>
    </w:p>
    <w:p>
      <w:pPr>
        <w:pStyle w:val="Heading3"/>
      </w:pPr>
      <w:bookmarkStart w:id="29" w:name="弘元绿能603185"/>
      <w:r>
        <w:t xml:space="preserve">1️⃣ 弘元绿能（603185）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📉 最新价/表现：14.58 元，-1.62%。</w:t>
      </w:r>
    </w:p>
    <w:p>
      <w:pPr>
        <w:numPr>
          <w:ilvl w:val="0"/>
          <w:numId w:val="1008"/>
        </w:numPr>
        <w:pStyle w:val="Compact"/>
      </w:pPr>
      <w:r>
        <w:t xml:space="preserve">🧩 所属方向：光伏硅片/绿能制造链。</w:t>
      </w:r>
    </w:p>
    <w:p>
      <w:pPr>
        <w:numPr>
          <w:ilvl w:val="0"/>
          <w:numId w:val="1008"/>
        </w:numPr>
        <w:pStyle w:val="Compact"/>
      </w:pPr>
      <w:r>
        <w:t xml:space="preserve">🔄 与当日主线是否共振：共振偏弱。上午已确认承压方向就包括光伏设备、新能源链，弘元绿能没有走出逆势强度。</w:t>
      </w:r>
    </w:p>
    <w:p>
      <w:pPr>
        <w:numPr>
          <w:ilvl w:val="0"/>
          <w:numId w:val="1008"/>
        </w:numPr>
        <w:pStyle w:val="Compact"/>
      </w:pPr>
      <w:r>
        <w:t xml:space="preserve">💡 观察结论：继续观察，偏弱处理；只有午后光伏链出现联动修复、且弱势股不再继续扩散时，才考虑可低吸跟踪，不追高。</w:t>
      </w:r>
    </w:p>
    <w:p>
      <w:pPr>
        <w:pStyle w:val="Heading3"/>
      </w:pPr>
      <w:bookmarkStart w:id="30" w:name="风语筑603466"/>
      <w:r>
        <w:t xml:space="preserve">2️⃣ 风语筑（603466）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📉 最新价/表现：11.21 元，-3.61%。</w:t>
      </w:r>
    </w:p>
    <w:p>
      <w:pPr>
        <w:numPr>
          <w:ilvl w:val="0"/>
          <w:numId w:val="1009"/>
        </w:numPr>
        <w:pStyle w:val="Compact"/>
      </w:pPr>
      <w:r>
        <w:t xml:space="preserve">🧩 所属方向：文旅会展/数字内容/城市展示。</w:t>
      </w:r>
    </w:p>
    <w:p>
      <w:pPr>
        <w:numPr>
          <w:ilvl w:val="0"/>
          <w:numId w:val="1009"/>
        </w:numPr>
        <w:pStyle w:val="Compact"/>
      </w:pPr>
      <w:r>
        <w:t xml:space="preserve">🔄 与当日主线是否共振：当前没有明显共振。虽然 AI 大会预热可能给数字展示带来边际联想，但上午最强交易核心仍在算力与半导体硬件，不在会展内容侧。</w:t>
      </w:r>
    </w:p>
    <w:p>
      <w:pPr>
        <w:numPr>
          <w:ilvl w:val="0"/>
          <w:numId w:val="1009"/>
        </w:numPr>
        <w:pStyle w:val="Compact"/>
      </w:pPr>
      <w:r>
        <w:t xml:space="preserve">💡 观察结论：以跟踪为主、暂不作为主攻方向；若午后不能回到均价附近并放量修复，继续按偏弱看待，不追高。</w:t>
      </w:r>
    </w:p>
    <w:p>
      <w:pPr>
        <w:pStyle w:val="Heading3"/>
      </w:pPr>
      <w:bookmarkStart w:id="31" w:name="工商银行601398"/>
      <w:r>
        <w:t xml:space="preserve">3️⃣ 工商银行（601398）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📈 最新价/表现：7.31 元，+0.69%。</w:t>
      </w:r>
    </w:p>
    <w:p>
      <w:pPr>
        <w:numPr>
          <w:ilvl w:val="0"/>
          <w:numId w:val="1010"/>
        </w:numPr>
        <w:pStyle w:val="Compact"/>
      </w:pPr>
      <w:r>
        <w:t xml:space="preserve">🧩 所属方向：银行红利/国有大行/低波动防守。</w:t>
      </w:r>
    </w:p>
    <w:p>
      <w:pPr>
        <w:numPr>
          <w:ilvl w:val="0"/>
          <w:numId w:val="1010"/>
        </w:numPr>
        <w:pStyle w:val="Compact"/>
      </w:pPr>
      <w:r>
        <w:t xml:space="preserve">🔄 与当日主线是否共振：与</w:t>
      </w:r>
      <w:r>
        <w:t xml:space="preserve">“</w:t>
      </w:r>
      <w:r>
        <w:t xml:space="preserve">指数修复过程中的防守承接</w:t>
      </w:r>
      <w:r>
        <w:t xml:space="preserve">”</w:t>
      </w:r>
      <w:r>
        <w:t xml:space="preserve">存在一定共振，但强度明显弱于科技主线，不属于今天的高弹性进攻中心。</w:t>
      </w:r>
    </w:p>
    <w:p>
      <w:pPr>
        <w:numPr>
          <w:ilvl w:val="0"/>
          <w:numId w:val="1010"/>
        </w:numPr>
        <w:pStyle w:val="Compact"/>
      </w:pPr>
      <w:r>
        <w:t xml:space="preserve">💡 观察结论：偏强，可继续观察；适合作为市场是否愿意保留权重防守底仓的风向标，但不建议把它当作午后最主要的进攻方向去追涨。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下午盘操作建议"/>
      <w:r>
        <w:t xml:space="preserve">🎯 下午盘操作建议</w:t>
      </w:r>
      <w:bookmarkEnd w:id="32"/>
    </w:p>
    <w:p>
      <w:pPr>
        <w:numPr>
          <w:ilvl w:val="0"/>
          <w:numId w:val="1011"/>
        </w:numPr>
        <w:pStyle w:val="Compact"/>
      </w:pPr>
      <w:r>
        <w:t xml:space="preserve">🧭 市场判断：指数层面偏强修复，结构层面仍是分化市。若科创50午后继续强于沪深300，科技主线有望继续占优；若科创50冲高回落而弱势板块继续扩散，则下午更可能进入冲高分歧。</w:t>
      </w:r>
    </w:p>
    <w:p>
      <w:pPr>
        <w:numPr>
          <w:ilvl w:val="0"/>
          <w:numId w:val="1011"/>
        </w:numPr>
        <w:pStyle w:val="Compact"/>
      </w:pPr>
      <w:r>
        <w:t xml:space="preserve">💡 可继续关注方向：AI硬件-半导体/算力基础设施，重点看科创50强度、浪潮信息/深信服/网宿科技等前排强度，以及华泰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给出的紫光股份（000938）是否维持强势。</w:t>
      </w:r>
    </w:p>
    <w:p>
      <w:pPr>
        <w:numPr>
          <w:ilvl w:val="0"/>
          <w:numId w:val="1011"/>
        </w:numPr>
        <w:pStyle w:val="Compact"/>
      </w:pPr>
      <w:r>
        <w:t xml:space="preserve">👀 只观察方向：油气开采、贵金属、银行红利。前两者更多受地缘与避险驱动，持续性依赖事件演绎；银行更偏防守仓位锚，不是高弹性主攻。</w:t>
      </w:r>
    </w:p>
    <w:p>
      <w:pPr>
        <w:numPr>
          <w:ilvl w:val="0"/>
          <w:numId w:val="1011"/>
        </w:numPr>
        <w:pStyle w:val="Compact"/>
      </w:pPr>
      <w:r>
        <w:t xml:space="preserve">🚫 需要回避/减仓方向：锂矿、新能源链、人形机器人高位补跌分支。若午后没有显著资金回流，不要因跌幅大就急于抄底。</w:t>
      </w:r>
    </w:p>
    <w:p>
      <w:pPr>
        <w:numPr>
          <w:ilvl w:val="0"/>
          <w:numId w:val="1011"/>
        </w:numPr>
        <w:pStyle w:val="Compact"/>
      </w:pPr>
      <w:r>
        <w:t xml:space="preserve">📦 仓位建议：</w:t>
      </w:r>
    </w:p>
    <w:p>
      <w:pPr>
        <w:numPr>
          <w:ilvl w:val="1"/>
          <w:numId w:val="1012"/>
        </w:numPr>
        <w:pStyle w:val="Compact"/>
      </w:pPr>
      <w:r>
        <w:t xml:space="preserve">激进：40%-50%，只围绕科技最强前排做分歧后的确认参与。</w:t>
      </w:r>
    </w:p>
    <w:p>
      <w:pPr>
        <w:numPr>
          <w:ilvl w:val="1"/>
          <w:numId w:val="1012"/>
        </w:numPr>
        <w:pStyle w:val="Compact"/>
      </w:pPr>
      <w:r>
        <w:t xml:space="preserve">稳健：25%-35%，以</w:t>
      </w:r>
      <w:r>
        <w:t xml:space="preserve">“</w:t>
      </w:r>
      <w:r>
        <w:t xml:space="preserve">指数不转弱 + 科技主线继续扩散</w:t>
      </w:r>
      <w:r>
        <w:t xml:space="preserve">”</w:t>
      </w:r>
      <w:r>
        <w:t xml:space="preserve">为前提，小仓位跟踪最强方向。</w:t>
      </w:r>
    </w:p>
    <w:p>
      <w:pPr>
        <w:numPr>
          <w:ilvl w:val="1"/>
          <w:numId w:val="1012"/>
        </w:numPr>
        <w:pStyle w:val="Compact"/>
      </w:pPr>
      <w:r>
        <w:t xml:space="preserve">保守：10%-20%，继续以观察为主，等待东财结构化榜单恢复或午后主线进一步确认。</w:t>
      </w:r>
    </w:p>
    <w:p>
      <w:pPr>
        <w:numPr>
          <w:ilvl w:val="0"/>
          <w:numId w:val="1011"/>
        </w:numPr>
        <w:pStyle w:val="Compact"/>
      </w:pPr>
      <w:r>
        <w:t xml:space="preserve">⚠️ 风险提示：本次午盘最大的客观缺口，不是指数本身，而是东财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缺失，导致午后追踪主线持续性时，必须显著降低追高容忍度。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下午投资方向分层"/>
      <w:r>
        <w:t xml:space="preserve">🎯 下午投资方向分层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⚠️ 说明：由于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在采集 JSON 中均为失败状态，以下分层依据为</w:t>
      </w:r>
      <w:r>
        <w:t xml:space="preserve">“</w:t>
      </w:r>
      <w:r>
        <w:t xml:space="preserve">指数多源一致数据 + 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+ 华泰自选股行情样本</w:t>
      </w:r>
      <w:r>
        <w:t xml:space="preserve">”</w:t>
      </w:r>
      <w:r>
        <w:t xml:space="preserve">的交叉判断。</w:t>
      </w:r>
    </w:p>
    <w:p>
      <w:pPr>
        <w:pStyle w:val="Heading3"/>
      </w:pPr>
      <w:bookmarkStart w:id="34" w:name="方向一ai硬件-半导体设备算力基础设施分类可参与"/>
      <w:r>
        <w:t xml:space="preserve">方向一：AI硬件-半导体设备/算力基础设施（分类：可参与）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📌 证据链：</w:t>
      </w:r>
    </w:p>
    <w:p>
      <w:pPr>
        <w:numPr>
          <w:ilvl w:val="1"/>
          <w:numId w:val="1015"/>
        </w:numPr>
        <w:pStyle w:val="Compact"/>
      </w:pPr>
      <w:r>
        <w:t xml:space="preserve">指数证据：科创50 午间报 2064.2027 点，+3.1284%，是上午最强宽基指数。</w:t>
      </w:r>
    </w:p>
    <w:p>
      <w:pPr>
        <w:numPr>
          <w:ilvl w:val="1"/>
          <w:numId w:val="1015"/>
        </w:numPr>
        <w:pStyle w:val="Compact"/>
      </w:pPr>
      <w:r>
        <w:t xml:space="preserve">板块线索：华泰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明确确认算力租赁、AI基础设施、半导体芯片为上午最强方向。</w:t>
      </w:r>
    </w:p>
    <w:p>
      <w:pPr>
        <w:numPr>
          <w:ilvl w:val="1"/>
          <w:numId w:val="1015"/>
        </w:numPr>
        <w:pStyle w:val="Compact"/>
      </w:pPr>
      <w:r>
        <w:t xml:space="preserve">个股线索：网宿科技、深信服 20cm 涨停，浪潮信息一字涨停；华泰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还给出紫光股份（000938）最新价 34.63 元、+10.01%、主力净流入 20.46 亿。</w:t>
      </w:r>
    </w:p>
    <w:p>
      <w:pPr>
        <w:numPr>
          <w:ilvl w:val="1"/>
          <w:numId w:val="1015"/>
        </w:numPr>
        <w:pStyle w:val="Compact"/>
      </w:pPr>
      <w:r>
        <w:t xml:space="preserve">事件催化：新闻联播</w:t>
      </w:r>
      <w:r>
        <w:t xml:space="preserve">“</w:t>
      </w:r>
      <w:r>
        <w:t xml:space="preserve">科技自立自强</w:t>
      </w:r>
      <w:r>
        <w:t xml:space="preserve">”</w:t>
      </w:r>
      <w:r>
        <w:t xml:space="preserve">与 2026 世界人工智能大会预热，给硬科技方向提供持续关注基础。</w:t>
      </w:r>
    </w:p>
    <w:p>
      <w:pPr>
        <w:numPr>
          <w:ilvl w:val="0"/>
          <w:numId w:val="1014"/>
        </w:numPr>
        <w:pStyle w:val="Compact"/>
      </w:pPr>
      <w:r>
        <w:t xml:space="preserve">🔥 核心标的：紫光股份（主力净流入与强势涨停线索兼具）、浪潮信息（算力辨识度核心）、深信服（20cm 强弹性前排）、网宿科技（算力租赁强势样本）。</w:t>
      </w:r>
    </w:p>
    <w:p>
      <w:pPr>
        <w:numPr>
          <w:ilvl w:val="0"/>
          <w:numId w:val="1014"/>
        </w:numPr>
        <w:pStyle w:val="Compact"/>
      </w:pPr>
      <w:r>
        <w:t xml:space="preserve">💡 参与策略：</w:t>
      </w:r>
    </w:p>
    <w:p>
      <w:pPr>
        <w:numPr>
          <w:ilvl w:val="1"/>
          <w:numId w:val="1016"/>
        </w:numPr>
        <w:pStyle w:val="Compact"/>
      </w:pPr>
      <w:r>
        <w:t xml:space="preserve">激进：盯前排分歧后的承接，不追后排杂毛。</w:t>
      </w:r>
    </w:p>
    <w:p>
      <w:pPr>
        <w:numPr>
          <w:ilvl w:val="1"/>
          <w:numId w:val="1016"/>
        </w:numPr>
        <w:pStyle w:val="Compact"/>
      </w:pPr>
      <w:r>
        <w:t xml:space="preserve">稳健：等科创50维持红盘并继续强于沪深300后，再参与有承接的核心票。</w:t>
      </w:r>
    </w:p>
    <w:p>
      <w:pPr>
        <w:numPr>
          <w:ilvl w:val="1"/>
          <w:numId w:val="1016"/>
        </w:numPr>
        <w:pStyle w:val="Compact"/>
      </w:pPr>
      <w:r>
        <w:t xml:space="preserve">保守：只观察前排是否继续封强，暂不追高。</w:t>
      </w:r>
    </w:p>
    <w:p>
      <w:pPr>
        <w:numPr>
          <w:ilvl w:val="0"/>
          <w:numId w:val="1014"/>
        </w:numPr>
        <w:pStyle w:val="Compact"/>
      </w:pPr>
      <w:r>
        <w:t xml:space="preserve">✅ 触发条件：科创50午后继续维持强势，前排龙头不炸板，且算力/半导体出现从前排向中军扩散。</w:t>
      </w:r>
    </w:p>
    <w:p>
      <w:pPr>
        <w:numPr>
          <w:ilvl w:val="0"/>
          <w:numId w:val="1014"/>
        </w:numPr>
        <w:pStyle w:val="Compact"/>
      </w:pPr>
      <w:r>
        <w:t xml:space="preserve">🚫 失效条件：科创50冲高回落，浪潮信息/深信服等前排开板后承接不足，或只剩个别高标独立脉冲。</w:t>
      </w:r>
    </w:p>
    <w:p>
      <w:pPr>
        <w:numPr>
          <w:ilvl w:val="0"/>
          <w:numId w:val="1014"/>
        </w:numPr>
        <w:pStyle w:val="Compact"/>
      </w:pPr>
      <w:r>
        <w:t xml:space="preserve">⚠️ 风险：指数红盘但超 3400 股下跌，说明赚钱效应并不普遍；科技若失去前排带动，回落速度也会很快。</w:t>
      </w:r>
    </w:p>
    <w:p>
      <w:pPr>
        <w:pStyle w:val="Heading3"/>
      </w:pPr>
      <w:bookmarkStart w:id="35" w:name="方向二油气开采-贵金属避险链分类只观察"/>
      <w:r>
        <w:t xml:space="preserve">方向二：油气开采-贵金属避险链（分类：只观察）</w:t>
      </w:r>
      <w:bookmarkEnd w:id="35"/>
    </w:p>
    <w:p>
      <w:pPr>
        <w:numPr>
          <w:ilvl w:val="0"/>
          <w:numId w:val="1017"/>
        </w:numPr>
        <w:pStyle w:val="Compact"/>
      </w:pPr>
      <w:r>
        <w:t xml:space="preserve">📌 证据链：</w:t>
      </w:r>
    </w:p>
    <w:p>
      <w:pPr>
        <w:numPr>
          <w:ilvl w:val="1"/>
          <w:numId w:val="1018"/>
        </w:numPr>
        <w:pStyle w:val="Compact"/>
      </w:pPr>
      <w:r>
        <w:t xml:space="preserve">事件证据：中东局势与地缘风险升温，上午避险情绪被反复交易。</w:t>
      </w:r>
    </w:p>
    <w:p>
      <w:pPr>
        <w:numPr>
          <w:ilvl w:val="1"/>
          <w:numId w:val="1018"/>
        </w:numPr>
        <w:pStyle w:val="Compact"/>
      </w:pPr>
      <w:r>
        <w:t xml:space="preserve">板块线索：华泰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明确提到油气开采、贵金属上午走强。</w:t>
      </w:r>
    </w:p>
    <w:p>
      <w:pPr>
        <w:numPr>
          <w:ilvl w:val="1"/>
          <w:numId w:val="1018"/>
        </w:numPr>
        <w:pStyle w:val="Compact"/>
      </w:pPr>
      <w:r>
        <w:t xml:space="preserve">个股线索：山东墨龙涨停，通源石油、中海油服跟涨；招金黄金封板，晓程科技、赤峰黄金上涨。</w:t>
      </w:r>
    </w:p>
    <w:p>
      <w:pPr>
        <w:numPr>
          <w:ilvl w:val="0"/>
          <w:numId w:val="1017"/>
        </w:numPr>
        <w:pStyle w:val="Compact"/>
      </w:pPr>
      <w:r>
        <w:t xml:space="preserve">🔥 核心标的：山东墨龙、通源石油、中海油服、招金黄金。</w:t>
      </w:r>
    </w:p>
    <w:p>
      <w:pPr>
        <w:numPr>
          <w:ilvl w:val="0"/>
          <w:numId w:val="1017"/>
        </w:numPr>
        <w:pStyle w:val="Compact"/>
      </w:pPr>
      <w:r>
        <w:t xml:space="preserve">💡 参与策略：</w:t>
      </w:r>
    </w:p>
    <w:p>
      <w:pPr>
        <w:numPr>
          <w:ilvl w:val="1"/>
          <w:numId w:val="1019"/>
        </w:numPr>
        <w:pStyle w:val="Compact"/>
      </w:pPr>
      <w:r>
        <w:t xml:space="preserve">激进：只做最强前排的低吸回封，不追一致性高潮。</w:t>
      </w:r>
    </w:p>
    <w:p>
      <w:pPr>
        <w:numPr>
          <w:ilvl w:val="1"/>
          <w:numId w:val="1019"/>
        </w:numPr>
        <w:pStyle w:val="Compact"/>
      </w:pPr>
      <w:r>
        <w:t xml:space="preserve">稳健：更多作为观察方向，不把它当全天核心主线。</w:t>
      </w:r>
    </w:p>
    <w:p>
      <w:pPr>
        <w:numPr>
          <w:ilvl w:val="1"/>
          <w:numId w:val="1019"/>
        </w:numPr>
        <w:pStyle w:val="Compact"/>
      </w:pPr>
      <w:r>
        <w:t xml:space="preserve">保守：不参与，等事件与量能进一步确认。</w:t>
      </w:r>
    </w:p>
    <w:p>
      <w:pPr>
        <w:numPr>
          <w:ilvl w:val="0"/>
          <w:numId w:val="1017"/>
        </w:numPr>
        <w:pStyle w:val="Compact"/>
      </w:pPr>
      <w:r>
        <w:t xml:space="preserve">✅ 触发条件：午后原油/避险逻辑继续强化，且油气、黄金前排不出现大幅冲高回落。</w:t>
      </w:r>
    </w:p>
    <w:p>
      <w:pPr>
        <w:numPr>
          <w:ilvl w:val="0"/>
          <w:numId w:val="1017"/>
        </w:numPr>
        <w:pStyle w:val="Compact"/>
      </w:pPr>
      <w:r>
        <w:t xml:space="preserve">🚫 失效条件：科技主线继续虹吸，油气贵金属只剩早盘情绪脉冲，午后回落失守分时均线。</w:t>
      </w:r>
    </w:p>
    <w:p>
      <w:pPr>
        <w:numPr>
          <w:ilvl w:val="0"/>
          <w:numId w:val="1017"/>
        </w:numPr>
        <w:pStyle w:val="Compact"/>
      </w:pPr>
      <w:r>
        <w:t xml:space="preserve">⚠️ 风险：这是典型事件驱动方向，波动大、回落也快，持续性往往弱于有业绩与产业逻辑支撑的科技主线。</w:t>
      </w:r>
    </w:p>
    <w:p>
      <w:pPr>
        <w:pStyle w:val="Heading3"/>
      </w:pPr>
      <w:bookmarkStart w:id="36" w:name="方向三银行红利-国有大行防守分类只观察"/>
      <w:r>
        <w:t xml:space="preserve">方向三：银行红利-国有大行防守（分类：只观察）</w:t>
      </w:r>
      <w:bookmarkEnd w:id="36"/>
    </w:p>
    <w:p>
      <w:pPr>
        <w:numPr>
          <w:ilvl w:val="0"/>
          <w:numId w:val="1020"/>
        </w:numPr>
        <w:pStyle w:val="Compact"/>
      </w:pPr>
      <w:r>
        <w:t xml:space="preserve">📌 证据链：</w:t>
      </w:r>
    </w:p>
    <w:p>
      <w:pPr>
        <w:numPr>
          <w:ilvl w:val="1"/>
          <w:numId w:val="1021"/>
        </w:numPr>
        <w:pStyle w:val="Compact"/>
      </w:pPr>
      <w:r>
        <w:t xml:space="preserve">指数证据：沪深300 午间 +0.6133%，说明权重并未拖后腿。</w:t>
      </w:r>
    </w:p>
    <w:p>
      <w:pPr>
        <w:numPr>
          <w:ilvl w:val="1"/>
          <w:numId w:val="1021"/>
        </w:numPr>
        <w:pStyle w:val="Compact"/>
      </w:pPr>
      <w:r>
        <w:t xml:space="preserve">自选股样本：工商银行（601398）报 7.31 元，+0.69%，继续保持低波动偏强状态。</w:t>
      </w:r>
    </w:p>
    <w:p>
      <w:pPr>
        <w:numPr>
          <w:ilvl w:val="1"/>
          <w:numId w:val="1021"/>
        </w:numPr>
        <w:pStyle w:val="Compact"/>
      </w:pPr>
      <w:r>
        <w:t xml:space="preserve">盘前预案验证：上午并未出现银行大幅走弱，说明防守风格底仓仍在。</w:t>
      </w:r>
    </w:p>
    <w:p>
      <w:pPr>
        <w:numPr>
          <w:ilvl w:val="0"/>
          <w:numId w:val="1020"/>
        </w:numPr>
        <w:pStyle w:val="Compact"/>
      </w:pPr>
      <w:r>
        <w:t xml:space="preserve">🔥 核心标的：工商银行。</w:t>
      </w:r>
    </w:p>
    <w:p>
      <w:pPr>
        <w:numPr>
          <w:ilvl w:val="0"/>
          <w:numId w:val="1020"/>
        </w:numPr>
        <w:pStyle w:val="Compact"/>
      </w:pPr>
      <w:r>
        <w:t xml:space="preserve">💡 参与策略：</w:t>
      </w:r>
    </w:p>
    <w:p>
      <w:pPr>
        <w:numPr>
          <w:ilvl w:val="1"/>
          <w:numId w:val="1022"/>
        </w:numPr>
        <w:pStyle w:val="Compact"/>
      </w:pPr>
      <w:r>
        <w:t xml:space="preserve">激进：不适合，弹性不足。</w:t>
      </w:r>
    </w:p>
    <w:p>
      <w:pPr>
        <w:numPr>
          <w:ilvl w:val="1"/>
          <w:numId w:val="1022"/>
        </w:numPr>
        <w:pStyle w:val="Compact"/>
      </w:pPr>
      <w:r>
        <w:t xml:space="preserve">稳健：可作为仓位锚，配合科技方向做平衡。</w:t>
      </w:r>
    </w:p>
    <w:p>
      <w:pPr>
        <w:numPr>
          <w:ilvl w:val="1"/>
          <w:numId w:val="1022"/>
        </w:numPr>
        <w:pStyle w:val="Compact"/>
      </w:pPr>
      <w:r>
        <w:t xml:space="preserve">保守：只观察，不主动加仓追涨。</w:t>
      </w:r>
    </w:p>
    <w:p>
      <w:pPr>
        <w:numPr>
          <w:ilvl w:val="0"/>
          <w:numId w:val="1020"/>
        </w:numPr>
        <w:pStyle w:val="Compact"/>
      </w:pPr>
      <w:r>
        <w:t xml:space="preserve">✅ 触发条件：指数午后震荡而银行维持稳定红盘，说明市场仍保留低波动防守底仓。</w:t>
      </w:r>
    </w:p>
    <w:p>
      <w:pPr>
        <w:numPr>
          <w:ilvl w:val="0"/>
          <w:numId w:val="1020"/>
        </w:numPr>
        <w:pStyle w:val="Compact"/>
      </w:pPr>
      <w:r>
        <w:t xml:space="preserve">🚫 失效条件：银行与沪深300同步转弱，说明防守承接也开始松动。</w:t>
      </w:r>
    </w:p>
    <w:p>
      <w:pPr>
        <w:numPr>
          <w:ilvl w:val="0"/>
          <w:numId w:val="1020"/>
        </w:numPr>
        <w:pStyle w:val="Compact"/>
      </w:pPr>
      <w:r>
        <w:t xml:space="preserve">⚠️ 风险：它更像风险对冲，而不是今天获取超额收益的首选方向。</w:t>
      </w:r>
    </w:p>
    <w:p>
      <w:pPr>
        <w:pStyle w:val="Heading3"/>
      </w:pPr>
      <w:bookmarkStart w:id="37" w:name="方向四新能源产业链-锂矿光伏人形机器人高位补跌分类应回避"/>
      <w:r>
        <w:t xml:space="preserve">方向四：新能源产业链-锂矿/光伏，人形机器人高位补跌（分类：应回避）</w:t>
      </w:r>
      <w:bookmarkEnd w:id="37"/>
    </w:p>
    <w:p>
      <w:pPr>
        <w:numPr>
          <w:ilvl w:val="0"/>
          <w:numId w:val="1023"/>
        </w:numPr>
        <w:pStyle w:val="Compact"/>
      </w:pPr>
      <w:r>
        <w:t xml:space="preserve">📌 证据链：</w:t>
      </w:r>
    </w:p>
    <w:p>
      <w:pPr>
        <w:numPr>
          <w:ilvl w:val="1"/>
          <w:numId w:val="1024"/>
        </w:numPr>
        <w:pStyle w:val="Compact"/>
      </w:pPr>
      <w:r>
        <w:t xml:space="preserve">弱势线索：华泰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明确确认锂矿、新能源链领跌，电池、光伏设备同步走弱。</w:t>
      </w:r>
    </w:p>
    <w:p>
      <w:pPr>
        <w:numPr>
          <w:ilvl w:val="1"/>
          <w:numId w:val="1024"/>
        </w:numPr>
        <w:pStyle w:val="Compact"/>
      </w:pPr>
      <w:r>
        <w:t xml:space="preserve">个股线索：融捷股份、盛新锂能跌停，天齐锂业、永杉锂业跌幅居前；日发精机、埃斯顿盘中跌停，绿的谐波大跌超 10%。</w:t>
      </w:r>
    </w:p>
    <w:p>
      <w:pPr>
        <w:numPr>
          <w:ilvl w:val="1"/>
          <w:numId w:val="1024"/>
        </w:numPr>
        <w:pStyle w:val="Compact"/>
      </w:pPr>
      <w:r>
        <w:t xml:space="preserve">自选股验证：弘元绿能（603185）午间报 14.58 元，-1.62%，未体现逆势修复强度。</w:t>
      </w:r>
    </w:p>
    <w:p>
      <w:pPr>
        <w:numPr>
          <w:ilvl w:val="0"/>
          <w:numId w:val="1023"/>
        </w:numPr>
        <w:pStyle w:val="Compact"/>
      </w:pPr>
      <w:r>
        <w:t xml:space="preserve">🔥 代表样本：弘元绿能、融捷股份、盛新锂能、天齐锂业、埃斯顿。</w:t>
      </w:r>
    </w:p>
    <w:p>
      <w:pPr>
        <w:numPr>
          <w:ilvl w:val="0"/>
          <w:numId w:val="1023"/>
        </w:numPr>
        <w:pStyle w:val="Compact"/>
      </w:pPr>
      <w:r>
        <w:t xml:space="preserve">💡 参与策略：</w:t>
      </w:r>
    </w:p>
    <w:p>
      <w:pPr>
        <w:numPr>
          <w:ilvl w:val="1"/>
          <w:numId w:val="1025"/>
        </w:numPr>
        <w:pStyle w:val="Compact"/>
      </w:pPr>
      <w:r>
        <w:t xml:space="preserve">激进：不建议逆势抄底。</w:t>
      </w:r>
    </w:p>
    <w:p>
      <w:pPr>
        <w:numPr>
          <w:ilvl w:val="1"/>
          <w:numId w:val="1025"/>
        </w:numPr>
        <w:pStyle w:val="Compact"/>
      </w:pPr>
      <w:r>
        <w:t xml:space="preserve">稳健：等跌势止住、板块出现明确修复信号后再评估。</w:t>
      </w:r>
    </w:p>
    <w:p>
      <w:pPr>
        <w:numPr>
          <w:ilvl w:val="1"/>
          <w:numId w:val="1025"/>
        </w:numPr>
        <w:pStyle w:val="Compact"/>
      </w:pPr>
      <w:r>
        <w:t xml:space="preserve">保守：直接回避。</w:t>
      </w:r>
    </w:p>
    <w:p>
      <w:pPr>
        <w:numPr>
          <w:ilvl w:val="0"/>
          <w:numId w:val="1023"/>
        </w:numPr>
        <w:pStyle w:val="Compact"/>
      </w:pPr>
      <w:r>
        <w:t xml:space="preserve">✅ 触发条件：仅当午后弱势板块出现持续放量修复、并且科技主线不再虹吸时，才可重新纳入观察。</w:t>
      </w:r>
    </w:p>
    <w:p>
      <w:pPr>
        <w:numPr>
          <w:ilvl w:val="0"/>
          <w:numId w:val="1023"/>
        </w:numPr>
        <w:pStyle w:val="Compact"/>
      </w:pPr>
      <w:r>
        <w:t xml:space="preserve">🚫 失效条件：跌停股继续扩散、反抽无量、冲高回落反复出现。</w:t>
      </w:r>
    </w:p>
    <w:p>
      <w:pPr>
        <w:numPr>
          <w:ilvl w:val="0"/>
          <w:numId w:val="1023"/>
        </w:numPr>
        <w:pStyle w:val="Compact"/>
      </w:pPr>
      <w:r>
        <w:t xml:space="preserve">⚠️ 风险：这类分支容易出现</w:t>
      </w:r>
      <w:r>
        <w:t xml:space="preserve">“</w:t>
      </w:r>
      <w:r>
        <w:t xml:space="preserve">越跌越想抄、越抄越弱</w:t>
      </w:r>
      <w:r>
        <w:t xml:space="preserve">”</w:t>
      </w:r>
      <w:r>
        <w:t xml:space="preserve">的补跌陷阱。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生成时间：2026-07-08 11:52（北京时间，Asia/Shanghai）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2026-07-08T03:55:46Z</dcterms:created>
  <dcterms:modified xsi:type="dcterms:W3CDTF">2026-07-08T03:55:46Z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