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08周三"/>
      <w:r>
        <w:t xml:space="preserve">🕑 全天复盘 | 2026-07-08（周三）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三大指数全天收跌：上证指数 3970.8797 点，-0.4851%；深证成指 14939.7270 点，-1.8744%；创业板指 3845.3510 点，-1.7014%。</w:t>
      </w:r>
    </w:p>
    <w:p>
      <w:pPr>
        <w:numPr>
          <w:ilvl w:val="0"/>
          <w:numId w:val="1001"/>
        </w:numPr>
        <w:pStyle w:val="Compact"/>
      </w:pPr>
      <w:r>
        <w:t xml:space="preserve">📈 科创50 逆势收于 2016.2327 点，+0.7318%，是主要宽基指数中唯一收红的方向，说明资金仍在硬科技核心里做局部抱团。</w:t>
      </w:r>
    </w:p>
    <w:p>
      <w:pPr>
        <w:numPr>
          <w:ilvl w:val="0"/>
          <w:numId w:val="1001"/>
        </w:numPr>
        <w:pStyle w:val="Compact"/>
      </w:pPr>
      <w:r>
        <w:t xml:space="preserve">💰 成交额方面：上证成交额 11923.56 亿，深证成交额 13711.60 亿，两市合计 25635.16 亿，较昨日 25811.49 亿缩量 176.33 亿。</w:t>
      </w:r>
    </w:p>
    <w:p>
      <w:pPr>
        <w:numPr>
          <w:ilvl w:val="0"/>
          <w:numId w:val="1001"/>
        </w:numPr>
        <w:pStyle w:val="Compact"/>
      </w:pPr>
      <w:r>
        <w:t xml:space="preserve">📌 以沪深300ETF净申购作为外资方向代理指标：本次采集 JSON 未提供可确认的净申购数据，严格不编造方向结论。</w:t>
      </w:r>
    </w:p>
    <w:p>
      <w:pPr>
        <w:numPr>
          <w:ilvl w:val="0"/>
          <w:numId w:val="1001"/>
        </w:numPr>
        <w:pStyle w:val="Compact"/>
      </w:pPr>
      <w:r>
        <w:t xml:space="preserve">⚠️ 涨跌比、涨停/跌停家数方面，本地</w:t>
      </w:r>
      <w:r>
        <w:t xml:space="preserve"> </w:t>
      </w:r>
      <w:r>
        <w:rPr>
          <w:rStyle w:val="VerbatimChar"/>
        </w:rPr>
        <w:t xml:space="preserve">market_breadth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均因东方财富 502 失败未返回结构化结果；仅能引用华泰补充文本</w:t>
      </w:r>
      <w:r>
        <w:t xml:space="preserve">“</w:t>
      </w:r>
      <w:r>
        <w:t xml:space="preserve">全市场超 3700 只个股下跌</w:t>
      </w:r>
      <w:r>
        <w:t xml:space="preserve">”</w:t>
      </w:r>
      <w:r>
        <w:t xml:space="preserve">作为情绪侧辅助信息。</w:t>
      </w:r>
    </w:p>
    <w:p>
      <w:pPr>
        <w:numPr>
          <w:ilvl w:val="0"/>
          <w:numId w:val="1001"/>
        </w:numPr>
        <w:pStyle w:val="Compact"/>
      </w:pPr>
      <w:r>
        <w:t xml:space="preserve">✅ 指数交叉验证方面，收盘数据的新浪主源与腾讯校验源对上证、深成指、创业板、科创50、沪深300的</w:t>
      </w:r>
      <w:r>
        <w:t xml:space="preserve"> </w:t>
      </w:r>
      <w:r>
        <w:rPr>
          <w:rStyle w:val="VerbatimChar"/>
        </w:rPr>
        <w:t xml:space="preserve">comparison.items.*.status</w:t>
      </w:r>
      <w:r>
        <w:t xml:space="preserve"> </w:t>
      </w:r>
      <w:r>
        <w:t xml:space="preserve">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；东方财富指数校验在本轮为 SSL 握手超时，不影响已确认的指数收盘判断。</w:t>
      </w:r>
    </w:p>
    <w:p>
      <w:pPr>
        <w:numPr>
          <w:ilvl w:val="0"/>
          <w:numId w:val="1001"/>
        </w:numPr>
        <w:pStyle w:val="Compact"/>
      </w:pPr>
      <w:r>
        <w:t xml:space="preserve">🧭 一句话盘面特征：上午科技强修复，下午全面回落分化，最终演变成</w:t>
      </w:r>
      <w:r>
        <w:t xml:space="preserve">“</w:t>
      </w:r>
      <w:r>
        <w:t xml:space="preserve">科创50独强、其余指数转弱、个股普遍承压</w:t>
      </w:r>
      <w:r>
        <w:t xml:space="preserve">”</w:t>
      </w:r>
      <w:r>
        <w:t xml:space="preserve">的结构市。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📉 指数节奏明显转弱：上证指数从午间 +0.5217% 回落到收盘 -0.4851%，振幅差 1.0068 个百分点；深证成指从 +0.0810% 回落到 -1.8744%，振幅差 1.9554 个百分点；创业板指从 +0.9493% 回落到 -1.7014%，振幅差 2.6507 个百分点。</w:t>
      </w:r>
    </w:p>
    <w:p>
      <w:pPr>
        <w:numPr>
          <w:ilvl w:val="0"/>
          <w:numId w:val="1002"/>
        </w:numPr>
        <w:pStyle w:val="Compact"/>
      </w:pPr>
      <w:r>
        <w:t xml:space="preserve">📈 科技主线仍是最强相对收益来源，但强度也明显收敛：科创50从午间 +3.1284% 收敛到收盘 +0.7318%，回吐 2.3966 个百分点，说明午后追价资金明显谨慎。</w:t>
      </w:r>
    </w:p>
    <w:p>
      <w:pPr>
        <w:numPr>
          <w:ilvl w:val="0"/>
          <w:numId w:val="1002"/>
        </w:numPr>
        <w:pStyle w:val="Compact"/>
      </w:pPr>
      <w:r>
        <w:t xml:space="preserve">🧠 板块轮动上，午间最强的是半导体设备、算力租赁、AI服务器；到收盘，华泰补充文本显示强势线索更多集中在算力与AI基础设施、软件安全、旅游酒店，说明科技内部从</w:t>
      </w:r>
      <w:r>
        <w:t xml:space="preserve">“</w:t>
      </w:r>
      <w:r>
        <w:t xml:space="preserve">半导体极强</w:t>
      </w:r>
      <w:r>
        <w:t xml:space="preserve">”</w:t>
      </w:r>
      <w:r>
        <w:t xml:space="preserve">转向</w:t>
      </w:r>
      <w:r>
        <w:t xml:space="preserve">“</w:t>
      </w:r>
      <w:r>
        <w:t xml:space="preserve">算力中军+安全软件相对抗跌</w:t>
      </w:r>
      <w:r>
        <w:t xml:space="preserve">”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🛢️ 上午受地缘扰动带动的油气、贵金属，午后没有发展成压倒科技的绝对主线；更像伴随风险偏好收缩而存在的事件驱动支线。</w:t>
      </w:r>
    </w:p>
    <w:p>
      <w:pPr>
        <w:numPr>
          <w:ilvl w:val="0"/>
          <w:numId w:val="1002"/>
        </w:numPr>
        <w:pStyle w:val="Compact"/>
      </w:pPr>
      <w:r>
        <w:t xml:space="preserve">✅ 午盘观点验证：科技方向确实是全天最强主线来源，银行红利仍有防守属性；但午后并未演化成普涨修复，反而回到</w:t>
      </w:r>
      <w:r>
        <w:t xml:space="preserve">“</w:t>
      </w:r>
      <w:r>
        <w:t xml:space="preserve">主线抱团、弱势补跌</w:t>
      </w:r>
      <w:r>
        <w:t xml:space="preserve">”</w:t>
      </w:r>
      <w:r>
        <w:t xml:space="preserve">的高分化格局。</w:t>
      </w:r>
    </w:p>
    <w:p>
      <w:pPr>
        <w:numPr>
          <w:ilvl w:val="0"/>
          <w:numId w:val="1002"/>
        </w:numPr>
        <w:pStyle w:val="Compact"/>
      </w:pPr>
      <w:r>
        <w:t xml:space="preserve">⚠️ 由于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 </w:t>
      </w:r>
      <w:r>
        <w:t xml:space="preserve">全日持续缺失，这里的</w:t>
      </w:r>
      <w:r>
        <w:t xml:space="preserve">“</w:t>
      </w:r>
      <w:r>
        <w:t xml:space="preserve">资金从哪里流向哪里</w:t>
      </w:r>
      <w:r>
        <w:t xml:space="preserve">”</w:t>
      </w:r>
      <w:r>
        <w:t xml:space="preserve">只能基于指数强弱变化和华泰补充文本交叉判断，不能冒充本地结构化主力净流入/净流出榜。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，东方财富板块榜与活跃股榜未返回，无法输出结构化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与</w:t>
      </w:r>
      <w:r>
        <w:t xml:space="preserve">“</w:t>
      </w:r>
      <w:r>
        <w:t xml:space="preserve">TOP20 龙头股</w:t>
      </w:r>
      <w:r>
        <w:t xml:space="preserve">”</w:t>
      </w:r>
      <w:r>
        <w:t xml:space="preserve">完整实时名单；以下内容仅使用已确认的华泰补充信息与本地指数数据交叉整理。</w:t>
      </w:r>
    </w:p>
    <w:p>
      <w:pPr>
        <w:numPr>
          <w:ilvl w:val="0"/>
          <w:numId w:val="1003"/>
        </w:numPr>
        <w:pStyle w:val="Compact"/>
      </w:pPr>
      <w:r>
        <w:t xml:space="preserve">🧠 AI算力-服务器/交换机/云计算：华泰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均确认算力租赁、云计算、数据中心、AI服务器为全天主线之一；深信服、浪潮信息、网宿科技收获涨停，紫光股份、锐捷网络位居强势样本前列。</w:t>
      </w:r>
    </w:p>
    <w:p>
      <w:pPr>
        <w:numPr>
          <w:ilvl w:val="0"/>
          <w:numId w:val="1003"/>
        </w:numPr>
        <w:pStyle w:val="Compact"/>
      </w:pPr>
      <w:r>
        <w:t xml:space="preserve">🔐 软件安全-数据安全：绿盟科技涨停，安恒信息、金山办公、亚信安全上涨，属于午后仍能承接科技主线的分支，说明资金并未完全撤出TMT，而是在内部切换到更有安全与景气叙事的方向。</w:t>
      </w:r>
    </w:p>
    <w:p>
      <w:pPr>
        <w:numPr>
          <w:ilvl w:val="0"/>
          <w:numId w:val="1003"/>
        </w:numPr>
        <w:pStyle w:val="Compact"/>
      </w:pPr>
      <w:r>
        <w:t xml:space="preserve">🏨 旅游酒店：国务院原则同意《旅游强国建设</w:t>
      </w:r>
      <w:r>
        <w:t xml:space="preserve">“</w:t>
      </w:r>
      <w:r>
        <w:t xml:space="preserve">十五五</w:t>
      </w:r>
      <w:r>
        <w:t xml:space="preserve">”</w:t>
      </w:r>
      <w:r>
        <w:t xml:space="preserve">规划》后，岭南控股、西藏旅游涨停；这是全天少数具备政策直接催化且收盘仍保持辨识度的非科技分支。</w:t>
      </w:r>
    </w:p>
    <w:p>
      <w:pPr>
        <w:numPr>
          <w:ilvl w:val="0"/>
          <w:numId w:val="1003"/>
        </w:numPr>
        <w:pStyle w:val="Compact"/>
      </w:pPr>
      <w:r>
        <w:t xml:space="preserve">🏦 银行与油气：华泰补充文本确认银行板块窄幅震荡起到托底作用，油气开采及服务维持相对强势，反映弱市里低波动防守与地缘事件链条都有人承接。</w:t>
      </w:r>
    </w:p>
    <w:p>
      <w:pPr>
        <w:pStyle w:val="Heading3"/>
      </w:pPr>
      <w:bookmarkStart w:id="24" w:name="重点龙头与明日观察"/>
      <w:r>
        <w:t xml:space="preserve">🔍 重点龙头与明日观察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紫光股份（000938）：华泰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给出最新价 34.63 元、+10.01%、主力净流入 20.46 亿，兼具资金辨识度与算力中军属性；明日重点看能否继续带动服务器/交换机链扩散。</w:t>
      </w:r>
    </w:p>
    <w:p>
      <w:pPr>
        <w:numPr>
          <w:ilvl w:val="0"/>
          <w:numId w:val="1004"/>
        </w:numPr>
        <w:pStyle w:val="Compact"/>
      </w:pPr>
      <w:r>
        <w:t xml:space="preserve">浪潮信息：华泰补充文本反复点名的 AI 服务器核心样本，若明日仍能保持强势，是算力方向是否继续主攻的关键风向标。</w:t>
      </w:r>
    </w:p>
    <w:p>
      <w:pPr>
        <w:numPr>
          <w:ilvl w:val="0"/>
          <w:numId w:val="1004"/>
        </w:numPr>
        <w:pStyle w:val="Compact"/>
      </w:pPr>
      <w:r>
        <w:t xml:space="preserve">网宿科技：华泰文本确认其处在算力租赁强势前排，适合作为高弹性样本观察，但尾盘若承接不足，后排容易一起降温。</w:t>
      </w:r>
    </w:p>
    <w:p>
      <w:pPr>
        <w:numPr>
          <w:ilvl w:val="0"/>
          <w:numId w:val="1004"/>
        </w:numPr>
        <w:pStyle w:val="Compact"/>
      </w:pPr>
      <w:r>
        <w:t xml:space="preserve">深信服：兼具算力/网络安全双属性，是科技主线从硬件向安全软件扩散的重要连接点。</w:t>
      </w:r>
    </w:p>
    <w:p>
      <w:pPr>
        <w:numPr>
          <w:ilvl w:val="0"/>
          <w:numId w:val="1004"/>
        </w:numPr>
        <w:pStyle w:val="Compact"/>
      </w:pPr>
      <w:r>
        <w:t xml:space="preserve">绿盟科技：是软件安全分支辨识度最高的样本之一，明日若继续强势，说明科技主线不只是AI硬件独唱。</w:t>
      </w:r>
    </w:p>
    <w:p>
      <w:pPr>
        <w:numPr>
          <w:ilvl w:val="0"/>
          <w:numId w:val="1004"/>
        </w:numPr>
        <w:pStyle w:val="Compact"/>
      </w:pPr>
      <w:r>
        <w:t xml:space="preserve">岭南控股、西藏旅游：政策驱动明确，但更偏事件催化；若明日不能继续放量或出现板块扩散，则只适合观察，不适合追高。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领跌板块-top5-资金流出"/>
      <w:r>
        <w:t xml:space="preserve">🔴 领跌板块 TOP5 &amp; 资金流出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⚠️ 本次采集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，东方财富主力资金接口 502，无法给出真实的</w:t>
      </w:r>
      <w:r>
        <w:t xml:space="preserve">“</w:t>
      </w:r>
      <w:r>
        <w:t xml:space="preserve">主力净流出 TOP10</w:t>
      </w:r>
      <w:r>
        <w:t xml:space="preserve">”</w:t>
      </w:r>
      <w:r>
        <w:t xml:space="preserve">金额与完整排名；</w:t>
      </w:r>
      <w:r>
        <w:rPr>
          <w:rStyle w:val="VerbatimChar"/>
        </w:rPr>
        <w:t xml:space="preserve">sector_performance.ok=false</w:t>
      </w:r>
      <w:r>
        <w:t xml:space="preserve"> </w:t>
      </w:r>
      <w:r>
        <w:t xml:space="preserve">也意味着不能输出结构化</w:t>
      </w:r>
      <w:r>
        <w:t xml:space="preserve">“</w:t>
      </w:r>
      <w:r>
        <w:t xml:space="preserve">领跌板块 TOP5</w:t>
      </w:r>
      <w:r>
        <w:t xml:space="preserve">”</w:t>
      </w:r>
      <w:r>
        <w:t xml:space="preserve">榜单。</w:t>
      </w:r>
    </w:p>
    <w:p>
      <w:pPr>
        <w:numPr>
          <w:ilvl w:val="0"/>
          <w:numId w:val="1005"/>
        </w:numPr>
        <w:pStyle w:val="Compact"/>
      </w:pPr>
      <w:r>
        <w:t xml:space="preserve">📉 新能源产业链是已确认的重灾区：华泰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明确提到能源金属、电池、小金属板块跌幅居前，天齐锂业、盛新锂能、永杉锂业盘中跌停，龙蟠科技、恩捷股份等电池材料端表现低迷。</w:t>
      </w:r>
    </w:p>
    <w:p>
      <w:pPr>
        <w:numPr>
          <w:ilvl w:val="0"/>
          <w:numId w:val="1005"/>
        </w:numPr>
        <w:pStyle w:val="Compact"/>
      </w:pPr>
      <w:r>
        <w:t xml:space="preserve">🤖 人形机器人方向退潮更明显：华泰补充文本点名绿的谐波大跌 15%，奥比中光、昊志机电等跟随下挫，属于前期高估值、高拥挤分支的集中兑现。</w:t>
      </w:r>
    </w:p>
    <w:p>
      <w:pPr>
        <w:numPr>
          <w:ilvl w:val="0"/>
          <w:numId w:val="1005"/>
        </w:numPr>
        <w:pStyle w:val="Compact"/>
      </w:pPr>
      <w:r>
        <w:t xml:space="preserve">🧪 其余弱势方向还包括培育钻石、氟化工、工程机械、超级电容等；华泰午盘文本还提示 PCB、存储芯片部分高位股上午已出现明显抛压，说明即便在科技主线内部，也存在强弱分化。</w:t>
      </w:r>
    </w:p>
    <w:p>
      <w:pPr>
        <w:numPr>
          <w:ilvl w:val="0"/>
          <w:numId w:val="1005"/>
        </w:numPr>
        <w:pStyle w:val="Compact"/>
      </w:pPr>
      <w:r>
        <w:t xml:space="preserve">🧾 华泰自选股中的弘元绿能（603185）收于 14.28 元，-3.64%，也从个股层面验证了光伏链没有获得全天回流资金承接。</w:t>
      </w:r>
    </w:p>
    <w:p>
      <w:pPr>
        <w:numPr>
          <w:ilvl w:val="0"/>
          <w:numId w:val="1005"/>
        </w:numPr>
        <w:pStyle w:val="Compact"/>
      </w:pPr>
      <w:r>
        <w:t xml:space="preserve">⚠️ 风险信号很清晰：今天不是</w:t>
      </w:r>
      <w:r>
        <w:t xml:space="preserve">“</w:t>
      </w:r>
      <w:r>
        <w:t xml:space="preserve">所有成长股一起涨跌</w:t>
      </w:r>
      <w:r>
        <w:t xml:space="preserve">”</w:t>
      </w:r>
      <w:r>
        <w:t xml:space="preserve">，而是</w:t>
      </w:r>
      <w:r>
        <w:t xml:space="preserve">“</w:t>
      </w:r>
      <w:r>
        <w:t xml:space="preserve">少数科技核心和防守资产承接，新能源/机器人等高位或弱势赛道继续补跌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华泰自选股观察"/>
      <w:r>
        <w:t xml:space="preserve">🧾 华泰自选股观察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📌 本次华泰自选股共有 3 只可用行情样本，全部来自</w:t>
      </w:r>
      <w:r>
        <w:t xml:space="preserve"> </w:t>
      </w:r>
      <w:r>
        <w:rPr>
          <w:rStyle w:val="VerbatimChar"/>
        </w:rPr>
        <w:t xml:space="preserve">sources.htsc_skills.data.watchlist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sources.htsc_skills.data.paper_trading_quotes.data.items</w:t>
      </w:r>
      <w:r>
        <w:t xml:space="preserve">，已按要求作为高优先级板块重点覆盖。</w:t>
      </w:r>
    </w:p>
    <w:p>
      <w:pPr>
        <w:numPr>
          <w:ilvl w:val="0"/>
          <w:numId w:val="1006"/>
        </w:numPr>
        <w:pStyle w:val="Compact"/>
      </w:pPr>
      <w:r>
        <w:t xml:space="preserve">⚠️ 结论上仍坚持交叉验证原则：由于本地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均失败，以下点评以</w:t>
      </w:r>
      <w:r>
        <w:t xml:space="preserve">“</w:t>
      </w:r>
      <w:r>
        <w:t xml:space="preserve">华泰行情样本 + 本地指数环境 + 已确认主线信息</w:t>
      </w:r>
      <w:r>
        <w:t xml:space="preserve">”</w:t>
      </w:r>
      <w:r>
        <w:t xml:space="preserve">综合判断。</w:t>
      </w:r>
    </w:p>
    <w:p>
      <w:pPr>
        <w:numPr>
          <w:ilvl w:val="0"/>
          <w:numId w:val="1006"/>
        </w:numPr>
        <w:pStyle w:val="Compact"/>
      </w:pPr>
      <w:r>
        <w:t xml:space="preserve">🧭 整体看，这 3 只自选股中只有工商银行与全天的</w:t>
      </w:r>
      <w:r>
        <w:t xml:space="preserve">“</w:t>
      </w:r>
      <w:r>
        <w:t xml:space="preserve">防守/红利托底</w:t>
      </w:r>
      <w:r>
        <w:t xml:space="preserve">”</w:t>
      </w:r>
      <w:r>
        <w:t xml:space="preserve">存在明显共振；弘元绿能、风语筑与收盘主线的共振度都不高，因此整体仍应以跟踪为主、暂不作为主攻方向。</w:t>
      </w:r>
    </w:p>
    <w:p>
      <w:pPr>
        <w:pStyle w:val="Heading3"/>
      </w:pPr>
      <w:bookmarkStart w:id="27" w:name="弘元绿能603185"/>
      <w:r>
        <w:t xml:space="preserve">1️⃣ 弘元绿能（603185）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📉 最新价/表现：14.28 元，涨幅 -3.64%；较午间 14.58 元再回落 0.30 元，跌幅扩大 2.02 个百分点。</w:t>
      </w:r>
    </w:p>
    <w:p>
      <w:pPr>
        <w:numPr>
          <w:ilvl w:val="0"/>
          <w:numId w:val="1007"/>
        </w:numPr>
        <w:pStyle w:val="Compact"/>
      </w:pPr>
      <w:r>
        <w:t xml:space="preserve">🧩 所属方向：光伏硅片/绿能制造链。</w:t>
      </w:r>
    </w:p>
    <w:p>
      <w:pPr>
        <w:numPr>
          <w:ilvl w:val="0"/>
          <w:numId w:val="1007"/>
        </w:numPr>
        <w:pStyle w:val="Compact"/>
      </w:pPr>
      <w:r>
        <w:t xml:space="preserve">🔄 与当日主线是否共振：共振偏弱。全天最强线索集中在算力、软件安全、旅游与银行托底，光伏链没有拿到新增主线催化，也没有在收盘阶段体现逆势承接。</w:t>
      </w:r>
    </w:p>
    <w:p>
      <w:pPr>
        <w:numPr>
          <w:ilvl w:val="0"/>
          <w:numId w:val="1007"/>
        </w:numPr>
        <w:pStyle w:val="Compact"/>
      </w:pPr>
      <w:r>
        <w:t xml:space="preserve">💡 观察结论：偏弱，继续观察；若后续仅有弱反抽、没有板块放量联动，不追高；只有光伏链出现持续修复并摆脱补跌属性时，才考虑可低吸跟踪。</w:t>
      </w:r>
    </w:p>
    <w:p>
      <w:pPr>
        <w:pStyle w:val="Heading3"/>
      </w:pPr>
      <w:bookmarkStart w:id="28" w:name="风语筑603466"/>
      <w:r>
        <w:t xml:space="preserve">2️⃣ 风语筑（603466）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📉 最新价/表现：11.11 元，涨幅 -4.47%；较午间 11.21 元再回落 0.10 元，跌幅扩大 0.86 个百分点。</w:t>
      </w:r>
    </w:p>
    <w:p>
      <w:pPr>
        <w:numPr>
          <w:ilvl w:val="0"/>
          <w:numId w:val="1008"/>
        </w:numPr>
        <w:pStyle w:val="Compact"/>
      </w:pPr>
      <w:r>
        <w:t xml:space="preserve">🧩 所属方向：文旅会展/数字内容/城市展示。</w:t>
      </w:r>
    </w:p>
    <w:p>
      <w:pPr>
        <w:numPr>
          <w:ilvl w:val="0"/>
          <w:numId w:val="1008"/>
        </w:numPr>
        <w:pStyle w:val="Compact"/>
      </w:pPr>
      <w:r>
        <w:t xml:space="preserve">🔄 与当日主线是否共振：当前没有明显共振。虽然 AI 大会预热可能给数字展示带来边际联想，但全天强资金主要围绕算力硬件、安全软件和政策型旅游酒店，不在会展内容侧。</w:t>
      </w:r>
    </w:p>
    <w:p>
      <w:pPr>
        <w:numPr>
          <w:ilvl w:val="0"/>
          <w:numId w:val="1008"/>
        </w:numPr>
        <w:pStyle w:val="Compact"/>
      </w:pPr>
      <w:r>
        <w:t xml:space="preserve">💡 观察结论：偏弱，以跟踪为主、暂不作为主攻方向；若明日无法快速回到均价上方并出现持续放量，继续观望，不追高。</w:t>
      </w:r>
    </w:p>
    <w:p>
      <w:pPr>
        <w:pStyle w:val="Heading3"/>
      </w:pPr>
      <w:bookmarkStart w:id="29" w:name="工商银行601398"/>
      <w:r>
        <w:t xml:space="preserve">3️⃣ 工商银行（601398）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📈 最新价/表现：7.37 元，涨幅 +1.52%；较午间 7.31 元再上行 0.06 元，涨幅扩大 0.83 个百分点。</w:t>
      </w:r>
    </w:p>
    <w:p>
      <w:pPr>
        <w:numPr>
          <w:ilvl w:val="0"/>
          <w:numId w:val="1009"/>
        </w:numPr>
        <w:pStyle w:val="Compact"/>
      </w:pPr>
      <w:r>
        <w:t xml:space="preserve">🧩 所属方向：银行红利/国有大行/权重防守。</w:t>
      </w:r>
    </w:p>
    <w:p>
      <w:pPr>
        <w:numPr>
          <w:ilvl w:val="0"/>
          <w:numId w:val="1009"/>
        </w:numPr>
        <w:pStyle w:val="Compact"/>
      </w:pPr>
      <w:r>
        <w:t xml:space="preserve">🔄 与当日主线是否共振：共振最强。今天大多数指数与个股下午回落，而工商银行收盘仍保持红盘，符合</w:t>
      </w:r>
      <w:r>
        <w:t xml:space="preserve">“</w:t>
      </w:r>
      <w:r>
        <w:t xml:space="preserve">弱市里权重防守仍有承接</w:t>
      </w:r>
      <w:r>
        <w:t xml:space="preserve">”</w:t>
      </w:r>
      <w:r>
        <w:t xml:space="preserve">的判断。</w:t>
      </w:r>
    </w:p>
    <w:p>
      <w:pPr>
        <w:numPr>
          <w:ilvl w:val="0"/>
          <w:numId w:val="1009"/>
        </w:numPr>
        <w:pStyle w:val="Compact"/>
      </w:pPr>
      <w:r>
        <w:t xml:space="preserve">💡 观察结论：偏强，可继续观察；适合作为仓位锚与风格确认器，但由于弹性有限，更适合稳健跟踪，不适合把它当高进攻方向去追高。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市场情绪综合判断"/>
      <w:r>
        <w:t xml:space="preserve">🎭 市场情绪综合判断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📉 赚钱效应偏弱：虽然科创50收红，但华泰补充文本确认全市场超 3700 只个股下跌，说明指数表现和个股体感存在明显背离。</w:t>
      </w:r>
    </w:p>
    <w:p>
      <w:pPr>
        <w:numPr>
          <w:ilvl w:val="0"/>
          <w:numId w:val="1010"/>
        </w:numPr>
        <w:pStyle w:val="Compact"/>
      </w:pPr>
      <w:r>
        <w:t xml:space="preserve">💰 量能没有形成有效增量突破：两市成交 25635.16 亿，较昨日缩量 176.33 亿，说明午后的分歧并没有得到增量资金承接。</w:t>
      </w:r>
    </w:p>
    <w:p>
      <w:pPr>
        <w:numPr>
          <w:ilvl w:val="0"/>
          <w:numId w:val="1010"/>
        </w:numPr>
        <w:pStyle w:val="Compact"/>
      </w:pPr>
      <w:r>
        <w:t xml:space="preserve">🧠 市场风格是</w:t>
      </w:r>
      <w:r>
        <w:t xml:space="preserve">“</w:t>
      </w:r>
      <w:r>
        <w:t xml:space="preserve">硬科技核心抱团 + 银行防守托底 + 高位赛道退潮补跌</w:t>
      </w:r>
      <w:r>
        <w:t xml:space="preserve">”</w:t>
      </w:r>
      <w:r>
        <w:t xml:space="preserve">。这不是全面修复行情，更接近弱势环境下的局部结构机会。</w:t>
      </w:r>
    </w:p>
    <w:p>
      <w:pPr>
        <w:numPr>
          <w:ilvl w:val="0"/>
          <w:numId w:val="1010"/>
        </w:numPr>
        <w:pStyle w:val="Compact"/>
      </w:pPr>
      <w:r>
        <w:t xml:space="preserve">🎯 情绪周期判断：当前更像</w:t>
      </w:r>
      <w:r>
        <w:t xml:space="preserve">“</w:t>
      </w:r>
      <w:r>
        <w:t xml:space="preserve">退潮期中的局部抱团</w:t>
      </w:r>
      <w:r>
        <w:t xml:space="preserve">”</w:t>
      </w:r>
      <w:r>
        <w:t xml:space="preserve">，还谈不上冰点，因为算力与安全软件仍有强势前排；但也绝非正常普涨周期，因为午间修复到尾盘明显走弱、个股下跌面仍广。</w:t>
      </w:r>
    </w:p>
    <w:p>
      <w:pPr>
        <w:numPr>
          <w:ilvl w:val="0"/>
          <w:numId w:val="1010"/>
        </w:numPr>
        <w:pStyle w:val="Compact"/>
      </w:pPr>
      <w:r>
        <w:t xml:space="preserve">⚠️ 对交易层面的含义是：明天若科创50不能继续稳住红盘、前排科技核心出现大面积炸板或冲高回落，那么今天最强的局部抱团也可能转入补跌。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明日展望"/>
      <w:r>
        <w:t xml:space="preserve">🎯 明日展望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🧠 强势板块延续性，优先看 AI算力-服务器/交换机/云计算 与软件安全能否继续获得承接。华泰补充文本显示算力产业链与数据安全是全天最有辨识度的强线，明天若能继续维持相对强势，市场主线才算没有完全坍塌。</w:t>
      </w:r>
    </w:p>
    <w:p>
      <w:pPr>
        <w:numPr>
          <w:ilvl w:val="0"/>
          <w:numId w:val="1011"/>
        </w:numPr>
        <w:pStyle w:val="Compact"/>
      </w:pPr>
      <w:r>
        <w:t xml:space="preserve">🏨 旅游酒店是政策催化最直接的分支，明天重点看是否能从前排涨停扩散到更多跟风标的；若不能扩散，就更像单日消息驱动而非可持续主线。</w:t>
      </w:r>
    </w:p>
    <w:p>
      <w:pPr>
        <w:numPr>
          <w:ilvl w:val="0"/>
          <w:numId w:val="1011"/>
        </w:numPr>
        <w:pStyle w:val="Compact"/>
      </w:pPr>
      <w:r>
        <w:t xml:space="preserve">🏦 银行红利仍可作为风险偏好温度计。若指数继续承压而银行还能稳住，说明市场仍处在防守状态；若连银行也走弱，指数压力会更大。</w:t>
      </w:r>
    </w:p>
    <w:p>
      <w:pPr>
        <w:numPr>
          <w:ilvl w:val="0"/>
          <w:numId w:val="1011"/>
        </w:numPr>
        <w:pStyle w:val="Compact"/>
      </w:pPr>
      <w:r>
        <w:t xml:space="preserve">📅 明日可继续关注的催化剂包括：2026 世界人工智能大会预热、中报预告密集披露对科技景气方向的验证、以及《旅游强国建设</w:t>
      </w:r>
      <w:r>
        <w:t xml:space="preserve">“</w:t>
      </w:r>
      <w:r>
        <w:t xml:space="preserve">十五五</w:t>
      </w:r>
      <w:r>
        <w:t xml:space="preserve">”</w:t>
      </w:r>
      <w:r>
        <w:t xml:space="preserve">规划》后续细则发酵。</w:t>
      </w:r>
    </w:p>
    <w:p>
      <w:pPr>
        <w:numPr>
          <w:ilvl w:val="0"/>
          <w:numId w:val="1011"/>
        </w:numPr>
        <w:pStyle w:val="Compact"/>
      </w:pPr>
      <w:r>
        <w:t xml:space="preserve">💡 操作建议：明天优先做</w:t>
      </w:r>
      <w:r>
        <w:t xml:space="preserve">“</w:t>
      </w:r>
      <w:r>
        <w:t xml:space="preserve">强主线分歧后的确认</w:t>
      </w:r>
      <w:r>
        <w:t xml:space="preserve">”</w:t>
      </w:r>
      <w:r>
        <w:t xml:space="preserve">，而不是弱势赛道的情绪抄底；交易顺序上，先看科创50和算力前排是否稳，再看软件安全是否接力扩散，最后才考虑政策支线是否有新增共振。</w:t>
      </w:r>
    </w:p>
    <w:p>
      <w:pPr>
        <w:numPr>
          <w:ilvl w:val="0"/>
          <w:numId w:val="1011"/>
        </w:numPr>
        <w:pStyle w:val="Compact"/>
      </w:pPr>
      <w:r>
        <w:t xml:space="preserve">📦 仓位建议：</w:t>
      </w:r>
    </w:p>
    <w:p>
      <w:pPr>
        <w:numPr>
          <w:ilvl w:val="1"/>
          <w:numId w:val="1012"/>
        </w:numPr>
        <w:pStyle w:val="Compact"/>
      </w:pPr>
      <w:r>
        <w:t xml:space="preserve">激进：30%-40%，仅围绕算力/安全软件最强核心做分歧确认，不追后排杂毛。</w:t>
      </w:r>
    </w:p>
    <w:p>
      <w:pPr>
        <w:numPr>
          <w:ilvl w:val="1"/>
          <w:numId w:val="1012"/>
        </w:numPr>
        <w:pStyle w:val="Compact"/>
      </w:pPr>
      <w:r>
        <w:t xml:space="preserve">稳健：15%-25%，把银行红利作为底仓锚，科技方向只跟踪确认后的核心票。</w:t>
      </w:r>
    </w:p>
    <w:p>
      <w:pPr>
        <w:numPr>
          <w:ilvl w:val="1"/>
          <w:numId w:val="1012"/>
        </w:numPr>
        <w:pStyle w:val="Compact"/>
      </w:pPr>
      <w:r>
        <w:t xml:space="preserve">保守：0%-10%，继续等待量能回升和板块榜恢复后再提高参与度。</w:t>
      </w:r>
    </w:p>
    <w:p>
      <w:pPr>
        <w:numPr>
          <w:ilvl w:val="0"/>
          <w:numId w:val="1011"/>
        </w:numPr>
        <w:pStyle w:val="Compact"/>
      </w:pPr>
      <w:r>
        <w:t xml:space="preserve">⚠️ 风险提示：若两市成交额继续低于 2.6 万亿、上证指数持续失守 4000 点、科创50由红翻绿，说明今天的结构性强势无法外溢，明天仍应以防守为先。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明日投资方向排序"/>
      <w:r>
        <w:t xml:space="preserve">🎯 明日投资方向排序</w:t>
      </w:r>
      <w:bookmarkEnd w:id="32"/>
    </w:p>
    <w:p>
      <w:pPr>
        <w:numPr>
          <w:ilvl w:val="0"/>
          <w:numId w:val="1013"/>
        </w:numPr>
        <w:pStyle w:val="Compact"/>
      </w:pPr>
      <w:r>
        <w:t xml:space="preserve">⚠️ 说明：由于本次本地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均缺失，以下方向排序依据为</w:t>
      </w:r>
      <w:r>
        <w:t xml:space="preserve">“</w:t>
      </w:r>
      <w:r>
        <w:t xml:space="preserve">指数多源一致数据 + 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paper_trading_quotes</w:t>
      </w:r>
      <w:r>
        <w:t xml:space="preserve">”</w:t>
      </w:r>
      <w:r>
        <w:t xml:space="preserve">的交叉判断；其中华泰数据是补充数据源之一，不作为唯一事实来源。</w:t>
      </w:r>
    </w:p>
    <w:p>
      <w:pPr>
        <w:pStyle w:val="Heading3"/>
      </w:pPr>
      <w:bookmarkStart w:id="33" w:name="方向一ai算力-服务器交换机云计算网络安全优先级高"/>
      <w:r>
        <w:t xml:space="preserve">方向一：AI算力-服务器/交换机/云计算/网络安全（优先级：高）</w:t>
      </w:r>
      <w:bookmarkEnd w:id="33"/>
    </w:p>
    <w:p>
      <w:pPr>
        <w:numPr>
          <w:ilvl w:val="0"/>
          <w:numId w:val="1014"/>
        </w:numPr>
        <w:pStyle w:val="Compact"/>
      </w:pPr>
      <w:r>
        <w:t xml:space="preserve">📌 证据链：</w:t>
      </w:r>
    </w:p>
    <w:p>
      <w:pPr>
        <w:numPr>
          <w:ilvl w:val="1"/>
          <w:numId w:val="1015"/>
        </w:numPr>
        <w:pStyle w:val="Compact"/>
      </w:pPr>
      <w:r>
        <w:t xml:space="preserve">指数证据：科创50 收盘 +0.7318%，是主要宽基里唯一收红指数。</w:t>
      </w:r>
    </w:p>
    <w:p>
      <w:pPr>
        <w:numPr>
          <w:ilvl w:val="1"/>
          <w:numId w:val="1015"/>
        </w:numPr>
        <w:pStyle w:val="Compact"/>
      </w:pPr>
      <w:r>
        <w:t xml:space="preserve">主线证据：华泰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、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一致确认算力租赁、AI服务器、云计算、数据中心是全天最强主线之一。</w:t>
      </w:r>
    </w:p>
    <w:p>
      <w:pPr>
        <w:numPr>
          <w:ilvl w:val="1"/>
          <w:numId w:val="1015"/>
        </w:numPr>
        <w:pStyle w:val="Compact"/>
      </w:pPr>
      <w:r>
        <w:t xml:space="preserve">个股证据：深信服、浪潮信息、网宿科技涨停；紫光股份（000938）华泰补充数据为 34.63 元、+10.01%、主力净流入 20.46 亿。</w:t>
      </w:r>
    </w:p>
    <w:p>
      <w:pPr>
        <w:numPr>
          <w:ilvl w:val="1"/>
          <w:numId w:val="1015"/>
        </w:numPr>
        <w:pStyle w:val="Compact"/>
      </w:pPr>
      <w:r>
        <w:t xml:space="preserve">事件证据：新闻联播已给出科技自立自强与 7 月 17 日至 20 日世界人工智能大会预热线索。</w:t>
      </w:r>
    </w:p>
    <w:p>
      <w:pPr>
        <w:numPr>
          <w:ilvl w:val="0"/>
          <w:numId w:val="1014"/>
        </w:numPr>
        <w:pStyle w:val="Compact"/>
      </w:pPr>
      <w:r>
        <w:t xml:space="preserve">🔥 核心标的：紫光股份、浪潮信息、网宿科技、深信服、绿盟科技。</w:t>
      </w:r>
    </w:p>
    <w:p>
      <w:pPr>
        <w:numPr>
          <w:ilvl w:val="0"/>
          <w:numId w:val="1014"/>
        </w:numPr>
        <w:pStyle w:val="Compact"/>
      </w:pPr>
      <w:r>
        <w:t xml:space="preserve">💡 参与策略：</w:t>
      </w:r>
    </w:p>
    <w:p>
      <w:pPr>
        <w:numPr>
          <w:ilvl w:val="1"/>
          <w:numId w:val="1016"/>
        </w:numPr>
        <w:pStyle w:val="Compact"/>
      </w:pPr>
      <w:r>
        <w:t xml:space="preserve">激进：盯最强前排分歧后的二次承接，优先龙头，不追后排。</w:t>
      </w:r>
    </w:p>
    <w:p>
      <w:pPr>
        <w:numPr>
          <w:ilvl w:val="1"/>
          <w:numId w:val="1016"/>
        </w:numPr>
        <w:pStyle w:val="Compact"/>
      </w:pPr>
      <w:r>
        <w:t xml:space="preserve">稳健：等科创50继续维持红盘、两市成交额重回 2.6 万亿以上，再参与中军核心。</w:t>
      </w:r>
    </w:p>
    <w:p>
      <w:pPr>
        <w:numPr>
          <w:ilvl w:val="1"/>
          <w:numId w:val="1016"/>
        </w:numPr>
        <w:pStyle w:val="Compact"/>
      </w:pPr>
      <w:r>
        <w:t xml:space="preserve">保守：只观察前排封单与承接，不追高。</w:t>
      </w:r>
    </w:p>
    <w:p>
      <w:pPr>
        <w:numPr>
          <w:ilvl w:val="0"/>
          <w:numId w:val="1014"/>
        </w:numPr>
        <w:pStyle w:val="Compact"/>
      </w:pPr>
      <w:r>
        <w:t xml:space="preserve">✅ 触发条件：科创50继续强于上证和创业板，前排龙头不炸板，且安全软件能承接算力主线扩散。</w:t>
      </w:r>
    </w:p>
    <w:p>
      <w:pPr>
        <w:numPr>
          <w:ilvl w:val="0"/>
          <w:numId w:val="1014"/>
        </w:numPr>
        <w:pStyle w:val="Compact"/>
      </w:pPr>
      <w:r>
        <w:t xml:space="preserve">🚫 失效条件：科创50翻绿，紫光股份/浪潮信息/深信服等前排冲高回落明显，或只剩个别高标孤立脉冲。</w:t>
      </w:r>
    </w:p>
    <w:p>
      <w:pPr>
        <w:numPr>
          <w:ilvl w:val="0"/>
          <w:numId w:val="1014"/>
        </w:numPr>
        <w:pStyle w:val="Compact"/>
      </w:pPr>
      <w:r>
        <w:t xml:space="preserve">⚠️ 风险：今天午后已有明显回吐，说明主线内部并非无分歧；若量能不回升，高位科技波动会很大。</w:t>
      </w:r>
    </w:p>
    <w:p>
      <w:pPr>
        <w:pStyle w:val="Heading3"/>
      </w:pPr>
      <w:bookmarkStart w:id="34" w:name="方向二银行红利-国有大行防守优先级中"/>
      <w:r>
        <w:t xml:space="preserve">方向二：银行红利-国有大行防守（优先级：中）</w:t>
      </w:r>
      <w:bookmarkEnd w:id="34"/>
    </w:p>
    <w:p>
      <w:pPr>
        <w:numPr>
          <w:ilvl w:val="0"/>
          <w:numId w:val="1017"/>
        </w:numPr>
        <w:pStyle w:val="Compact"/>
      </w:pPr>
      <w:r>
        <w:t xml:space="preserve">📌 证据链：</w:t>
      </w:r>
    </w:p>
    <w:p>
      <w:pPr>
        <w:numPr>
          <w:ilvl w:val="1"/>
          <w:numId w:val="1018"/>
        </w:numPr>
        <w:pStyle w:val="Compact"/>
      </w:pPr>
      <w:r>
        <w:t xml:space="preserve">指数证据：沪深300 收盘 -0.7664%，明显弱于午间，但银行方向仍被华泰补充文本认定具备托底作用。</w:t>
      </w:r>
    </w:p>
    <w:p>
      <w:pPr>
        <w:numPr>
          <w:ilvl w:val="1"/>
          <w:numId w:val="1018"/>
        </w:numPr>
        <w:pStyle w:val="Compact"/>
      </w:pPr>
      <w:r>
        <w:t xml:space="preserve">自选股证据：工商银行（601398）收于 7.37 元，+1.52%，且较午间继续走强，是3只自选股里最稳的样本。</w:t>
      </w:r>
    </w:p>
    <w:p>
      <w:pPr>
        <w:numPr>
          <w:ilvl w:val="1"/>
          <w:numId w:val="1018"/>
        </w:numPr>
        <w:pStyle w:val="Compact"/>
      </w:pPr>
      <w:r>
        <w:t xml:space="preserve">风格证据：当市场从午间修复转向尾盘走弱时，低波动权重仍有承接，说明防守资金没有完全撤离。</w:t>
      </w:r>
    </w:p>
    <w:p>
      <w:pPr>
        <w:numPr>
          <w:ilvl w:val="0"/>
          <w:numId w:val="1017"/>
        </w:numPr>
        <w:pStyle w:val="Compact"/>
      </w:pPr>
      <w:r>
        <w:t xml:space="preserve">🔥 核心标的：工商银行，以及同类国有大行红利样本。</w:t>
      </w:r>
    </w:p>
    <w:p>
      <w:pPr>
        <w:numPr>
          <w:ilvl w:val="0"/>
          <w:numId w:val="1017"/>
        </w:numPr>
        <w:pStyle w:val="Compact"/>
      </w:pPr>
      <w:r>
        <w:t xml:space="preserve">💡 参与策略：</w:t>
      </w:r>
    </w:p>
    <w:p>
      <w:pPr>
        <w:numPr>
          <w:ilvl w:val="1"/>
          <w:numId w:val="1019"/>
        </w:numPr>
        <w:pStyle w:val="Compact"/>
      </w:pPr>
      <w:r>
        <w:t xml:space="preserve">激进：不适合作为主攻，更多用于平衡高波动仓位。</w:t>
      </w:r>
    </w:p>
    <w:p>
      <w:pPr>
        <w:numPr>
          <w:ilvl w:val="1"/>
          <w:numId w:val="1019"/>
        </w:numPr>
        <w:pStyle w:val="Compact"/>
      </w:pPr>
      <w:r>
        <w:t xml:space="preserve">稳健：可作为底仓锚，配合科技主线做攻守搭配。</w:t>
      </w:r>
    </w:p>
    <w:p>
      <w:pPr>
        <w:numPr>
          <w:ilvl w:val="1"/>
          <w:numId w:val="1019"/>
        </w:numPr>
        <w:pStyle w:val="Compact"/>
      </w:pPr>
      <w:r>
        <w:t xml:space="preserve">保守：只观察，不主动追高。</w:t>
      </w:r>
    </w:p>
    <w:p>
      <w:pPr>
        <w:numPr>
          <w:ilvl w:val="0"/>
          <w:numId w:val="1017"/>
        </w:numPr>
        <w:pStyle w:val="Compact"/>
      </w:pPr>
      <w:r>
        <w:t xml:space="preserve">✅ 触发条件：指数继续震荡但银行维持红盘或明显抗跌，说明防守风格仍在。</w:t>
      </w:r>
    </w:p>
    <w:p>
      <w:pPr>
        <w:numPr>
          <w:ilvl w:val="0"/>
          <w:numId w:val="1017"/>
        </w:numPr>
        <w:pStyle w:val="Compact"/>
      </w:pPr>
      <w:r>
        <w:t xml:space="preserve">🚫 失效条件：沪深300与银行同步走弱，说明连防守仓位也在撤退。</w:t>
      </w:r>
    </w:p>
    <w:p>
      <w:pPr>
        <w:numPr>
          <w:ilvl w:val="0"/>
          <w:numId w:val="1017"/>
        </w:numPr>
        <w:pStyle w:val="Compact"/>
      </w:pPr>
      <w:r>
        <w:t xml:space="preserve">⚠️ 风险：该方向胜在稳定，不胜在弹性；若市场忽然全面修复，超额收益可能落后科技主线。</w:t>
      </w:r>
    </w:p>
    <w:p>
      <w:pPr>
        <w:pStyle w:val="Heading3"/>
      </w:pPr>
      <w:bookmarkStart w:id="35" w:name="方向三旅游酒店-政策催化扩散优先级观察"/>
      <w:r>
        <w:t xml:space="preserve">方向三：旅游酒店-政策催化扩散（优先级：观察）</w:t>
      </w:r>
      <w:bookmarkEnd w:id="35"/>
    </w:p>
    <w:p>
      <w:pPr>
        <w:numPr>
          <w:ilvl w:val="0"/>
          <w:numId w:val="1020"/>
        </w:numPr>
        <w:pStyle w:val="Compact"/>
      </w:pPr>
      <w:r>
        <w:t xml:space="preserve">📌 证据链：</w:t>
      </w:r>
    </w:p>
    <w:p>
      <w:pPr>
        <w:numPr>
          <w:ilvl w:val="1"/>
          <w:numId w:val="1021"/>
        </w:numPr>
        <w:pStyle w:val="Compact"/>
      </w:pPr>
      <w:r>
        <w:t xml:space="preserve">政策证据：国务院原则同意《旅游强国建设</w:t>
      </w:r>
      <w:r>
        <w:t xml:space="preserve">“</w:t>
      </w:r>
      <w:r>
        <w:t xml:space="preserve">十五五</w:t>
      </w:r>
      <w:r>
        <w:t xml:space="preserve">”</w:t>
      </w:r>
      <w:r>
        <w:t xml:space="preserve">规划》。</w:t>
      </w:r>
    </w:p>
    <w:p>
      <w:pPr>
        <w:numPr>
          <w:ilvl w:val="1"/>
          <w:numId w:val="1021"/>
        </w:numPr>
        <w:pStyle w:val="Compact"/>
      </w:pPr>
      <w:r>
        <w:t xml:space="preserve">个股证据：岭南控股、西藏旅游涨停，收盘仍保持辨识度。</w:t>
      </w:r>
    </w:p>
    <w:p>
      <w:pPr>
        <w:numPr>
          <w:ilvl w:val="1"/>
          <w:numId w:val="1021"/>
        </w:numPr>
        <w:pStyle w:val="Compact"/>
      </w:pPr>
      <w:r>
        <w:t xml:space="preserve">轮动证据：这是全天少数能在科技分化背景下保留热度的非科技分支。</w:t>
      </w:r>
    </w:p>
    <w:p>
      <w:pPr>
        <w:numPr>
          <w:ilvl w:val="0"/>
          <w:numId w:val="1020"/>
        </w:numPr>
        <w:pStyle w:val="Compact"/>
      </w:pPr>
      <w:r>
        <w:t xml:space="preserve">🔥 核心标的：岭南控股、西藏旅游。</w:t>
      </w:r>
    </w:p>
    <w:p>
      <w:pPr>
        <w:numPr>
          <w:ilvl w:val="0"/>
          <w:numId w:val="1020"/>
        </w:numPr>
        <w:pStyle w:val="Compact"/>
      </w:pPr>
      <w:r>
        <w:t xml:space="preserve">💡 参与策略：</w:t>
      </w:r>
    </w:p>
    <w:p>
      <w:pPr>
        <w:numPr>
          <w:ilvl w:val="1"/>
          <w:numId w:val="1022"/>
        </w:numPr>
        <w:pStyle w:val="Compact"/>
      </w:pPr>
      <w:r>
        <w:t xml:space="preserve">激进：只做前排换手后的回封确认，不追一致性高潮。</w:t>
      </w:r>
    </w:p>
    <w:p>
      <w:pPr>
        <w:numPr>
          <w:ilvl w:val="1"/>
          <w:numId w:val="1022"/>
        </w:numPr>
        <w:pStyle w:val="Compact"/>
      </w:pPr>
      <w:r>
        <w:t xml:space="preserve">稳健：更多作为观察方向，等是否出现二三线扩散再评估。</w:t>
      </w:r>
    </w:p>
    <w:p>
      <w:pPr>
        <w:numPr>
          <w:ilvl w:val="1"/>
          <w:numId w:val="1022"/>
        </w:numPr>
        <w:pStyle w:val="Compact"/>
      </w:pPr>
      <w:r>
        <w:t xml:space="preserve">保守：不参与。</w:t>
      </w:r>
    </w:p>
    <w:p>
      <w:pPr>
        <w:numPr>
          <w:ilvl w:val="0"/>
          <w:numId w:val="1020"/>
        </w:numPr>
        <w:pStyle w:val="Compact"/>
      </w:pPr>
      <w:r>
        <w:t xml:space="preserve">✅ 触发条件：前排涨停不松动，且旅游酒店板块次日出现扩散和量能跟随。</w:t>
      </w:r>
    </w:p>
    <w:p>
      <w:pPr>
        <w:numPr>
          <w:ilvl w:val="0"/>
          <w:numId w:val="1020"/>
        </w:numPr>
        <w:pStyle w:val="Compact"/>
      </w:pPr>
      <w:r>
        <w:t xml:space="preserve">🚫 失效条件：只有前排独立强、后排不跟，或次日直接缩量回落。</w:t>
      </w:r>
    </w:p>
    <w:p>
      <w:pPr>
        <w:numPr>
          <w:ilvl w:val="0"/>
          <w:numId w:val="1020"/>
        </w:numPr>
        <w:pStyle w:val="Compact"/>
      </w:pPr>
      <w:r>
        <w:t xml:space="preserve">⚠️ 风险：典型政策事件驱动，持续性常常弱于业绩与产业景气共振的科技主线。</w:t>
      </w:r>
    </w:p>
    <w:p>
      <w:pPr>
        <w:pStyle w:val="Heading3"/>
      </w:pPr>
      <w:bookmarkStart w:id="36" w:name="方向四新能源产业链-锂矿光伏人形机器人补跌链优先级回避"/>
      <w:r>
        <w:t xml:space="preserve">方向四：新能源产业链-锂矿/光伏，人形机器人补跌链（优先级：回避）</w:t>
      </w:r>
      <w:bookmarkEnd w:id="36"/>
    </w:p>
    <w:p>
      <w:pPr>
        <w:numPr>
          <w:ilvl w:val="0"/>
          <w:numId w:val="1023"/>
        </w:numPr>
        <w:pStyle w:val="Compact"/>
      </w:pPr>
      <w:r>
        <w:t xml:space="preserve">📌 证据链：</w:t>
      </w:r>
    </w:p>
    <w:p>
      <w:pPr>
        <w:numPr>
          <w:ilvl w:val="1"/>
          <w:numId w:val="1024"/>
        </w:numPr>
        <w:pStyle w:val="Compact"/>
      </w:pPr>
      <w:r>
        <w:t xml:space="preserve">弱势证据：华泰补充文本明确提到能源金属、电池、小金属、人形机器人均为弱势方向。</w:t>
      </w:r>
    </w:p>
    <w:p>
      <w:pPr>
        <w:numPr>
          <w:ilvl w:val="1"/>
          <w:numId w:val="1024"/>
        </w:numPr>
        <w:pStyle w:val="Compact"/>
      </w:pPr>
      <w:r>
        <w:t xml:space="preserve">个股证据：天齐锂业、盛新锂能、永杉锂业盘中跌停；绿的谐波大跌 15%。</w:t>
      </w:r>
    </w:p>
    <w:p>
      <w:pPr>
        <w:numPr>
          <w:ilvl w:val="1"/>
          <w:numId w:val="1024"/>
        </w:numPr>
        <w:pStyle w:val="Compact"/>
      </w:pPr>
      <w:r>
        <w:t xml:space="preserve">自选股验证：弘元绿能收于 14.28 元，-3.64%，未体现逆势强度。</w:t>
      </w:r>
    </w:p>
    <w:p>
      <w:pPr>
        <w:numPr>
          <w:ilvl w:val="0"/>
          <w:numId w:val="1023"/>
        </w:numPr>
        <w:pStyle w:val="Compact"/>
      </w:pPr>
      <w:r>
        <w:t xml:space="preserve">🔥 代表样本：弘元绿能、天齐锂业、盛新锂能、永杉锂业、绿的谐波。</w:t>
      </w:r>
    </w:p>
    <w:p>
      <w:pPr>
        <w:numPr>
          <w:ilvl w:val="0"/>
          <w:numId w:val="1023"/>
        </w:numPr>
        <w:pStyle w:val="Compact"/>
      </w:pPr>
      <w:r>
        <w:t xml:space="preserve">💡 参与策略：</w:t>
      </w:r>
    </w:p>
    <w:p>
      <w:pPr>
        <w:numPr>
          <w:ilvl w:val="1"/>
          <w:numId w:val="1025"/>
        </w:numPr>
        <w:pStyle w:val="Compact"/>
      </w:pPr>
      <w:r>
        <w:t xml:space="preserve">激进：不建议逆势抄底。</w:t>
      </w:r>
    </w:p>
    <w:p>
      <w:pPr>
        <w:numPr>
          <w:ilvl w:val="1"/>
          <w:numId w:val="1025"/>
        </w:numPr>
        <w:pStyle w:val="Compact"/>
      </w:pPr>
      <w:r>
        <w:t xml:space="preserve">稳健：等连续补跌结束、板块出现明确止跌信号后再评估。</w:t>
      </w:r>
    </w:p>
    <w:p>
      <w:pPr>
        <w:numPr>
          <w:ilvl w:val="1"/>
          <w:numId w:val="1025"/>
        </w:numPr>
        <w:pStyle w:val="Compact"/>
      </w:pPr>
      <w:r>
        <w:t xml:space="preserve">保守：直接回避。</w:t>
      </w:r>
    </w:p>
    <w:p>
      <w:pPr>
        <w:numPr>
          <w:ilvl w:val="0"/>
          <w:numId w:val="1023"/>
        </w:numPr>
        <w:pStyle w:val="Compact"/>
      </w:pPr>
      <w:r>
        <w:t xml:space="preserve">✅ 触发条件：只有在板块出现持续放量修复、且不再被科技主线虹吸时，才重新纳入观察。</w:t>
      </w:r>
    </w:p>
    <w:p>
      <w:pPr>
        <w:numPr>
          <w:ilvl w:val="0"/>
          <w:numId w:val="1023"/>
        </w:numPr>
        <w:pStyle w:val="Compact"/>
      </w:pPr>
      <w:r>
        <w:t xml:space="preserve">🚫 失效条件：跌停扩散、反抽无量、冲高回落继续反复。</w:t>
      </w:r>
    </w:p>
    <w:p>
      <w:pPr>
        <w:numPr>
          <w:ilvl w:val="0"/>
          <w:numId w:val="1023"/>
        </w:numPr>
        <w:pStyle w:val="Compact"/>
      </w:pPr>
      <w:r>
        <w:t xml:space="preserve">⚠️ 风险：最容易出现</w:t>
      </w:r>
      <w:r>
        <w:t xml:space="preserve">“</w:t>
      </w:r>
      <w:r>
        <w:t xml:space="preserve">越跌越想抄、越抄越弱</w:t>
      </w:r>
      <w:r>
        <w:t xml:space="preserve">”</w:t>
      </w:r>
      <w:r>
        <w:t xml:space="preserve">的补跌陷阱。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生成时间：2026-07-08 15:19（北京时间，Asia/Shanghai）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2026-07-08T07:28:05Z</dcterms:created>
  <dcterms:modified xsi:type="dcterms:W3CDTF">2026-07-08T07:28:05Z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