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已生成并验证文件：</w:t>
      </w:r>
      <w:r>
        <w:t xml:space="preserve"> </w:t>
      </w:r>
      <w:r>
        <w:t xml:space="preserve">/root/stock/xz-stock-now/output/20260707/午盘总结.md</w:t>
      </w:r>
      <w:r>
        <w:t xml:space="preserve"> </w:t>
      </w:r>
      <w:r>
        <w:t xml:space="preserve">/root/stock/xz-stock-now/output/20260707/午盘总结.docx</w:t>
      </w:r>
      <w:r>
        <w:t xml:space="preserve"> </w:t>
      </w:r>
      <w:r>
        <w:t xml:space="preserve">/root/stock/xz-stock-now/output/20260707/午盘总结_summary.txt</w:t>
      </w:r>
    </w:p>
    <w:p>
      <w:pPr>
        <w:pStyle w:val="Heading1"/>
      </w:pPr>
      <w:bookmarkStart w:id="20" w:name="午盘总结-2026-07-07周二"/>
      <w:r>
        <w:t xml:space="preserve">🕐 午盘总结 | 2026-07-07（周二）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 3999.0302 点，-1.0444%；深证成指 15259.1950 点，-1.0223%；创业板指 3918.2220 点，-0.7759%。</w:t>
      </w:r>
    </w:p>
    <w:p>
      <w:pPr>
        <w:numPr>
          <w:ilvl w:val="0"/>
          <w:numId w:val="1001"/>
        </w:numPr>
        <w:pStyle w:val="Compact"/>
      </w:pPr>
      <w:r>
        <w:t xml:space="preserve">📈 科创50 2009.2354 点，+0.6579%；📉 沪深300 4801.9953 点，-0.8262%。</w:t>
      </w:r>
    </w:p>
    <w:p>
      <w:pPr>
        <w:numPr>
          <w:ilvl w:val="0"/>
          <w:numId w:val="1001"/>
        </w:numPr>
        <w:pStyle w:val="Compact"/>
      </w:pPr>
      <w:r>
        <w:t xml:space="preserve">💰 沪市半日成交额 7533.62亿，较昨日同期 10184.92亿减少 2651.30亿，-26.03%；深市半日成交额 8771.47亿，较昨日同期 11877.56亿减少 3106.09亿，-26.15%。</w:t>
      </w:r>
    </w:p>
    <w:p>
      <w:pPr>
        <w:numPr>
          <w:ilvl w:val="0"/>
          <w:numId w:val="1001"/>
        </w:numPr>
        <w:pStyle w:val="Compact"/>
      </w:pPr>
      <w:r>
        <w:t xml:space="preserve">💰 两市半日成交额合计 16305.09亿，较昨日同期 22062.48亿减少 5757.39亿，-26.10%。</w:t>
      </w:r>
    </w:p>
    <w:p>
      <w:pPr>
        <w:numPr>
          <w:ilvl w:val="0"/>
          <w:numId w:val="1001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 </w:t>
      </w:r>
      <w:r>
        <w:t xml:space="preserve">且报错为 HTTP 502，涨跌比无法确认；</w:t>
      </w:r>
      <w:r>
        <w:rPr>
          <w:rStyle w:val="VerbatimChar"/>
        </w:rPr>
        <w:t xml:space="preserve">limit_stocks.ok=false</w:t>
      </w:r>
      <w:r>
        <w:t xml:space="preserve">，涨停数、跌停数无法确认。</w:t>
      </w:r>
    </w:p>
    <w:p>
      <w:pPr>
        <w:numPr>
          <w:ilvl w:val="0"/>
          <w:numId w:val="1001"/>
        </w:numPr>
        <w:pStyle w:val="Compact"/>
      </w:pPr>
      <w:r>
        <w:t xml:space="preserve">📌 一句话盘面特征：上午是</w:t>
      </w:r>
      <w:r>
        <w:t xml:space="preserve">“</w:t>
      </w:r>
      <w:r>
        <w:t xml:space="preserve">全市场普遍承压、科创50逆势偏强、成交明显缩量</w:t>
      </w:r>
      <w:r>
        <w:t xml:space="preserve">”</w:t>
      </w:r>
      <w:r>
        <w:t xml:space="preserve">的弱分化盘。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，本次采集 JSON 未返回可核验的领涨板块 TOP10、龙头股明细与核心个股多源校验结果。</w:t>
      </w:r>
    </w:p>
    <w:p>
      <w:pPr>
        <w:numPr>
          <w:ilvl w:val="0"/>
          <w:numId w:val="1002"/>
        </w:numPr>
        <w:pStyle w:val="Compact"/>
      </w:pPr>
      <w:r>
        <w:t xml:space="preserve">🚫 严格遵守</w:t>
      </w:r>
      <w:r>
        <w:t xml:space="preserve">“</w:t>
      </w:r>
      <w:r>
        <w:t xml:space="preserve">禁止编造具体数值</w:t>
      </w:r>
      <w:r>
        <w:t xml:space="preserve">”</w:t>
      </w:r>
      <w:r>
        <w:t xml:space="preserve">，本节不虚构板块排行、不虚构龙头涨幅、不虚构午盘封板状态。</w:t>
      </w:r>
    </w:p>
    <w:p>
      <w:pPr>
        <w:numPr>
          <w:ilvl w:val="0"/>
          <w:numId w:val="1002"/>
        </w:numPr>
        <w:pStyle w:val="Compact"/>
      </w:pPr>
      <w:r>
        <w:t xml:space="preserve">📈 仅从可确认的指数结构看，科创50 +0.6579%，显著强于上证指数 -1.0444%、深证成指 -1.0223%，说明上午存在局部硬科技权重承接。</w:t>
      </w:r>
    </w:p>
    <w:p>
      <w:pPr>
        <w:numPr>
          <w:ilvl w:val="0"/>
          <w:numId w:val="1002"/>
        </w:numPr>
        <w:pStyle w:val="Compact"/>
      </w:pPr>
      <w:r>
        <w:t xml:space="preserve">⚠️ 但由于缺少板块榜、活跃股榜与个股多源行情校验，午后只能把</w:t>
      </w:r>
      <w:r>
        <w:t xml:space="preserve">“</w:t>
      </w:r>
      <w:r>
        <w:t xml:space="preserve">科创硬科技权重修复</w:t>
      </w:r>
      <w:r>
        <w:t xml:space="preserve">”</w:t>
      </w:r>
      <w:r>
        <w:t xml:space="preserve">列为观察线索，不能直接上升为确定性主线。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资金流向"/>
      <w:r>
        <w:t xml:space="preserve">💰 资金流向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，采集 JSON 未返回主力净流入 TOP10 与主力净流出 TOP10，错误为 HTTP 502: Bad Gateway。</w:t>
      </w:r>
    </w:p>
    <w:p>
      <w:pPr>
        <w:numPr>
          <w:ilvl w:val="0"/>
          <w:numId w:val="1003"/>
        </w:numPr>
        <w:pStyle w:val="Compact"/>
      </w:pPr>
      <w:r>
        <w:t xml:space="preserve">🚫 严格遵守</w:t>
      </w:r>
      <w:r>
        <w:t xml:space="preserve">“</w:t>
      </w:r>
      <w:r>
        <w:t xml:space="preserve">资金流入 TOP10、资金流出 TOP10 必须使用采集 JSON 真实数据</w:t>
      </w:r>
      <w:r>
        <w:t xml:space="preserve">”</w:t>
      </w:r>
      <w:r>
        <w:t xml:space="preserve">的要求，本报告不编造名单与金额。</w:t>
      </w:r>
    </w:p>
    <w:p>
      <w:pPr>
        <w:numPr>
          <w:ilvl w:val="0"/>
          <w:numId w:val="1003"/>
        </w:numPr>
        <w:pStyle w:val="Compact"/>
      </w:pPr>
      <w:r>
        <w:t xml:space="preserve">📌 因此午盘对资金面的判断，只能退回到已确认的指数结构与成交额：两市成交缩量 5757.39亿，说明上午不是增量进攻；科创50逆势收红，说明资金更像局部抱团，而非全面扩散。</w:t>
      </w:r>
    </w:p>
    <w:p>
      <w:pPr>
        <w:pStyle w:val="Heading3"/>
      </w:pPr>
      <w:bookmarkStart w:id="24" w:name="主力净流入-top10"/>
      <w:r>
        <w:t xml:space="preserve">💰 主力净流入 TOP10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采集 JSON 未返回真实数据，无法列示。</w:t>
      </w:r>
    </w:p>
    <w:p>
      <w:pPr>
        <w:pStyle w:val="Heading3"/>
      </w:pPr>
      <w:bookmarkStart w:id="25" w:name="主力净流出-top10"/>
      <w:r>
        <w:t xml:space="preserve">⚠️ 主力净流出 TOP10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采集 JSON 未返回真实数据，无法列示。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资金流出预警"/>
      <w:r>
        <w:t xml:space="preserve">⚠️ 资金流出预警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⚠️ 由于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，本次无法确认具体流出板块，也无法用真实资金榜判断是高位退潮、兑现、轮动还是事件冲击。</w:t>
      </w:r>
    </w:p>
    <w:p>
      <w:pPr>
        <w:numPr>
          <w:ilvl w:val="0"/>
          <w:numId w:val="1006"/>
        </w:numPr>
        <w:pStyle w:val="Compact"/>
      </w:pPr>
      <w:r>
        <w:t xml:space="preserve">📉 但从指数结果看，上证指数 -1.0444%、深证成指 -1.0223%、沪深300 -0.8262%，说明主板与权重并未像盘前预案那样走出明显防守红盘，上午整体承压是真实存在的。</w:t>
      </w:r>
    </w:p>
    <w:p>
      <w:pPr>
        <w:numPr>
          <w:ilvl w:val="0"/>
          <w:numId w:val="1006"/>
        </w:numPr>
        <w:pStyle w:val="Compact"/>
      </w:pPr>
      <w:r>
        <w:t xml:space="preserve">📈 创业板指 -0.7759% 弱于科创50 +0.6579%，说明若午后科创50回吐而创业板不修复，则上午更可能只是少数科创权重抱团，不是成长全面回暖。</w:t>
      </w:r>
    </w:p>
    <w:p>
      <w:pPr>
        <w:numPr>
          <w:ilvl w:val="0"/>
          <w:numId w:val="1006"/>
        </w:numPr>
        <w:pStyle w:val="Compact"/>
      </w:pPr>
      <w:r>
        <w:t xml:space="preserve">🚫 在真实资金榜恢复之前，任何把单一指数逆势当成</w:t>
      </w:r>
      <w:r>
        <w:t xml:space="preserve">“</w:t>
      </w:r>
      <w:r>
        <w:t xml:space="preserve">主线重启</w:t>
      </w:r>
      <w:r>
        <w:t xml:space="preserve">”</w:t>
      </w:r>
      <w:r>
        <w:t xml:space="preserve">的判断都应降级处理。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盘前预判-vs-实盘"/>
      <w:r>
        <w:t xml:space="preserve">🎯 盘前预判 vs 实盘</w:t>
      </w:r>
      <w:bookmarkEnd w:id="27"/>
    </w:p>
    <w:p>
      <w:pPr>
        <w:pStyle w:val="Heading3"/>
      </w:pPr>
      <w:bookmarkStart w:id="28" w:name="命中点"/>
      <w:r>
        <w:t xml:space="preserve">✅ 命中点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✅ 盘前明确提示</w:t>
      </w:r>
      <w:r>
        <w:t xml:space="preserve">“</w:t>
      </w:r>
      <w:r>
        <w:t xml:space="preserve">高波动科技不能预设全线共振</w:t>
      </w:r>
      <w:r>
        <w:t xml:space="preserve">”</w:t>
      </w:r>
      <w:r>
        <w:t xml:space="preserve">，上午结果验证了这一点：深证成指 -1.0223%、创业板指 -0.7759%，市场并未进入全面进攻。</w:t>
      </w:r>
    </w:p>
    <w:p>
      <w:pPr>
        <w:numPr>
          <w:ilvl w:val="0"/>
          <w:numId w:val="1007"/>
        </w:numPr>
        <w:pStyle w:val="Compact"/>
      </w:pPr>
      <w:r>
        <w:t xml:space="preserve">✅ 盘前把</w:t>
      </w:r>
      <w:r>
        <w:t xml:space="preserve">“</w:t>
      </w:r>
      <w:r>
        <w:t xml:space="preserve">国产算力/存储-计算机设备</w:t>
      </w:r>
      <w:r>
        <w:t xml:space="preserve">”</w:t>
      </w:r>
      <w:r>
        <w:t xml:space="preserve">列为条件观察方向，上午科创50 +0.6579%，说明硬科技权重端确有相对承接，观察方向本身没有错。</w:t>
      </w:r>
    </w:p>
    <w:p>
      <w:pPr>
        <w:numPr>
          <w:ilvl w:val="0"/>
          <w:numId w:val="1007"/>
        </w:numPr>
        <w:pStyle w:val="Compact"/>
      </w:pPr>
      <w:r>
        <w:t xml:space="preserve">✅ 盘前强调</w:t>
      </w:r>
      <w:r>
        <w:t xml:space="preserve">“</w:t>
      </w:r>
      <w:r>
        <w:t xml:space="preserve">先等真实资金验证，再决定是否参与</w:t>
      </w:r>
      <w:r>
        <w:t xml:space="preserve">”</w:t>
      </w:r>
      <w:r>
        <w:t xml:space="preserve">，而今天午盘采集中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全部未成功返回，继续坚持证据纪律是正确的。</w:t>
      </w:r>
    </w:p>
    <w:p>
      <w:pPr>
        <w:pStyle w:val="Heading3"/>
      </w:pPr>
      <w:bookmarkStart w:id="29" w:name="偏差点"/>
      <w:r>
        <w:t xml:space="preserve">⚠️ 偏差点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⚠️ 盘前预案偏向</w:t>
      </w:r>
      <w:r>
        <w:t xml:space="preserve">“</w:t>
      </w:r>
      <w:r>
        <w:t xml:space="preserve">医药、银行、防守权重更容易先获承接</w:t>
      </w:r>
      <w:r>
        <w:t xml:space="preserve">”</w:t>
      </w:r>
      <w:r>
        <w:t xml:space="preserve">，但上午可确认的指数层面并未体现出明确的主板防守强势：上证指数 -1.0444%、沪深300 -0.8262%，都处于下跌状态。</w:t>
      </w:r>
    </w:p>
    <w:p>
      <w:pPr>
        <w:numPr>
          <w:ilvl w:val="0"/>
          <w:numId w:val="1008"/>
        </w:numPr>
        <w:pStyle w:val="Compact"/>
      </w:pPr>
      <w:r>
        <w:t xml:space="preserve">⚠️ 盘前联播映射的水利、物流、航天观察线，上午由于板块榜与资金榜缺失，无法确认是否得到市场承接，这意味着盘前催化暂时不能升级成实盘结论。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下午盘操作建议"/>
      <w:r>
        <w:t xml:space="preserve">🎯 下午盘操作建议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🧭 市场判断：缩量弱分化，偏防守与观察，不适合把上午局部逆势结构理解成全面转强。</w:t>
      </w:r>
    </w:p>
    <w:p>
      <w:pPr>
        <w:numPr>
          <w:ilvl w:val="0"/>
          <w:numId w:val="1009"/>
        </w:numPr>
        <w:pStyle w:val="Compact"/>
      </w:pPr>
      <w:r>
        <w:t xml:space="preserve">💡 可继续关注方向：若科创50午后继续维持红盘、且上证指数重新站回 4000 点上方，可围绕</w:t>
      </w:r>
      <w:r>
        <w:t xml:space="preserve">“</w:t>
      </w:r>
      <w:r>
        <w:t xml:space="preserve">科创硬科技权重修复</w:t>
      </w:r>
      <w:r>
        <w:t xml:space="preserve">”</w:t>
      </w:r>
      <w:r>
        <w:t xml:space="preserve">做低吸确认，但只能轻仓。</w:t>
      </w:r>
    </w:p>
    <w:p>
      <w:pPr>
        <w:numPr>
          <w:ilvl w:val="0"/>
          <w:numId w:val="1009"/>
        </w:numPr>
        <w:pStyle w:val="Compact"/>
      </w:pPr>
      <w:r>
        <w:t xml:space="preserve">👀 只观察方向：稳增长水利基建、物流交运、商业航天。它们有盘前催化，但本次午盘没有资金榜、板块榜与活跃股榜确认，暂时只保留观察权限。</w:t>
      </w:r>
    </w:p>
    <w:p>
      <w:pPr>
        <w:numPr>
          <w:ilvl w:val="0"/>
          <w:numId w:val="1009"/>
        </w:numPr>
        <w:pStyle w:val="Compact"/>
      </w:pPr>
      <w:r>
        <w:t xml:space="preserve">🚫 需要回避方向：高波动创业板小票、缺少资金榜确认的纯题材脉冲，以及任何把单一消息当成买点的追高行为。</w:t>
      </w:r>
    </w:p>
    <w:p>
      <w:pPr>
        <w:numPr>
          <w:ilvl w:val="0"/>
          <w:numId w:val="1009"/>
        </w:numPr>
        <w:pStyle w:val="Compact"/>
      </w:pPr>
      <w:r>
        <w:t xml:space="preserve">💼 仓位建议：</w:t>
      </w:r>
    </w:p>
    <w:p>
      <w:pPr>
        <w:numPr>
          <w:ilvl w:val="1"/>
          <w:numId w:val="1010"/>
        </w:numPr>
        <w:pStyle w:val="Compact"/>
      </w:pPr>
      <w:r>
        <w:t xml:space="preserve">激进：20%-30%，只在科创50继续强于大盘、且上证指数止跌回升时参与。</w:t>
      </w:r>
    </w:p>
    <w:p>
      <w:pPr>
        <w:numPr>
          <w:ilvl w:val="1"/>
          <w:numId w:val="1010"/>
        </w:numPr>
        <w:pStyle w:val="Compact"/>
      </w:pPr>
      <w:r>
        <w:t xml:space="preserve">稳健：10%-20%，优先等待午后结构更清晰或等复盘数据完整后再提高出手频率。</w:t>
      </w:r>
    </w:p>
    <w:p>
      <w:pPr>
        <w:numPr>
          <w:ilvl w:val="1"/>
          <w:numId w:val="1010"/>
        </w:numPr>
        <w:pStyle w:val="Compact"/>
      </w:pPr>
      <w:r>
        <w:t xml:space="preserve">保守：0%-10%，把今天午后主要视为验证盘，不急于抢反弹。</w:t>
      </w:r>
    </w:p>
    <w:p>
      <w:pPr>
        <w:numPr>
          <w:ilvl w:val="0"/>
          <w:numId w:val="1009"/>
        </w:numPr>
        <w:pStyle w:val="Compact"/>
      </w:pPr>
      <w:r>
        <w:t xml:space="preserve">⚠️ 风险提示：</w:t>
      </w:r>
    </w:p>
    <w:p>
      <w:pPr>
        <w:numPr>
          <w:ilvl w:val="1"/>
          <w:numId w:val="1011"/>
        </w:numPr>
        <w:pStyle w:val="Compact"/>
      </w:pPr>
      <w:r>
        <w:t xml:space="preserve">东方财富关键源午盘连续返回 HTTP 502，资金榜、板块榜、活跃股榜、涨跌停样本、个股多源校验全部缺失，午后研判确定性明显下降。</w:t>
      </w:r>
    </w:p>
    <w:p>
      <w:pPr>
        <w:numPr>
          <w:ilvl w:val="1"/>
          <w:numId w:val="1011"/>
        </w:numPr>
        <w:pStyle w:val="Compact"/>
      </w:pPr>
      <w:r>
        <w:t xml:space="preserve">两市半日成交额较昨日同期减少 5757.39亿，缩量背景下任何反弹的持续性都要打折。</w:t>
      </w:r>
    </w:p>
    <w:p>
      <w:pPr>
        <w:numPr>
          <w:ilvl w:val="1"/>
          <w:numId w:val="1011"/>
        </w:numPr>
        <w:pStyle w:val="Compact"/>
      </w:pPr>
      <w:r>
        <w:t xml:space="preserve">若科创50午后翻绿，同时上证指数失守 3990 点附近上午低点区间，则上午相对强势结构也可能瓦解。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下午投资方向分层"/>
      <w:r>
        <w:t xml:space="preserve">🎯 下午投资方向分层</w:t>
      </w:r>
      <w:bookmarkEnd w:id="31"/>
    </w:p>
    <w:p>
      <w:pPr>
        <w:pStyle w:val="Heading3"/>
      </w:pPr>
      <w:bookmarkStart w:id="32" w:name="方向一科创硬科技权重修复优先级中只观察"/>
      <w:r>
        <w:t xml:space="preserve">方向一：科创硬科技权重修复（优先级：中，只观察）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📌 证据链：</w:t>
      </w:r>
    </w:p>
    <w:p>
      <w:pPr>
        <w:numPr>
          <w:ilvl w:val="1"/>
          <w:numId w:val="1013"/>
        </w:numPr>
        <w:pStyle w:val="Compact"/>
      </w:pPr>
      <w:r>
        <w:t xml:space="preserve">指数结构：科创50 2009.2354 点，+0.6579%，是本次午盘唯一确认收红的核心指数。</w:t>
      </w:r>
    </w:p>
    <w:p>
      <w:pPr>
        <w:numPr>
          <w:ilvl w:val="1"/>
          <w:numId w:val="1013"/>
        </w:numPr>
        <w:pStyle w:val="Compact"/>
      </w:pPr>
      <w:r>
        <w:t xml:space="preserve">风格对比：深证成指 -1.0223%、创业板指 -0.7759%，说明这不是成长全面走强，而是少数科创权重更抗跌。</w:t>
      </w:r>
    </w:p>
    <w:p>
      <w:pPr>
        <w:numPr>
          <w:ilvl w:val="1"/>
          <w:numId w:val="1013"/>
        </w:numPr>
        <w:pStyle w:val="Compact"/>
      </w:pPr>
      <w:r>
        <w:t xml:space="preserve">盘前延续：盘前已把</w:t>
      </w:r>
      <w:r>
        <w:t xml:space="preserve">“</w:t>
      </w:r>
      <w:r>
        <w:t xml:space="preserve">国产算力/存储-计算机设备</w:t>
      </w:r>
      <w:r>
        <w:t xml:space="preserve">”</w:t>
      </w:r>
      <w:r>
        <w:t xml:space="preserve">列为条件观察方向，上午至少验证了</w:t>
      </w:r>
      <w:r>
        <w:t xml:space="preserve">“</w:t>
      </w:r>
      <w:r>
        <w:t xml:space="preserve">硬科技权重相对更强</w:t>
      </w:r>
      <w:r>
        <w:t xml:space="preserve">”</w:t>
      </w:r>
      <w:r>
        <w:t xml:space="preserve">这一前提。</w:t>
      </w:r>
    </w:p>
    <w:p>
      <w:pPr>
        <w:numPr>
          <w:ilvl w:val="0"/>
          <w:numId w:val="1012"/>
        </w:numPr>
        <w:pStyle w:val="Compact"/>
      </w:pPr>
      <w:r>
        <w:t xml:space="preserve">🔥 核心标的：海光信息、江波龙、紫光股份、中国长城。</w:t>
      </w:r>
    </w:p>
    <w:p>
      <w:pPr>
        <w:numPr>
          <w:ilvl w:val="0"/>
          <w:numId w:val="1012"/>
        </w:numPr>
        <w:pStyle w:val="Compact"/>
      </w:pPr>
      <w:r>
        <w:t xml:space="preserve">💡 参与策略：</w:t>
      </w:r>
    </w:p>
    <w:p>
      <w:pPr>
        <w:numPr>
          <w:ilvl w:val="1"/>
          <w:numId w:val="1014"/>
        </w:numPr>
        <w:pStyle w:val="Compact"/>
      </w:pPr>
      <w:r>
        <w:t xml:space="preserve">激进：只做午后继续强于指数、且不出现冲高回落的核心权重低吸。</w:t>
      </w:r>
    </w:p>
    <w:p>
      <w:pPr>
        <w:numPr>
          <w:ilvl w:val="1"/>
          <w:numId w:val="1014"/>
        </w:numPr>
        <w:pStyle w:val="Compact"/>
      </w:pPr>
      <w:r>
        <w:t xml:space="preserve">稳健：继续观察科创50能否把红盘维持到午后收盘，再决定是否升级为明日重点方向。</w:t>
      </w:r>
    </w:p>
    <w:p>
      <w:pPr>
        <w:numPr>
          <w:ilvl w:val="1"/>
          <w:numId w:val="1014"/>
        </w:numPr>
        <w:pStyle w:val="Compact"/>
      </w:pPr>
      <w:r>
        <w:t xml:space="preserve">保守：只跟踪，不追价。</w:t>
      </w:r>
    </w:p>
    <w:p>
      <w:pPr>
        <w:numPr>
          <w:ilvl w:val="0"/>
          <w:numId w:val="1012"/>
        </w:numPr>
        <w:pStyle w:val="Compact"/>
      </w:pPr>
      <w:r>
        <w:t xml:space="preserve">✅ 触发条件：科创50午后继续维持红盘，上证指数重新站回 4000 点上方，且市场缩量状态不再继续恶化。</w:t>
      </w:r>
    </w:p>
    <w:p>
      <w:pPr>
        <w:numPr>
          <w:ilvl w:val="0"/>
          <w:numId w:val="1012"/>
        </w:numPr>
        <w:pStyle w:val="Compact"/>
      </w:pPr>
      <w:r>
        <w:t xml:space="preserve">🚫 失效条件：科创50翻绿，或上证指数失守上午低点区间，或成长指数跌幅继续扩大。</w:t>
      </w:r>
    </w:p>
    <w:p>
      <w:pPr>
        <w:numPr>
          <w:ilvl w:val="0"/>
          <w:numId w:val="1012"/>
        </w:numPr>
        <w:pStyle w:val="Compact"/>
      </w:pPr>
      <w:r>
        <w:t xml:space="preserve">⚠️ 风险：本方向缺少板块净流入、活跃个股榜与个股多源校验三重确认，最容易把</w:t>
      </w:r>
      <w:r>
        <w:t xml:space="preserve">“</w:t>
      </w:r>
      <w:r>
        <w:t xml:space="preserve">指数抗跌</w:t>
      </w:r>
      <w:r>
        <w:t xml:space="preserve">”</w:t>
      </w:r>
      <w:r>
        <w:t xml:space="preserve">误判成</w:t>
      </w:r>
      <w:r>
        <w:t xml:space="preserve">“</w:t>
      </w:r>
      <w:r>
        <w:t xml:space="preserve">板块主升</w:t>
      </w:r>
      <w:r>
        <w:t xml:space="preserve">”</w:t>
      </w:r>
      <w:r>
        <w:t xml:space="preserve">。</w:t>
      </w:r>
    </w:p>
    <w:p>
      <w:pPr>
        <w:pStyle w:val="Heading3"/>
      </w:pPr>
      <w:bookmarkStart w:id="33" w:name="方向二稳增长水利基建-排涝管网应急设备优先级观察只观察"/>
      <w:r>
        <w:t xml:space="preserve">方向二：稳增长水利基建-排涝管网/应急设备（优先级：观察，只观察）</w:t>
      </w:r>
      <w:bookmarkEnd w:id="33"/>
    </w:p>
    <w:p>
      <w:pPr>
        <w:numPr>
          <w:ilvl w:val="0"/>
          <w:numId w:val="1015"/>
        </w:numPr>
        <w:pStyle w:val="Compact"/>
      </w:pPr>
      <w:r>
        <w:t xml:space="preserve">📌 证据链：</w:t>
      </w:r>
    </w:p>
    <w:p>
      <w:pPr>
        <w:numPr>
          <w:ilvl w:val="1"/>
          <w:numId w:val="1016"/>
        </w:numPr>
        <w:pStyle w:val="Compact"/>
      </w:pPr>
      <w:r>
        <w:t xml:space="preserve">政策与事件催化：盘前已确认</w:t>
      </w:r>
      <w:r>
        <w:t xml:space="preserve">“</w:t>
      </w:r>
      <w:r>
        <w:t xml:space="preserve">两重</w:t>
      </w:r>
      <w:r>
        <w:t xml:space="preserve">”</w:t>
      </w:r>
      <w:r>
        <w:t xml:space="preserve">建设项目清单全部下达完毕，且存在黄河调水调沙、广西南宁水库险情等现实事件。</w:t>
      </w:r>
    </w:p>
    <w:p>
      <w:pPr>
        <w:numPr>
          <w:ilvl w:val="1"/>
          <w:numId w:val="1016"/>
        </w:numPr>
        <w:pStyle w:val="Compact"/>
      </w:pPr>
      <w:r>
        <w:t xml:space="preserve">交易纪律约束：本次午盘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，没有板块涨幅与主力净流入的真实验证。</w:t>
      </w:r>
    </w:p>
    <w:p>
      <w:pPr>
        <w:numPr>
          <w:ilvl w:val="1"/>
          <w:numId w:val="1016"/>
        </w:numPr>
        <w:pStyle w:val="Compact"/>
      </w:pPr>
      <w:r>
        <w:t xml:space="preserve">指数环境偏弱：上证指数 -1.0444%、沪深300 -0.8262%，说明即便有催化，也需要先看午后承接是否真实出现。</w:t>
      </w:r>
    </w:p>
    <w:p>
      <w:pPr>
        <w:numPr>
          <w:ilvl w:val="0"/>
          <w:numId w:val="1015"/>
        </w:numPr>
        <w:pStyle w:val="Compact"/>
      </w:pPr>
      <w:r>
        <w:t xml:space="preserve">🔥 核心标的：国统股份、韩建河山、青龙管业、中国电建、安徽建工。</w:t>
      </w:r>
    </w:p>
    <w:p>
      <w:pPr>
        <w:numPr>
          <w:ilvl w:val="0"/>
          <w:numId w:val="1015"/>
        </w:numPr>
        <w:pStyle w:val="Compact"/>
      </w:pPr>
      <w:r>
        <w:t xml:space="preserve">💡 参与策略：</w:t>
      </w:r>
    </w:p>
    <w:p>
      <w:pPr>
        <w:numPr>
          <w:ilvl w:val="1"/>
          <w:numId w:val="1017"/>
        </w:numPr>
        <w:pStyle w:val="Compact"/>
      </w:pPr>
      <w:r>
        <w:t xml:space="preserve">激进：不建议在没有板块榜和资金榜确认前主动追涨。</w:t>
      </w:r>
    </w:p>
    <w:p>
      <w:pPr>
        <w:numPr>
          <w:ilvl w:val="1"/>
          <w:numId w:val="1017"/>
        </w:numPr>
        <w:pStyle w:val="Compact"/>
      </w:pPr>
      <w:r>
        <w:t xml:space="preserve">稳健：只观察午后是否出现指数回稳叠加事件线异动。</w:t>
      </w:r>
    </w:p>
    <w:p>
      <w:pPr>
        <w:numPr>
          <w:ilvl w:val="1"/>
          <w:numId w:val="1017"/>
        </w:numPr>
        <w:pStyle w:val="Compact"/>
      </w:pPr>
      <w:r>
        <w:t xml:space="preserve">保守：继续等待复盘数据再判断。</w:t>
      </w:r>
    </w:p>
    <w:p>
      <w:pPr>
        <w:numPr>
          <w:ilvl w:val="0"/>
          <w:numId w:val="1015"/>
        </w:numPr>
        <w:pStyle w:val="Compact"/>
      </w:pPr>
      <w:r>
        <w:t xml:space="preserve">✅ 触发条件：上证指数回稳，且午后该方向出现可确认的持续异动与承接。</w:t>
      </w:r>
    </w:p>
    <w:p>
      <w:pPr>
        <w:numPr>
          <w:ilvl w:val="0"/>
          <w:numId w:val="1015"/>
        </w:numPr>
        <w:pStyle w:val="Compact"/>
      </w:pPr>
      <w:r>
        <w:t xml:space="preserve">🚫 失效条件：指数继续走弱，或方向仅有消息脉冲而没有持续性。</w:t>
      </w:r>
    </w:p>
    <w:p>
      <w:pPr>
        <w:numPr>
          <w:ilvl w:val="0"/>
          <w:numId w:val="1015"/>
        </w:numPr>
        <w:pStyle w:val="Compact"/>
      </w:pPr>
      <w:r>
        <w:t xml:space="preserve">⚠️ 风险：这是最典型的</w:t>
      </w:r>
      <w:r>
        <w:t xml:space="preserve">“</w:t>
      </w:r>
      <w:r>
        <w:t xml:space="preserve">有催化、缺验证</w:t>
      </w:r>
      <w:r>
        <w:t xml:space="preserve">”</w:t>
      </w:r>
      <w:r>
        <w:t xml:space="preserve">方向，若缩量环境不改善，极易冲高回落。</w:t>
      </w:r>
    </w:p>
    <w:p>
      <w:pPr>
        <w:pStyle w:val="Heading3"/>
      </w:pPr>
      <w:bookmarkStart w:id="34" w:name="方向三高波动创业板小票与纯题材脉冲优先级低应回避"/>
      <w:r>
        <w:t xml:space="preserve">方向三：高波动创业板小票与纯题材脉冲（优先级：低，应回避）</w:t>
      </w:r>
      <w:bookmarkEnd w:id="34"/>
    </w:p>
    <w:p>
      <w:pPr>
        <w:numPr>
          <w:ilvl w:val="0"/>
          <w:numId w:val="1018"/>
        </w:numPr>
        <w:pStyle w:val="Compact"/>
      </w:pPr>
      <w:r>
        <w:t xml:space="preserve">📌 证据链：</w:t>
      </w:r>
    </w:p>
    <w:p>
      <w:pPr>
        <w:numPr>
          <w:ilvl w:val="1"/>
          <w:numId w:val="1019"/>
        </w:numPr>
        <w:pStyle w:val="Compact"/>
      </w:pPr>
      <w:r>
        <w:t xml:space="preserve">创业板指 3918.2220 点，-0.7759%，上午并未摆脱弱势。</w:t>
      </w:r>
    </w:p>
    <w:p>
      <w:pPr>
        <w:numPr>
          <w:ilvl w:val="1"/>
          <w:numId w:val="1019"/>
        </w:numPr>
        <w:pStyle w:val="Compact"/>
      </w:pPr>
      <w:r>
        <w:t xml:space="preserve">两市半日成交额 16305.09亿，较昨日同期减少 5757.39亿，缩量环境不支持高位题材接力。</w:t>
      </w:r>
    </w:p>
    <w:p>
      <w:pPr>
        <w:numPr>
          <w:ilvl w:val="1"/>
          <w:numId w:val="1019"/>
        </w:numPr>
        <w:pStyle w:val="Compact"/>
      </w:pP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全部缺失，无法确认题材扩散、封板强度与接力质量。</w:t>
      </w:r>
    </w:p>
    <w:p>
      <w:pPr>
        <w:numPr>
          <w:ilvl w:val="0"/>
          <w:numId w:val="1018"/>
        </w:numPr>
        <w:pStyle w:val="Compact"/>
      </w:pPr>
      <w:r>
        <w:t xml:space="preserve">🔥 观察样本：仅适合作为风险温度计，不作为主动进攻方向。</w:t>
      </w:r>
    </w:p>
    <w:p>
      <w:pPr>
        <w:numPr>
          <w:ilvl w:val="0"/>
          <w:numId w:val="1018"/>
        </w:numPr>
        <w:pStyle w:val="Compact"/>
      </w:pPr>
      <w:r>
        <w:t xml:space="preserve">💡 参与策略：</w:t>
      </w:r>
    </w:p>
    <w:p>
      <w:pPr>
        <w:numPr>
          <w:ilvl w:val="1"/>
          <w:numId w:val="1020"/>
        </w:numPr>
        <w:pStyle w:val="Compact"/>
      </w:pPr>
      <w:r>
        <w:t xml:space="preserve">激进：不建议参与。</w:t>
      </w:r>
    </w:p>
    <w:p>
      <w:pPr>
        <w:numPr>
          <w:ilvl w:val="1"/>
          <w:numId w:val="1020"/>
        </w:numPr>
        <w:pStyle w:val="Compact"/>
      </w:pPr>
      <w:r>
        <w:t xml:space="preserve">稳健：回避。</w:t>
      </w:r>
    </w:p>
    <w:p>
      <w:pPr>
        <w:numPr>
          <w:ilvl w:val="1"/>
          <w:numId w:val="1020"/>
        </w:numPr>
        <w:pStyle w:val="Compact"/>
      </w:pPr>
      <w:r>
        <w:t xml:space="preserve">保守：回避。</w:t>
      </w:r>
    </w:p>
    <w:p>
      <w:pPr>
        <w:numPr>
          <w:ilvl w:val="0"/>
          <w:numId w:val="1018"/>
        </w:numPr>
        <w:pStyle w:val="Compact"/>
      </w:pPr>
      <w:r>
        <w:t xml:space="preserve">✅ 触发条件：只有在资金榜恢复、创业板明显转强、涨停扩散得到确认后，才有重新评估必要。</w:t>
      </w:r>
    </w:p>
    <w:p>
      <w:pPr>
        <w:numPr>
          <w:ilvl w:val="0"/>
          <w:numId w:val="1018"/>
        </w:numPr>
        <w:pStyle w:val="Compact"/>
      </w:pPr>
      <w:r>
        <w:t xml:space="preserve">🚫 失效条件：当前状态下默认失效，不做主观抄底。</w:t>
      </w:r>
    </w:p>
    <w:p>
      <w:pPr>
        <w:numPr>
          <w:ilvl w:val="0"/>
          <w:numId w:val="1018"/>
        </w:numPr>
        <w:pStyle w:val="Compact"/>
      </w:pPr>
      <w:r>
        <w:t xml:space="preserve">⚠️ 风险：追高后极易遭遇回落，且当前缺少涨跌停样本与活跃股榜支撑，风险收益比最差。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生成时间：2026-07-07 11:45（北京时间，Asia/Shanghai）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2026-07-07T03:50:05Z</dcterms:created>
  <dcterms:modified xsi:type="dcterms:W3CDTF">2026-07-07T03:50:05Z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