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盘前简报-2026-07-03周五"/>
      <w:r>
        <w:t xml:space="preserve">🌅 盘前简报 | 2026-07-03（周五）</w:t>
      </w:r>
      <w:bookmarkEnd w:id="20"/>
    </w:p>
    <w:p>
      <w:r>
        <w:pict>
          <v:rect style="width:0;height:1.5pt" o:hralign="center" o:hrstd="t" o:hr="t"/>
        </w:pict>
      </w:r>
    </w:p>
    <w:p>
      <w:pPr>
        <w:pStyle w:val="Heading2"/>
      </w:pPr>
      <w:bookmarkStart w:id="21" w:name="隔夜全球市场"/>
      <w:r>
        <w:t xml:space="preserve">🌐 隔夜全球市场</w:t>
      </w:r>
      <w:bookmarkEnd w:id="21"/>
    </w:p>
    <w:p>
      <w:pPr>
        <w:numPr>
          <w:ilvl w:val="0"/>
          <w:numId w:val="1001"/>
        </w:numPr>
        <w:pStyle w:val="Compact"/>
      </w:pPr>
      <w:r>
        <w:t xml:space="preserve">📊 本次已确认的隔夜外部参照，来自采集 JSON 与可直接核验的数据源：恒生指数 22881.021 点，📈 +0.76%；富时A50期指 14754.46 点，📈 +0.45%。</w:t>
      </w:r>
    </w:p>
    <w:p>
      <w:pPr>
        <w:numPr>
          <w:ilvl w:val="0"/>
          <w:numId w:val="1001"/>
        </w:numPr>
        <w:pStyle w:val="Compact"/>
      </w:pPr>
      <w:r>
        <w:t xml:space="preserve">💱 汇率与商品方面，美元离岸人民币 6.7897，📈 +0.03%；COMEX黄金 4151.148，📈 +0.62%；WTI原油 68.384，📉 -0.45%；伦铜 13321.765，📉 -0.03%。</w:t>
      </w:r>
    </w:p>
    <w:p>
      <w:pPr>
        <w:numPr>
          <w:ilvl w:val="0"/>
          <w:numId w:val="1001"/>
        </w:numPr>
        <w:pStyle w:val="Compact"/>
      </w:pPr>
      <w:r>
        <w:t xml:space="preserve">⚠️ 本次可确认补充信息中，未取得美股三大指数、欧洲主要股指、重点中概股的可靠具体数值；严格遵守</w:t>
      </w:r>
      <w:r>
        <w:t xml:space="preserve">“</w:t>
      </w:r>
      <w:r>
        <w:t xml:space="preserve">禁止编造具体数值</w:t>
      </w:r>
      <w:r>
        <w:t xml:space="preserve">”</w:t>
      </w:r>
      <w:r>
        <w:t xml:space="preserve">，因此本节不写未经确认的点位。</w:t>
      </w:r>
    </w:p>
    <w:p>
      <w:pPr>
        <w:numPr>
          <w:ilvl w:val="0"/>
          <w:numId w:val="1001"/>
        </w:numPr>
        <w:pStyle w:val="Compact"/>
      </w:pPr>
      <w:r>
        <w:t xml:space="preserve">💡 盘前解读：A50与恒指偏强，说明离岸风险偏好没有继续恶化；但黄金走强、原油与伦铜偏弱，意味着全球交易仍带有避险与增长担忧并存的特征。</w:t>
      </w:r>
    </w:p>
    <w:p>
      <w:pPr>
        <w:numPr>
          <w:ilvl w:val="0"/>
          <w:numId w:val="1001"/>
        </w:numPr>
        <w:pStyle w:val="Compact"/>
      </w:pPr>
      <w:r>
        <w:t xml:space="preserve">📌 对A股的含义是：今天更适合先看</w:t>
      </w:r>
      <w:r>
        <w:t xml:space="preserve">“</w:t>
      </w:r>
      <w:r>
        <w:t xml:space="preserve">权重是否稳住、主题是否有政策催化验证</w:t>
      </w:r>
      <w:r>
        <w:t xml:space="preserve">”</w:t>
      </w:r>
      <w:r>
        <w:t xml:space="preserve">，不适合在开盘前预设全面风险偏好修复。</w:t>
      </w:r>
    </w:p>
    <w:p>
      <w:r>
        <w:pict>
          <v:rect style="width:0;height:1.5pt" o:hralign="center" o:hrstd="t" o:hr="t"/>
        </w:pict>
      </w:r>
    </w:p>
    <w:p>
      <w:pPr>
        <w:pStyle w:val="Heading2"/>
      </w:pPr>
      <w:bookmarkStart w:id="22" w:name="新闻联播政策面"/>
      <w:r>
        <w:t xml:space="preserve">📺 新闻联播政策面</w:t>
      </w:r>
      <w:bookmarkEnd w:id="22"/>
    </w:p>
    <w:p>
      <w:pPr>
        <w:numPr>
          <w:ilvl w:val="0"/>
          <w:numId w:val="1002"/>
        </w:numPr>
        <w:pStyle w:val="Compact"/>
      </w:pPr>
      <w:r>
        <w:t xml:space="preserve">✅ 已按央视官网抓取并存档，存档路径：</w:t>
      </w:r>
      <w:r>
        <w:rPr>
          <w:rStyle w:val="VerbatimChar"/>
        </w:rPr>
        <w:t xml:space="preserve">/root/stock/xz-stock-now/memory/xinwenlianbo/2026-07-02.md</w:t>
      </w:r>
      <w:r>
        <w:t xml:space="preserve">。</w:t>
      </w:r>
    </w:p>
    <w:p>
      <w:pPr>
        <w:numPr>
          <w:ilvl w:val="0"/>
          <w:numId w:val="1002"/>
        </w:numPr>
        <w:pStyle w:val="Compact"/>
      </w:pPr>
      <w:r>
        <w:t xml:space="preserve">✅ 时间验证通过：存档抓取时间为 2026-07-03 08:33:00 +0800；节目页更新时间为 2026-07-02 20:01:38；完整版《新闻联播》详情页更新时间为 2026-07-02 19:00。</w:t>
      </w:r>
    </w:p>
    <w:p>
      <w:pPr>
        <w:numPr>
          <w:ilvl w:val="0"/>
          <w:numId w:val="1002"/>
        </w:numPr>
        <w:pStyle w:val="Compact"/>
      </w:pPr>
      <w:r>
        <w:t xml:space="preserve">✅ 条数验证通过：节目概要一级目录 10 条；详情页共 11 条（含完整版，国内联播快讯与国际联播快讯分别成页），已逐条核对无遗漏。</w:t>
      </w:r>
    </w:p>
    <w:p>
      <w:pPr>
        <w:pStyle w:val="Heading3"/>
      </w:pPr>
      <w:bookmarkStart w:id="23" w:name="昨晚核心信号"/>
      <w:r>
        <w:t xml:space="preserve">🔴 昨晚核心信号</w:t>
      </w:r>
      <w:bookmarkEnd w:id="23"/>
    </w:p>
    <w:p>
      <w:pPr>
        <w:numPr>
          <w:ilvl w:val="0"/>
          <w:numId w:val="1003"/>
        </w:numPr>
        <w:pStyle w:val="Compact"/>
      </w:pPr>
      <w:r>
        <w:t xml:space="preserve">🌧️ 主线一：联播明确提到</w:t>
      </w:r>
      <w:r>
        <w:t xml:space="preserve">“</w:t>
      </w:r>
      <w:r>
        <w:t xml:space="preserve">各地采取有力措施做好防汛防台风工作</w:t>
      </w:r>
      <w:r>
        <w:t xml:space="preserve">”</w:t>
      </w:r>
      <w:r>
        <w:t xml:space="preserve">，这是昨晚最直接、最能映射A股的产业线索，利好水利、排涝、电网运维、应急装备、城市管网等方向的情绪观察。</w:t>
      </w:r>
    </w:p>
    <w:p>
      <w:pPr>
        <w:numPr>
          <w:ilvl w:val="0"/>
          <w:numId w:val="1003"/>
        </w:numPr>
        <w:pStyle w:val="Compact"/>
      </w:pPr>
      <w:r>
        <w:t xml:space="preserve">🤖 主线二：国内联播快讯提到</w:t>
      </w:r>
      <w:r>
        <w:t xml:space="preserve">“</w:t>
      </w:r>
      <w:r>
        <w:t xml:space="preserve">北京人工智能赋能科学研究实施方案启动</w:t>
      </w:r>
      <w:r>
        <w:t xml:space="preserve">”</w:t>
      </w:r>
      <w:r>
        <w:t xml:space="preserve">，对AI科研平台、算力基础设施、科学计算软件形成政策层面的题材催化，但是否能转化为交易主线，仍需看资金回流。</w:t>
      </w:r>
    </w:p>
    <w:p>
      <w:pPr>
        <w:numPr>
          <w:ilvl w:val="0"/>
          <w:numId w:val="1003"/>
        </w:numPr>
        <w:pStyle w:val="Compact"/>
      </w:pPr>
      <w:r>
        <w:t xml:space="preserve">🚄 主线三：国内联播快讯提到</w:t>
      </w:r>
      <w:r>
        <w:t xml:space="preserve">“</w:t>
      </w:r>
      <w:r>
        <w:t xml:space="preserve">中老铁路累计进出口货值突破900亿元</w:t>
      </w:r>
      <w:r>
        <w:t xml:space="preserve">”</w:t>
      </w:r>
      <w:r>
        <w:t xml:space="preserve">，叠加外盘A50偏强，更有利于轨交装备、国际工程、基建出海链条获得盘前关注。</w:t>
      </w:r>
    </w:p>
    <w:p>
      <w:pPr>
        <w:numPr>
          <w:ilvl w:val="0"/>
          <w:numId w:val="1003"/>
        </w:numPr>
        <w:pStyle w:val="Compact"/>
      </w:pPr>
      <w:r>
        <w:t xml:space="preserve">📦 主线四：节目提到</w:t>
      </w:r>
      <w:r>
        <w:t xml:space="preserve">“</w:t>
      </w:r>
      <w:r>
        <w:t xml:space="preserve">机电产品出口增势良好 外贸发展质效双升</w:t>
      </w:r>
      <w:r>
        <w:t xml:space="preserve">”</w:t>
      </w:r>
      <w:r>
        <w:t xml:space="preserve">“</w:t>
      </w:r>
      <w:r>
        <w:t xml:space="preserve">前5个月我国知识密集型服务出口增长12.2%</w:t>
      </w:r>
      <w:r>
        <w:t xml:space="preserve">”</w:t>
      </w:r>
      <w:r>
        <w:t xml:space="preserve">，偏利好高端制造出海、服务贸易、工程装备出口叙事。</w:t>
      </w:r>
    </w:p>
    <w:p>
      <w:pPr>
        <w:numPr>
          <w:ilvl w:val="0"/>
          <w:numId w:val="1003"/>
        </w:numPr>
        <w:pStyle w:val="Compact"/>
      </w:pPr>
      <w:r>
        <w:t xml:space="preserve">🌍 主线五：国际联播快讯提到</w:t>
      </w:r>
      <w:r>
        <w:t xml:space="preserve">“</w:t>
      </w:r>
      <w:r>
        <w:t xml:space="preserve">美国称不同意以现有形式续签美墨加协定</w:t>
      </w:r>
      <w:r>
        <w:t xml:space="preserve">”</w:t>
      </w:r>
      <w:r>
        <w:t xml:space="preserve">“</w:t>
      </w:r>
      <w:r>
        <w:t xml:space="preserve">欧盟法院驳回上诉 谷歌面临巨额罚单</w:t>
      </w:r>
      <w:r>
        <w:t xml:space="preserve">”</w:t>
      </w:r>
      <w:r>
        <w:t xml:space="preserve">“</w:t>
      </w:r>
      <w:r>
        <w:t xml:space="preserve">机构称6月单日全球海面平均温度破纪录</w:t>
      </w:r>
      <w:r>
        <w:t xml:space="preserve">”</w:t>
      </w:r>
      <w:r>
        <w:t xml:space="preserve">，对应外需、国际监管、极端天气三条全球风险线。</w:t>
      </w:r>
    </w:p>
    <w:p>
      <w:pPr>
        <w:pStyle w:val="Heading3"/>
      </w:pPr>
      <w:bookmarkStart w:id="24" w:name="对a股的映射"/>
      <w:r>
        <w:t xml:space="preserve">🎯 对A股的映射</w:t>
      </w:r>
      <w:bookmarkEnd w:id="24"/>
    </w:p>
    <w:p>
      <w:pPr>
        <w:numPr>
          <w:ilvl w:val="0"/>
          <w:numId w:val="1004"/>
        </w:numPr>
        <w:pStyle w:val="Compact"/>
      </w:pPr>
      <w:r>
        <w:t xml:space="preserve">📈 利好偏正面：防汛水利、电网运维、应急装备、轨交装备、国际工程、高端机电出海。</w:t>
      </w:r>
    </w:p>
    <w:p>
      <w:pPr>
        <w:numPr>
          <w:ilvl w:val="0"/>
          <w:numId w:val="1004"/>
        </w:numPr>
        <w:pStyle w:val="Compact"/>
      </w:pPr>
      <w:r>
        <w:t xml:space="preserve">⚠️ 中性偏观察：AI科研平台/国产算力。昨晚有政策线索，但昨天成长端跌幅很深，今天必须等资金回流验证，不能只靠政策标题追高。</w:t>
      </w:r>
    </w:p>
    <w:p>
      <w:pPr>
        <w:numPr>
          <w:ilvl w:val="0"/>
          <w:numId w:val="1004"/>
        </w:numPr>
        <w:pStyle w:val="Compact"/>
      </w:pPr>
      <w:r>
        <w:t xml:space="preserve">🚫 偏谨慎：高波动成长赛道整体。昨晚联播没有给半导体、光模块、PCB提供更强的新催化，而昨天创业板、科创50已经明显承压。</w:t>
      </w:r>
    </w:p>
    <w:p>
      <w:pPr>
        <w:pStyle w:val="Heading3"/>
      </w:pPr>
      <w:bookmarkStart w:id="25" w:name="政策力度判断"/>
      <w:r>
        <w:t xml:space="preserve">🧭 政策力度判断</w:t>
      </w:r>
      <w:bookmarkEnd w:id="25"/>
    </w:p>
    <w:p>
      <w:pPr>
        <w:numPr>
          <w:ilvl w:val="0"/>
          <w:numId w:val="1005"/>
        </w:numPr>
        <w:pStyle w:val="Compact"/>
      </w:pPr>
      <w:r>
        <w:t xml:space="preserve">📌 昨晚联播更像</w:t>
      </w:r>
      <w:r>
        <w:t xml:space="preserve">“</w:t>
      </w:r>
      <w:r>
        <w:t xml:space="preserve">结构性催化 + 稳预期信号</w:t>
      </w:r>
      <w:r>
        <w:t xml:space="preserve">”</w:t>
      </w:r>
      <w:r>
        <w:t xml:space="preserve">，不是单一行业的超预期强刺激政策。</w:t>
      </w:r>
    </w:p>
    <w:p>
      <w:pPr>
        <w:numPr>
          <w:ilvl w:val="0"/>
          <w:numId w:val="1005"/>
        </w:numPr>
        <w:pStyle w:val="Compact"/>
      </w:pPr>
      <w:r>
        <w:t xml:space="preserve">💡 因此盘前使用方式应是</w:t>
      </w:r>
      <w:r>
        <w:t xml:space="preserve">“</w:t>
      </w:r>
      <w:r>
        <w:t xml:space="preserve">列入预案、等待开盘验证</w:t>
      </w:r>
      <w:r>
        <w:t xml:space="preserve">”</w:t>
      </w:r>
      <w:r>
        <w:t xml:space="preserve">，而不是把联播线索直接当成重仓依据。</w:t>
      </w:r>
    </w:p>
    <w:p>
      <w:r>
        <w:pict>
          <v:rect style="width:0;height:1.5pt" o:hralign="center" o:hrstd="t" o:hr="t"/>
        </w:pict>
      </w:r>
    </w:p>
    <w:p>
      <w:pPr>
        <w:pStyle w:val="Heading2"/>
      </w:pPr>
      <w:bookmarkStart w:id="26" w:name="今日重要公告"/>
      <w:r>
        <w:t xml:space="preserve">📋 今日重要公告</w:t>
      </w:r>
      <w:bookmarkEnd w:id="26"/>
    </w:p>
    <w:p>
      <w:pPr>
        <w:numPr>
          <w:ilvl w:val="0"/>
          <w:numId w:val="1006"/>
        </w:numPr>
        <w:pStyle w:val="Compact"/>
      </w:pPr>
      <w:r>
        <w:t xml:space="preserve">🤖 埃斯顿（002747）：披露</w:t>
      </w:r>
      <w:r>
        <w:t xml:space="preserve">“</w:t>
      </w:r>
      <w:r>
        <w:t xml:space="preserve">股票交易异常波动公告</w:t>
      </w:r>
      <w:r>
        <w:t xml:space="preserve">”</w:t>
      </w:r>
      <w:r>
        <w:t xml:space="preserve">以及</w:t>
      </w:r>
      <w:r>
        <w:t xml:space="preserve">“</w:t>
      </w:r>
      <w:r>
        <w:t xml:space="preserve">关于筹划股权收购暨关联交易的提示性公告</w:t>
      </w:r>
      <w:r>
        <w:t xml:space="preserve">”</w:t>
      </w:r>
      <w:r>
        <w:t xml:space="preserve">，机器人/自动化方向有事件催化，但同时意味着短线波动风险同步放大。</w:t>
      </w:r>
    </w:p>
    <w:p>
      <w:pPr>
        <w:numPr>
          <w:ilvl w:val="0"/>
          <w:numId w:val="1006"/>
        </w:numPr>
        <w:pStyle w:val="Compact"/>
      </w:pPr>
      <w:r>
        <w:t xml:space="preserve">🏗️ 海螺水泥（600585）：披露</w:t>
      </w:r>
      <w:r>
        <w:t xml:space="preserve">“</w:t>
      </w:r>
      <w:r>
        <w:t xml:space="preserve">关于收购资产暨关联交易的公告</w:t>
      </w:r>
      <w:r>
        <w:t xml:space="preserve">”</w:t>
      </w:r>
      <w:r>
        <w:t xml:space="preserve">，偏向建材整合与稳增长链条的中期线索。</w:t>
      </w:r>
    </w:p>
    <w:p>
      <w:pPr>
        <w:numPr>
          <w:ilvl w:val="0"/>
          <w:numId w:val="1006"/>
        </w:numPr>
        <w:pStyle w:val="Compact"/>
      </w:pPr>
      <w:r>
        <w:t xml:space="preserve">⛔ ST龙元（600491）：披露</w:t>
      </w:r>
      <w:r>
        <w:t xml:space="preserve">“</w:t>
      </w:r>
      <w:r>
        <w:t xml:space="preserve">关于筹划重大事项的停牌公告</w:t>
      </w:r>
      <w:r>
        <w:t xml:space="preserve">”</w:t>
      </w:r>
      <w:r>
        <w:t xml:space="preserve">与</w:t>
      </w:r>
      <w:r>
        <w:t xml:space="preserve">“</w:t>
      </w:r>
      <w:r>
        <w:t xml:space="preserve">股票交易异常波动公告</w:t>
      </w:r>
      <w:r>
        <w:t xml:space="preserve">”</w:t>
      </w:r>
      <w:r>
        <w:t xml:space="preserve">，事件驱动属性强，但风险高，不适合把ST线当作市场风格信号。</w:t>
      </w:r>
    </w:p>
    <w:p>
      <w:pPr>
        <w:numPr>
          <w:ilvl w:val="0"/>
          <w:numId w:val="1006"/>
        </w:numPr>
        <w:pStyle w:val="Compact"/>
      </w:pPr>
      <w:r>
        <w:t xml:space="preserve">📺 京东方A（000725）、华灿光电（300323）：均披露投资者关系活动记录表，说明面板/LED链条有机构交流信息，但这不等于今天就会形成可持续主线。</w:t>
      </w:r>
    </w:p>
    <w:p>
      <w:pPr>
        <w:numPr>
          <w:ilvl w:val="0"/>
          <w:numId w:val="1006"/>
        </w:numPr>
        <w:pStyle w:val="Compact"/>
      </w:pPr>
      <w:r>
        <w:t xml:space="preserve">⚠️ 多只 ST 公司披露问询回复、法律意见与监管类公告，说明个股事件博弈仍多，题材交易环境并不干净。</w:t>
      </w:r>
    </w:p>
    <w:p>
      <w:pPr>
        <w:pStyle w:val="Heading3"/>
      </w:pPr>
      <w:bookmarkStart w:id="27" w:name="公告层面的盘前结论"/>
      <w:r>
        <w:t xml:space="preserve">💡 公告层面的盘前结论</w:t>
      </w:r>
      <w:bookmarkEnd w:id="27"/>
    </w:p>
    <w:p>
      <w:pPr>
        <w:numPr>
          <w:ilvl w:val="0"/>
          <w:numId w:val="1007"/>
        </w:numPr>
        <w:pStyle w:val="Compact"/>
      </w:pPr>
      <w:r>
        <w:t xml:space="preserve">📌 今天公告更偏个股事件驱动，不足以单独支撑全市场共振主线。</w:t>
      </w:r>
    </w:p>
    <w:p>
      <w:pPr>
        <w:numPr>
          <w:ilvl w:val="0"/>
          <w:numId w:val="1007"/>
        </w:numPr>
        <w:pStyle w:val="Compact"/>
      </w:pPr>
      <w:r>
        <w:t xml:space="preserve">⚠️ 若盘中只看到单票脉冲、看不到板块联动与指数配合，优先视为观察而不是追涨理由。</w:t>
      </w:r>
    </w:p>
    <w:p>
      <w:r>
        <w:pict>
          <v:rect style="width:0;height:1.5pt" o:hralign="center" o:hrstd="t" o:hr="t"/>
        </w:pict>
      </w:r>
    </w:p>
    <w:p>
      <w:pPr>
        <w:pStyle w:val="Heading2"/>
      </w:pPr>
      <w:bookmarkStart w:id="28" w:name="今日经济数据事件"/>
      <w:r>
        <w:t xml:space="preserve">📅 今日经济数据/事件</w:t>
      </w:r>
      <w:bookmarkEnd w:id="28"/>
    </w:p>
    <w:p>
      <w:pPr>
        <w:numPr>
          <w:ilvl w:val="0"/>
          <w:numId w:val="1008"/>
        </w:numPr>
        <w:pStyle w:val="Compact"/>
      </w:pPr>
      <w:r>
        <w:t xml:space="preserve">⏱️ 截至 08:33，本次已确认补充信息中，未提取到 2026-07-03 国内 CPI、PPI、PMI、MLF、LPR 等宏观数据的明确公布时点，严格不编造日历时间。</w:t>
      </w:r>
    </w:p>
    <w:p>
      <w:pPr>
        <w:numPr>
          <w:ilvl w:val="0"/>
          <w:numId w:val="1008"/>
        </w:numPr>
        <w:pStyle w:val="Compact"/>
      </w:pPr>
      <w:r>
        <w:t xml:space="preserve">🧑‍💼 可确认的政策事件线索包括：2026年高校毕业生等青年就业服务攻坚行动启动，北京人工智能赋能科学研究实施方案启动。</w:t>
      </w:r>
    </w:p>
    <w:p>
      <w:pPr>
        <w:numPr>
          <w:ilvl w:val="0"/>
          <w:numId w:val="1008"/>
        </w:numPr>
        <w:pStyle w:val="Compact"/>
      </w:pPr>
      <w:r>
        <w:t xml:space="preserve">🌐 海外侧，昨晚国际联播快讯确认了美墨加协定续签分歧与欧盟对谷歌的反垄断处罚，这意味着今天盘中需要继续观察外需预期、全球科技监管与风险偏好传导。</w:t>
      </w:r>
    </w:p>
    <w:p>
      <w:pPr>
        <w:numPr>
          <w:ilvl w:val="0"/>
          <w:numId w:val="1008"/>
        </w:numPr>
        <w:pStyle w:val="Compact"/>
      </w:pPr>
      <w:r>
        <w:t xml:space="preserve">💡 盘前使用建议：今天先把国内政策线索当作题材触发器，把全球风险线当作情绪约束项。</w:t>
      </w:r>
    </w:p>
    <w:p>
      <w:r>
        <w:pict>
          <v:rect style="width:0;height:1.5pt" o:hralign="center" o:hrstd="t" o:hr="t"/>
        </w:pict>
      </w:r>
    </w:p>
    <w:p>
      <w:pPr>
        <w:pStyle w:val="Heading2"/>
      </w:pPr>
      <w:bookmarkStart w:id="29" w:name="全球重要事件"/>
      <w:r>
        <w:t xml:space="preserve">🌍 全球重要事件</w:t>
      </w:r>
      <w:bookmarkEnd w:id="29"/>
    </w:p>
    <w:p>
      <w:pPr>
        <w:numPr>
          <w:ilvl w:val="0"/>
          <w:numId w:val="1009"/>
        </w:numPr>
        <w:pStyle w:val="Compact"/>
      </w:pPr>
      <w:r>
        <w:t xml:space="preserve">🚄 中老铁路累计进出口货值突破900亿元，偏利好轨交装备、国际物流、基建出海链。</w:t>
      </w:r>
    </w:p>
    <w:p>
      <w:pPr>
        <w:numPr>
          <w:ilvl w:val="0"/>
          <w:numId w:val="1009"/>
        </w:numPr>
        <w:pStyle w:val="Compact"/>
      </w:pPr>
      <w:r>
        <w:t xml:space="preserve">🌧️ 各地采取有力措施做好防汛防台风工作，叠加机构称6月单日全球海面平均温度破纪录，水利、排涝、电网、应急方向具备现实事件催化。</w:t>
      </w:r>
    </w:p>
    <w:p>
      <w:pPr>
        <w:numPr>
          <w:ilvl w:val="0"/>
          <w:numId w:val="1009"/>
        </w:numPr>
        <w:pStyle w:val="Compact"/>
      </w:pPr>
      <w:r>
        <w:t xml:space="preserve">📦 机电产品出口增势良好、知识密集型服务出口增长 12.2%，对高端制造出海、工程装备、工业软件服务形成边际加分。</w:t>
      </w:r>
    </w:p>
    <w:p>
      <w:pPr>
        <w:numPr>
          <w:ilvl w:val="0"/>
          <w:numId w:val="1009"/>
        </w:numPr>
        <w:pStyle w:val="Compact"/>
      </w:pPr>
      <w:r>
        <w:t xml:space="preserve">⚠️ 美国称不同意以现有形式续签美墨加协定，说明外需与贸易摩擦仍有不确定性，出口链今天若高开也要防冲高回落。</w:t>
      </w:r>
    </w:p>
    <w:p>
      <w:pPr>
        <w:numPr>
          <w:ilvl w:val="0"/>
          <w:numId w:val="1009"/>
        </w:numPr>
        <w:pStyle w:val="Compact"/>
      </w:pPr>
      <w:r>
        <w:t xml:space="preserve">⚠️ 欧盟法院驳回上诉，谷歌面临巨额罚单，全球科技监管线未消失，A股高估值科技方向情绪修复不宜过度乐观。</w:t>
      </w:r>
    </w:p>
    <w:p>
      <w:r>
        <w:pict>
          <v:rect style="width:0;height:1.5pt" o:hralign="center" o:hrstd="t" o:hr="t"/>
        </w:pict>
      </w:r>
    </w:p>
    <w:p>
      <w:pPr>
        <w:pStyle w:val="Heading2"/>
      </w:pPr>
      <w:bookmarkStart w:id="30" w:name="昨日复盘要点"/>
      <w:r>
        <w:t xml:space="preserve">📊 昨日复盘要点</w:t>
      </w:r>
      <w:bookmarkEnd w:id="30"/>
    </w:p>
    <w:p>
      <w:pPr>
        <w:numPr>
          <w:ilvl w:val="0"/>
          <w:numId w:val="1010"/>
        </w:numPr>
        <w:pStyle w:val="Compact"/>
      </w:pPr>
      <w:r>
        <w:t xml:space="preserve">📉 昨日市场明显走弱：上证指数 4028.9038 点，涨跌幅 -2.0314%；深证成指 15498.8110 点，涨跌幅 -3.8486%；创业板指 4017.2730 点，涨跌幅 -5.7138%；科创50 1987.2910 点，涨跌幅 -7.6985%；沪深300 4812.2957 点，涨跌幅 -2.9579%。</w:t>
      </w:r>
    </w:p>
    <w:p>
      <w:pPr>
        <w:numPr>
          <w:ilvl w:val="0"/>
          <w:numId w:val="1010"/>
        </w:numPr>
        <w:pStyle w:val="Compact"/>
      </w:pPr>
      <w:r>
        <w:t xml:space="preserve">💰 成交额方面，上证成交额 15771.84亿，深证成交额 18733.51亿，两市合计 34505.35亿，说明昨天不是轻量回调，而是带量释放风险。</w:t>
      </w:r>
    </w:p>
    <w:p>
      <w:pPr>
        <w:numPr>
          <w:ilvl w:val="0"/>
          <w:numId w:val="1010"/>
        </w:numPr>
        <w:pStyle w:val="Compact"/>
      </w:pPr>
      <w:r>
        <w:t xml:space="preserve">📊 赚钱效应代理值偏弱：根据</w:t>
      </w:r>
      <w:r>
        <w:t xml:space="preserve"> </w:t>
      </w:r>
      <w:r>
        <w:rPr>
          <w:rStyle w:val="VerbatimChar"/>
        </w:rPr>
        <w:t xml:space="preserve">market_indices.cross_checks.eastmoney</w:t>
      </w:r>
      <w:r>
        <w:t xml:space="preserve"> </w:t>
      </w:r>
      <w:r>
        <w:t xml:space="preserve">可核验样本，上证对应上涨 991 家、下跌 1292 家、平盘 62 家；深证对应上涨 1147 家、下跌 1706 家、平盘 74 家；合并代理值为上涨 2138 家、下跌 2998 家、平盘 136 家。</w:t>
      </w:r>
    </w:p>
    <w:p>
      <w:pPr>
        <w:numPr>
          <w:ilvl w:val="0"/>
          <w:numId w:val="1010"/>
        </w:numPr>
        <w:pStyle w:val="Compact"/>
      </w:pPr>
      <w:r>
        <w:t xml:space="preserve">✅ 指数多源校验一致：上证、深成指、创业板、科创50、沪深300 在新浪、东方财富、腾讯之间的</w:t>
      </w:r>
      <w:r>
        <w:t xml:space="preserve"> </w:t>
      </w:r>
      <w:r>
        <w:rPr>
          <w:rStyle w:val="VerbatimChar"/>
        </w:rPr>
        <w:t xml:space="preserve">comparison.items.*.status</w:t>
      </w:r>
      <w:r>
        <w:t xml:space="preserve"> </w:t>
      </w:r>
      <w:r>
        <w:t xml:space="preserve">均为</w:t>
      </w:r>
      <w:r>
        <w:t xml:space="preserve"> </w:t>
      </w:r>
      <w:r>
        <w:rPr>
          <w:rStyle w:val="VerbatimChar"/>
        </w:rPr>
        <w:t xml:space="preserve">ok</w:t>
      </w:r>
      <w:r>
        <w:t xml:space="preserve">，指数判断可信。</w:t>
      </w:r>
    </w:p>
    <w:p>
      <w:pPr>
        <w:numPr>
          <w:ilvl w:val="0"/>
          <w:numId w:val="1010"/>
        </w:numPr>
        <w:pStyle w:val="Compact"/>
      </w:pPr>
      <w:r>
        <w:t xml:space="preserve">⚠️ 但本次 morning 采集 JSON 中</w:t>
      </w:r>
      <w:r>
        <w:t xml:space="preserve"> </w:t>
      </w:r>
      <w:r>
        <w:rPr>
          <w:rStyle w:val="VerbatimChar"/>
        </w:rPr>
        <w:t xml:space="preserve">money_flow.ok=false</w:t>
      </w:r>
      <w:r>
        <w:t xml:space="preserve">、</w:t>
      </w:r>
      <w:r>
        <w:rPr>
          <w:rStyle w:val="VerbatimChar"/>
        </w:rPr>
        <w:t xml:space="preserve">sector_performance.ok=false</w:t>
      </w:r>
      <w:r>
        <w:t xml:space="preserve">、</w:t>
      </w:r>
      <w:r>
        <w:rPr>
          <w:rStyle w:val="VerbatimChar"/>
        </w:rPr>
        <w:t xml:space="preserve">active_stocks.ok=false</w:t>
      </w:r>
      <w:r>
        <w:t xml:space="preserve">、</w:t>
      </w:r>
      <w:r>
        <w:rPr>
          <w:rStyle w:val="VerbatimChar"/>
        </w:rPr>
        <w:t xml:space="preserve">stock_quote_cross_checks.ok=false</w:t>
      </w:r>
      <w:r>
        <w:t xml:space="preserve">，失败原因为东方财富</w:t>
      </w:r>
      <w:r>
        <w:t xml:space="preserve"> </w:t>
      </w:r>
      <w:r>
        <w:rPr>
          <w:rStyle w:val="VerbatimChar"/>
        </w:rPr>
        <w:t xml:space="preserve">HTTP Error 502: Bad Gateway</w:t>
      </w:r>
      <w:r>
        <w:t xml:space="preserve">。</w:t>
      </w:r>
    </w:p>
    <w:p>
      <w:pPr>
        <w:numPr>
          <w:ilvl w:val="0"/>
          <w:numId w:val="1010"/>
        </w:numPr>
        <w:pStyle w:val="Compact"/>
      </w:pPr>
      <w:r>
        <w:t xml:space="preserve">🚫 严格遵守规则：由于当前采集 JSON 没有返回真实资金榜、板块榜、活跃股榜，本报告不编造</w:t>
      </w:r>
      <w:r>
        <w:t xml:space="preserve">“</w:t>
      </w:r>
      <w:r>
        <w:t xml:space="preserve">昨日资金主攻方向</w:t>
      </w:r>
      <w:r>
        <w:t xml:space="preserve">”</w:t>
      </w:r>
      <w:r>
        <w:t xml:space="preserve">和</w:t>
      </w:r>
      <w:r>
        <w:t xml:space="preserve">“</w:t>
      </w:r>
      <w:r>
        <w:t xml:space="preserve">昨日资金撤退方向</w:t>
      </w:r>
      <w:r>
        <w:t xml:space="preserve">”</w:t>
      </w:r>
      <w:r>
        <w:t xml:space="preserve">的具体数值名单。</w:t>
      </w:r>
    </w:p>
    <w:p>
      <w:pPr>
        <w:numPr>
          <w:ilvl w:val="0"/>
          <w:numId w:val="1010"/>
        </w:numPr>
        <w:pStyle w:val="Compact"/>
      </w:pPr>
      <w:r>
        <w:t xml:space="preserve">📌 当前唯一可以明确确认的结构，是昨天主板跌幅显著小于深创和科创，说明高弹性成长链仍是杀跌中心。</w:t>
      </w:r>
    </w:p>
    <w:p>
      <w:r>
        <w:pict>
          <v:rect style="width:0;height:1.5pt" o:hralign="center" o:hrstd="t" o:hr="t"/>
        </w:pict>
      </w:r>
    </w:p>
    <w:p>
      <w:pPr>
        <w:pStyle w:val="Heading2"/>
      </w:pPr>
      <w:bookmarkStart w:id="31" w:name="今日操作策略"/>
      <w:r>
        <w:t xml:space="preserve">🎯 今日操作策略</w:t>
      </w:r>
      <w:bookmarkEnd w:id="31"/>
    </w:p>
    <w:p>
      <w:pPr>
        <w:numPr>
          <w:ilvl w:val="0"/>
          <w:numId w:val="1011"/>
        </w:numPr>
        <w:pStyle w:val="Compact"/>
      </w:pPr>
      <w:r>
        <w:t xml:space="preserve">🧭 市场预判：震荡偏弱，先看止跌验证。</w:t>
      </w:r>
    </w:p>
    <w:p>
      <w:pPr>
        <w:numPr>
          <w:ilvl w:val="0"/>
          <w:numId w:val="1011"/>
        </w:numPr>
        <w:pStyle w:val="Compact"/>
      </w:pPr>
      <w:r>
        <w:t xml:space="preserve">📌 判断依据：A50与恒指偏强，说明外部预期没有继续恶化；但昨天深创与科创跌幅过大，且本次资金榜缺失，意味着今天任何修复都需要先看开盘后的真实承接。</w:t>
      </w:r>
    </w:p>
    <w:p>
      <w:pPr>
        <w:pStyle w:val="Heading3"/>
      </w:pPr>
      <w:bookmarkStart w:id="32" w:name="今日重点关注板块"/>
      <w:r>
        <w:t xml:space="preserve">👀 今日重点关注板块</w:t>
      </w:r>
      <w:bookmarkEnd w:id="32"/>
    </w:p>
    <w:p>
      <w:pPr>
        <w:numPr>
          <w:ilvl w:val="0"/>
          <w:numId w:val="1012"/>
        </w:numPr>
        <w:pStyle w:val="Compact"/>
      </w:pPr>
      <w:r>
        <w:t xml:space="preserve">1️⃣ 防汛水利-电网运维/排涝应急</w:t>
      </w:r>
    </w:p>
    <w:p>
      <w:pPr>
        <w:numPr>
          <w:ilvl w:val="0"/>
          <w:numId w:val="1012"/>
        </w:numPr>
        <w:pStyle w:val="Compact"/>
      </w:pPr>
      <w:r>
        <w:t xml:space="preserve">2️⃣ 轨交基建出海-铁路装备/国际工程</w:t>
      </w:r>
    </w:p>
    <w:p>
      <w:pPr>
        <w:numPr>
          <w:ilvl w:val="0"/>
          <w:numId w:val="1012"/>
        </w:numPr>
        <w:pStyle w:val="Compact"/>
      </w:pPr>
      <w:r>
        <w:t xml:space="preserve">3️⃣ AI科研基础设施-科学计算/国产算力（仅观察）</w:t>
      </w:r>
    </w:p>
    <w:p>
      <w:pPr>
        <w:pStyle w:val="Heading3"/>
      </w:pPr>
      <w:bookmarkStart w:id="33" w:name="今日重点观察个股"/>
      <w:r>
        <w:t xml:space="preserve">🔍 今日重点观察个股</w:t>
      </w:r>
      <w:bookmarkEnd w:id="33"/>
    </w:p>
    <w:p>
      <w:pPr>
        <w:numPr>
          <w:ilvl w:val="0"/>
          <w:numId w:val="1013"/>
        </w:numPr>
        <w:pStyle w:val="Compact"/>
      </w:pPr>
      <w:r>
        <w:t xml:space="preserve">国电南瑞（600406）：电网自动化中军，适合观察防汛、电网运维方向是否有机构风格承接。</w:t>
      </w:r>
    </w:p>
    <w:p>
      <w:pPr>
        <w:numPr>
          <w:ilvl w:val="0"/>
          <w:numId w:val="1013"/>
        </w:numPr>
        <w:pStyle w:val="Compact"/>
      </w:pPr>
      <w:r>
        <w:t xml:space="preserve">青龙管业（002457）：水利管网与防汛链条的高辨识度观察样本，适合看事件催化能否转成板块联动。</w:t>
      </w:r>
    </w:p>
    <w:p>
      <w:pPr>
        <w:numPr>
          <w:ilvl w:val="0"/>
          <w:numId w:val="1013"/>
        </w:numPr>
        <w:pStyle w:val="Compact"/>
      </w:pPr>
      <w:r>
        <w:t xml:space="preserve">中国中车（601766）：轨交装备核心样本，适合验证中老铁路与基建出海线是否得到权重资金响应。</w:t>
      </w:r>
    </w:p>
    <w:p>
      <w:pPr>
        <w:numPr>
          <w:ilvl w:val="0"/>
          <w:numId w:val="1013"/>
        </w:numPr>
        <w:pStyle w:val="Compact"/>
      </w:pPr>
      <w:r>
        <w:t xml:space="preserve">中国中铁（601390）：中字头工程代表，适合观察权重与出海基建能否形成稳指数共振。</w:t>
      </w:r>
    </w:p>
    <w:p>
      <w:pPr>
        <w:numPr>
          <w:ilvl w:val="0"/>
          <w:numId w:val="1013"/>
        </w:numPr>
        <w:pStyle w:val="Compact"/>
      </w:pPr>
      <w:r>
        <w:t xml:space="preserve">科大讯飞（002230）：AI科研与应用平台观察样本，但今天只能放在</w:t>
      </w:r>
      <w:r>
        <w:t xml:space="preserve">“</w:t>
      </w:r>
      <w:r>
        <w:t xml:space="preserve">创业板止跌后再看</w:t>
      </w:r>
      <w:r>
        <w:t xml:space="preserve">”</w:t>
      </w:r>
      <w:r>
        <w:t xml:space="preserve">的序列。</w:t>
      </w:r>
    </w:p>
    <w:p>
      <w:pPr>
        <w:pStyle w:val="Heading3"/>
      </w:pPr>
      <w:bookmarkStart w:id="34" w:name="仓位建议"/>
      <w:r>
        <w:t xml:space="preserve">💡 仓位建议</w:t>
      </w:r>
      <w:bookmarkEnd w:id="34"/>
    </w:p>
    <w:p>
      <w:pPr>
        <w:numPr>
          <w:ilvl w:val="0"/>
          <w:numId w:val="1014"/>
        </w:numPr>
        <w:pStyle w:val="Compact"/>
      </w:pPr>
      <w:r>
        <w:t xml:space="preserve">激进：20%-30% 仓位，只在上证指数、沪深300先稳住，且目标方向开盘后放量时参与。</w:t>
      </w:r>
    </w:p>
    <w:p>
      <w:pPr>
        <w:numPr>
          <w:ilvl w:val="0"/>
          <w:numId w:val="1014"/>
        </w:numPr>
        <w:pStyle w:val="Compact"/>
      </w:pPr>
      <w:r>
        <w:t xml:space="preserve">稳健：10%-20% 仓位，以低波动、偏防守、事件逻辑清晰的方向做观察性试错。</w:t>
      </w:r>
    </w:p>
    <w:p>
      <w:pPr>
        <w:numPr>
          <w:ilvl w:val="0"/>
          <w:numId w:val="1014"/>
        </w:numPr>
        <w:pStyle w:val="Compact"/>
      </w:pPr>
      <w:r>
        <w:t xml:space="preserve">保守：0%-10% 仓位，以等待真实资金榜恢复和成长端止跌为主。</w:t>
      </w:r>
    </w:p>
    <w:p>
      <w:pPr>
        <w:pStyle w:val="Heading3"/>
      </w:pPr>
      <w:bookmarkStart w:id="35" w:name="今日主要风险"/>
      <w:r>
        <w:t xml:space="preserve">⚠️ 今日主要风险</w:t>
      </w:r>
      <w:bookmarkEnd w:id="35"/>
    </w:p>
    <w:p>
      <w:pPr>
        <w:numPr>
          <w:ilvl w:val="0"/>
          <w:numId w:val="1015"/>
        </w:numPr>
        <w:pStyle w:val="Compact"/>
      </w:pPr>
      <w:r>
        <w:t xml:space="preserve">本次采集 JSON 缺少真实资金流、板块强弱与活跃股榜单，盘前预案的确认成本上升。</w:t>
      </w:r>
    </w:p>
    <w:p>
      <w:pPr>
        <w:numPr>
          <w:ilvl w:val="0"/>
          <w:numId w:val="1015"/>
        </w:numPr>
        <w:pStyle w:val="Compact"/>
      </w:pPr>
      <w:r>
        <w:t xml:space="preserve">昨天创业板与科创50跌幅过深，若今天再度低开低走，任何</w:t>
      </w:r>
      <w:r>
        <w:t xml:space="preserve">“</w:t>
      </w:r>
      <w:r>
        <w:t xml:space="preserve">政策题材修复</w:t>
      </w:r>
      <w:r>
        <w:t xml:space="preserve">”</w:t>
      </w:r>
      <w:r>
        <w:t xml:space="preserve">都可能演化成冲高回落。</w:t>
      </w:r>
    </w:p>
    <w:p>
      <w:pPr>
        <w:numPr>
          <w:ilvl w:val="0"/>
          <w:numId w:val="1015"/>
        </w:numPr>
        <w:pStyle w:val="Compact"/>
      </w:pPr>
      <w:r>
        <w:t xml:space="preserve">出口链与科技链都受海外风险线约束，若盘中只涨题材不涨指数，持续性要打折。</w:t>
      </w:r>
    </w:p>
    <w:p>
      <w:r>
        <w:pict>
          <v:rect style="width:0;height:1.5pt" o:hralign="center" o:hrstd="t" o:hr="t"/>
        </w:pict>
      </w:r>
    </w:p>
    <w:p>
      <w:pPr>
        <w:pStyle w:val="Heading2"/>
      </w:pPr>
      <w:bookmarkStart w:id="36" w:name="重点投资方向"/>
      <w:r>
        <w:t xml:space="preserve">🎯 重点投资方向</w:t>
      </w:r>
      <w:bookmarkEnd w:id="36"/>
    </w:p>
    <w:p>
      <w:pPr>
        <w:pStyle w:val="Heading3"/>
      </w:pPr>
      <w:bookmarkStart w:id="37" w:name="方向一防汛水利-电网运维排涝应急优先级高"/>
      <w:r>
        <w:t xml:space="preserve">方向一：防汛水利-电网运维/排涝应急（优先级：高）</w:t>
      </w:r>
      <w:bookmarkEnd w:id="37"/>
    </w:p>
    <w:p>
      <w:pPr>
        <w:numPr>
          <w:ilvl w:val="0"/>
          <w:numId w:val="1016"/>
        </w:numPr>
        <w:pStyle w:val="Compact"/>
      </w:pPr>
      <w:r>
        <w:t xml:space="preserve">📌 证据链：</w:t>
      </w:r>
    </w:p>
    <w:p>
      <w:pPr>
        <w:numPr>
          <w:ilvl w:val="1"/>
          <w:numId w:val="1017"/>
        </w:numPr>
        <w:pStyle w:val="Compact"/>
      </w:pPr>
      <w:r>
        <w:t xml:space="preserve">新闻联播明确提到</w:t>
      </w:r>
      <w:r>
        <w:t xml:space="preserve">“</w:t>
      </w:r>
      <w:r>
        <w:t xml:space="preserve">各地采取有力措施做好防汛防台风工作</w:t>
      </w:r>
      <w:r>
        <w:t xml:space="preserve">”</w:t>
      </w:r>
      <w:r>
        <w:t xml:space="preserve">。</w:t>
      </w:r>
    </w:p>
    <w:p>
      <w:pPr>
        <w:numPr>
          <w:ilvl w:val="1"/>
          <w:numId w:val="1017"/>
        </w:numPr>
        <w:pStyle w:val="Compact"/>
      </w:pPr>
      <w:r>
        <w:t xml:space="preserve">国际联播快讯确认</w:t>
      </w:r>
      <w:r>
        <w:t xml:space="preserve">“</w:t>
      </w:r>
      <w:r>
        <w:t xml:space="preserve">机构称6月单日全球海面平均温度破纪录</w:t>
      </w:r>
      <w:r>
        <w:t xml:space="preserve">”</w:t>
      </w:r>
      <w:r>
        <w:t xml:space="preserve">，极端天气预期强化防灾链关注度。</w:t>
      </w:r>
    </w:p>
    <w:p>
      <w:pPr>
        <w:numPr>
          <w:ilvl w:val="1"/>
          <w:numId w:val="1017"/>
        </w:numPr>
        <w:pStyle w:val="Compact"/>
      </w:pPr>
      <w:r>
        <w:t xml:space="preserve">隔夜外部环境里，黄金上涨、原油和伦铜偏弱，更符合防御和现实需求驱动方向获得先手关注的环境。</w:t>
      </w:r>
    </w:p>
    <w:p>
      <w:pPr>
        <w:numPr>
          <w:ilvl w:val="0"/>
          <w:numId w:val="1016"/>
        </w:numPr>
        <w:pStyle w:val="Compact"/>
      </w:pPr>
      <w:r>
        <w:t xml:space="preserve">🔥 核心标的：</w:t>
      </w:r>
    </w:p>
    <w:p>
      <w:pPr>
        <w:numPr>
          <w:ilvl w:val="1"/>
          <w:numId w:val="1018"/>
        </w:numPr>
        <w:pStyle w:val="Compact"/>
      </w:pPr>
      <w:r>
        <w:t xml:space="preserve">国电南瑞（电网自动化中军，适合看机构承接）</w:t>
      </w:r>
    </w:p>
    <w:p>
      <w:pPr>
        <w:numPr>
          <w:ilvl w:val="1"/>
          <w:numId w:val="1018"/>
        </w:numPr>
        <w:pStyle w:val="Compact"/>
      </w:pPr>
      <w:r>
        <w:t xml:space="preserve">青龙管业（水利管网方向高辨识度样本）</w:t>
      </w:r>
    </w:p>
    <w:p>
      <w:pPr>
        <w:numPr>
          <w:ilvl w:val="1"/>
          <w:numId w:val="1018"/>
        </w:numPr>
        <w:pStyle w:val="Compact"/>
      </w:pPr>
      <w:r>
        <w:t xml:space="preserve">国统股份（PCCP 管材与基建维护观察样本）</w:t>
      </w:r>
    </w:p>
    <w:p>
      <w:pPr>
        <w:numPr>
          <w:ilvl w:val="0"/>
          <w:numId w:val="1016"/>
        </w:numPr>
        <w:pStyle w:val="Compact"/>
      </w:pPr>
      <w:r>
        <w:t xml:space="preserve">💡 参与策略：</w:t>
      </w:r>
    </w:p>
    <w:p>
      <w:pPr>
        <w:numPr>
          <w:ilvl w:val="1"/>
          <w:numId w:val="1019"/>
        </w:numPr>
        <w:pStyle w:val="Compact"/>
      </w:pPr>
      <w:r>
        <w:t xml:space="preserve">激进：只做开盘后最先放量、且板块内部有跟风扩散的前排换手品种。</w:t>
      </w:r>
    </w:p>
    <w:p>
      <w:pPr>
        <w:numPr>
          <w:ilvl w:val="1"/>
          <w:numId w:val="1019"/>
        </w:numPr>
        <w:pStyle w:val="Compact"/>
      </w:pPr>
      <w:r>
        <w:t xml:space="preserve">稳健：优先看国电南瑞这类中军是否稳步走强，再决定是否小仓位跟随。</w:t>
      </w:r>
    </w:p>
    <w:p>
      <w:pPr>
        <w:numPr>
          <w:ilvl w:val="1"/>
          <w:numId w:val="1019"/>
        </w:numPr>
        <w:pStyle w:val="Compact"/>
      </w:pPr>
      <w:r>
        <w:t xml:space="preserve">保守：只做观察，等指数企稳后再评估是否升级为日内主线。</w:t>
      </w:r>
    </w:p>
    <w:p>
      <w:pPr>
        <w:numPr>
          <w:ilvl w:val="0"/>
          <w:numId w:val="1016"/>
        </w:numPr>
        <w:pStyle w:val="Compact"/>
      </w:pPr>
      <w:r>
        <w:t xml:space="preserve">✅ 触发条件：上证指数与沪深300先止跌，板块出现放量，且前排个股不冲高回落。</w:t>
      </w:r>
    </w:p>
    <w:p>
      <w:pPr>
        <w:numPr>
          <w:ilvl w:val="0"/>
          <w:numId w:val="1016"/>
        </w:numPr>
        <w:pStyle w:val="Compact"/>
      </w:pPr>
      <w:r>
        <w:t xml:space="preserve">🚫 失效条件：板块只有单票异动、没有扩散；或指数继续走弱、前排高开低走。</w:t>
      </w:r>
    </w:p>
    <w:p>
      <w:pPr>
        <w:numPr>
          <w:ilvl w:val="0"/>
          <w:numId w:val="1016"/>
        </w:numPr>
        <w:pStyle w:val="Compact"/>
      </w:pPr>
      <w:r>
        <w:t xml:space="preserve">⚠️ 风险：若市场整体风险偏好继续下探，防汛题材可能只有情绪脉冲，没有持续性。</w:t>
      </w:r>
    </w:p>
    <w:p>
      <w:pPr>
        <w:pStyle w:val="Heading3"/>
      </w:pPr>
      <w:bookmarkStart w:id="38" w:name="方向二轨交基建出海-铁路装备国际工程优先级中"/>
      <w:r>
        <w:t xml:space="preserve">方向二：轨交基建出海-铁路装备/国际工程（优先级：中）</w:t>
      </w:r>
      <w:bookmarkEnd w:id="38"/>
    </w:p>
    <w:p>
      <w:pPr>
        <w:numPr>
          <w:ilvl w:val="0"/>
          <w:numId w:val="1020"/>
        </w:numPr>
        <w:pStyle w:val="Compact"/>
      </w:pPr>
      <w:r>
        <w:t xml:space="preserve">📌 证据链：</w:t>
      </w:r>
    </w:p>
    <w:p>
      <w:pPr>
        <w:numPr>
          <w:ilvl w:val="1"/>
          <w:numId w:val="1021"/>
        </w:numPr>
        <w:pStyle w:val="Compact"/>
      </w:pPr>
      <w:r>
        <w:t xml:space="preserve">国内联播快讯确认</w:t>
      </w:r>
      <w:r>
        <w:t xml:space="preserve">“</w:t>
      </w:r>
      <w:r>
        <w:t xml:space="preserve">中老铁路累计进出口货值突破900亿元</w:t>
      </w:r>
      <w:r>
        <w:t xml:space="preserve">”</w:t>
      </w:r>
      <w:r>
        <w:t xml:space="preserve">。</w:t>
      </w:r>
    </w:p>
    <w:p>
      <w:pPr>
        <w:numPr>
          <w:ilvl w:val="1"/>
          <w:numId w:val="1021"/>
        </w:numPr>
        <w:pStyle w:val="Compact"/>
      </w:pPr>
      <w:r>
        <w:t xml:space="preserve">机电产品出口增势良好、外贸发展质效双升，强化高端装备出海叙事。</w:t>
      </w:r>
    </w:p>
    <w:p>
      <w:pPr>
        <w:numPr>
          <w:ilvl w:val="1"/>
          <w:numId w:val="1021"/>
        </w:numPr>
        <w:pStyle w:val="Compact"/>
      </w:pPr>
      <w:r>
        <w:t xml:space="preserve">A50期指上涨 0.45%、恒生指数上涨 0.76%，更有利于中字头和权重链条获得情绪加分。</w:t>
      </w:r>
    </w:p>
    <w:p>
      <w:pPr>
        <w:numPr>
          <w:ilvl w:val="0"/>
          <w:numId w:val="1020"/>
        </w:numPr>
        <w:pStyle w:val="Compact"/>
      </w:pPr>
      <w:r>
        <w:t xml:space="preserve">🔥 核心标的：</w:t>
      </w:r>
    </w:p>
    <w:p>
      <w:pPr>
        <w:numPr>
          <w:ilvl w:val="1"/>
          <w:numId w:val="1022"/>
        </w:numPr>
        <w:pStyle w:val="Compact"/>
      </w:pPr>
      <w:r>
        <w:t xml:space="preserve">中国中车（轨交装备核心样本）</w:t>
      </w:r>
    </w:p>
    <w:p>
      <w:pPr>
        <w:numPr>
          <w:ilvl w:val="1"/>
          <w:numId w:val="1022"/>
        </w:numPr>
        <w:pStyle w:val="Compact"/>
      </w:pPr>
      <w:r>
        <w:t xml:space="preserve">中国中铁（国际工程与铁路建设代表）</w:t>
      </w:r>
    </w:p>
    <w:p>
      <w:pPr>
        <w:numPr>
          <w:ilvl w:val="1"/>
          <w:numId w:val="1022"/>
        </w:numPr>
        <w:pStyle w:val="Compact"/>
      </w:pPr>
      <w:r>
        <w:t xml:space="preserve">中国铁建（基建出海与铁路工程观察样本）</w:t>
      </w:r>
    </w:p>
    <w:p>
      <w:pPr>
        <w:numPr>
          <w:ilvl w:val="1"/>
          <w:numId w:val="1022"/>
        </w:numPr>
        <w:pStyle w:val="Compact"/>
      </w:pPr>
      <w:r>
        <w:t xml:space="preserve">中工国际（海外工程弹性观察样本）</w:t>
      </w:r>
    </w:p>
    <w:p>
      <w:pPr>
        <w:numPr>
          <w:ilvl w:val="0"/>
          <w:numId w:val="1020"/>
        </w:numPr>
        <w:pStyle w:val="Compact"/>
      </w:pPr>
      <w:r>
        <w:t xml:space="preserve">💡 参与策略：</w:t>
      </w:r>
    </w:p>
    <w:p>
      <w:pPr>
        <w:numPr>
          <w:ilvl w:val="1"/>
          <w:numId w:val="1023"/>
        </w:numPr>
        <w:pStyle w:val="Compact"/>
      </w:pPr>
      <w:r>
        <w:t xml:space="preserve">激进：看中字头与轨交装备是否同步放量，再做强弱切换。</w:t>
      </w:r>
    </w:p>
    <w:p>
      <w:pPr>
        <w:numPr>
          <w:ilvl w:val="1"/>
          <w:numId w:val="1023"/>
        </w:numPr>
        <w:pStyle w:val="Compact"/>
      </w:pPr>
      <w:r>
        <w:t xml:space="preserve">稳健：优先做中军，不追开盘脉冲最快的小票。</w:t>
      </w:r>
    </w:p>
    <w:p>
      <w:pPr>
        <w:numPr>
          <w:ilvl w:val="1"/>
          <w:numId w:val="1023"/>
        </w:numPr>
        <w:pStyle w:val="Compact"/>
      </w:pPr>
      <w:r>
        <w:t xml:space="preserve">保守：只把该方向当成指数风格观察器，不主动追价。</w:t>
      </w:r>
    </w:p>
    <w:p>
      <w:pPr>
        <w:numPr>
          <w:ilvl w:val="0"/>
          <w:numId w:val="1020"/>
        </w:numPr>
        <w:pStyle w:val="Compact"/>
      </w:pPr>
      <w:r>
        <w:t xml:space="preserve">✅ 触发条件：A50强势延续，主板权重稳定，中字头与轨交方向同步放量。</w:t>
      </w:r>
    </w:p>
    <w:p>
      <w:pPr>
        <w:numPr>
          <w:ilvl w:val="0"/>
          <w:numId w:val="1020"/>
        </w:numPr>
        <w:pStyle w:val="Compact"/>
      </w:pPr>
      <w:r>
        <w:t xml:space="preserve">🚫 失效条件：只有消息驱动高开、没有量能承接；或上证、沪深300继续走弱。</w:t>
      </w:r>
    </w:p>
    <w:p>
      <w:pPr>
        <w:numPr>
          <w:ilvl w:val="0"/>
          <w:numId w:val="1020"/>
        </w:numPr>
        <w:pStyle w:val="Compact"/>
      </w:pPr>
      <w:r>
        <w:t xml:space="preserve">⚠️ 风险：该方向偏权重与低弹性，若市场转为全面杀估值，也可能只能相对抗跌，未必绝对上涨。</w:t>
      </w:r>
    </w:p>
    <w:p>
      <w:pPr>
        <w:pStyle w:val="Heading3"/>
      </w:pPr>
      <w:bookmarkStart w:id="39" w:name="方向三ai科研基础设施-科学计算国产算力优先级观察"/>
      <w:r>
        <w:t xml:space="preserve">方向三：AI科研基础设施-科学计算/国产算力（优先级：观察）</w:t>
      </w:r>
      <w:bookmarkEnd w:id="39"/>
    </w:p>
    <w:p>
      <w:pPr>
        <w:numPr>
          <w:ilvl w:val="0"/>
          <w:numId w:val="1024"/>
        </w:numPr>
        <w:pStyle w:val="Compact"/>
      </w:pPr>
      <w:r>
        <w:t xml:space="preserve">📌 证据链：</w:t>
      </w:r>
    </w:p>
    <w:p>
      <w:pPr>
        <w:numPr>
          <w:ilvl w:val="1"/>
          <w:numId w:val="1025"/>
        </w:numPr>
        <w:pStyle w:val="Compact"/>
      </w:pPr>
      <w:r>
        <w:t xml:space="preserve">国内联播快讯确认</w:t>
      </w:r>
      <w:r>
        <w:t xml:space="preserve">“</w:t>
      </w:r>
      <w:r>
        <w:t xml:space="preserve">北京人工智能赋能科学研究实施方案启动</w:t>
      </w:r>
      <w:r>
        <w:t xml:space="preserve">”</w:t>
      </w:r>
      <w:r>
        <w:t xml:space="preserve">，存在明确政策题材催化。</w:t>
      </w:r>
    </w:p>
    <w:p>
      <w:pPr>
        <w:numPr>
          <w:ilvl w:val="1"/>
          <w:numId w:val="1025"/>
        </w:numPr>
        <w:pStyle w:val="Compact"/>
      </w:pPr>
      <w:r>
        <w:t xml:space="preserve">但昨日创业板指 -5.7138%、科创50 -7.6985%，成长端明显弱于主板，修复条件并不成熟。</w:t>
      </w:r>
    </w:p>
    <w:p>
      <w:pPr>
        <w:numPr>
          <w:ilvl w:val="1"/>
          <w:numId w:val="1025"/>
        </w:numPr>
        <w:pStyle w:val="Compact"/>
      </w:pPr>
      <w:r>
        <w:t xml:space="preserve">本次采集 JSON 的</w:t>
      </w:r>
      <w:r>
        <w:t xml:space="preserve"> </w:t>
      </w:r>
      <w:r>
        <w:rPr>
          <w:rStyle w:val="VerbatimChar"/>
        </w:rPr>
        <w:t xml:space="preserve">money_flow</w:t>
      </w:r>
      <w:r>
        <w:t xml:space="preserve">、</w:t>
      </w:r>
      <w:r>
        <w:rPr>
          <w:rStyle w:val="VerbatimChar"/>
        </w:rPr>
        <w:t xml:space="preserve">sector_performance</w:t>
      </w:r>
      <w:r>
        <w:t xml:space="preserve">、</w:t>
      </w:r>
      <w:r>
        <w:rPr>
          <w:rStyle w:val="VerbatimChar"/>
        </w:rPr>
        <w:t xml:space="preserve">active_stocks</w:t>
      </w:r>
      <w:r>
        <w:t xml:space="preserve"> </w:t>
      </w:r>
      <w:r>
        <w:t xml:space="preserve">均未成功返回，当前没有真实资金回流证据支撑其直接升级为可参与主线。</w:t>
      </w:r>
    </w:p>
    <w:p>
      <w:pPr>
        <w:numPr>
          <w:ilvl w:val="0"/>
          <w:numId w:val="1024"/>
        </w:numPr>
        <w:pStyle w:val="Compact"/>
      </w:pPr>
      <w:r>
        <w:t xml:space="preserve">🔥 核心标的：</w:t>
      </w:r>
    </w:p>
    <w:p>
      <w:pPr>
        <w:numPr>
          <w:ilvl w:val="1"/>
          <w:numId w:val="1026"/>
        </w:numPr>
        <w:pStyle w:val="Compact"/>
      </w:pPr>
      <w:r>
        <w:t xml:space="preserve">科大讯飞（AI平台与应用样本）</w:t>
      </w:r>
    </w:p>
    <w:p>
      <w:pPr>
        <w:numPr>
          <w:ilvl w:val="1"/>
          <w:numId w:val="1026"/>
        </w:numPr>
        <w:pStyle w:val="Compact"/>
      </w:pPr>
      <w:r>
        <w:t xml:space="preserve">中科曙光（科学计算与算力基础设施样本）</w:t>
      </w:r>
    </w:p>
    <w:p>
      <w:pPr>
        <w:numPr>
          <w:ilvl w:val="1"/>
          <w:numId w:val="1026"/>
        </w:numPr>
        <w:pStyle w:val="Compact"/>
      </w:pPr>
      <w:r>
        <w:t xml:space="preserve">海光信息（国产算力观察样本）</w:t>
      </w:r>
    </w:p>
    <w:p>
      <w:pPr>
        <w:numPr>
          <w:ilvl w:val="0"/>
          <w:numId w:val="1024"/>
        </w:numPr>
        <w:pStyle w:val="Compact"/>
      </w:pPr>
      <w:r>
        <w:t xml:space="preserve">💡 参与策略：</w:t>
      </w:r>
    </w:p>
    <w:p>
      <w:pPr>
        <w:numPr>
          <w:ilvl w:val="1"/>
          <w:numId w:val="1027"/>
        </w:numPr>
        <w:pStyle w:val="Compact"/>
      </w:pPr>
      <w:r>
        <w:t xml:space="preserve">激进：只在创业板先止跌、板块获得放量确认时参与，不做无条件抢反弹。</w:t>
      </w:r>
    </w:p>
    <w:p>
      <w:pPr>
        <w:numPr>
          <w:ilvl w:val="1"/>
          <w:numId w:val="1027"/>
        </w:numPr>
        <w:pStyle w:val="Compact"/>
      </w:pPr>
      <w:r>
        <w:t xml:space="preserve">稳健：先看中军能否抗跌修复，再决定是否跟踪。</w:t>
      </w:r>
    </w:p>
    <w:p>
      <w:pPr>
        <w:numPr>
          <w:ilvl w:val="1"/>
          <w:numId w:val="1027"/>
        </w:numPr>
        <w:pStyle w:val="Compact"/>
      </w:pPr>
      <w:r>
        <w:t xml:space="preserve">保守：继续观察，不参与。</w:t>
      </w:r>
    </w:p>
    <w:p>
      <w:pPr>
        <w:numPr>
          <w:ilvl w:val="0"/>
          <w:numId w:val="1024"/>
        </w:numPr>
        <w:pStyle w:val="Compact"/>
      </w:pPr>
      <w:r>
        <w:t xml:space="preserve">✅ 触发条件：创业板与科创50明显收敛跌幅，且盘中能看到板块联动增强。</w:t>
      </w:r>
    </w:p>
    <w:p>
      <w:pPr>
        <w:numPr>
          <w:ilvl w:val="0"/>
          <w:numId w:val="1024"/>
        </w:numPr>
        <w:pStyle w:val="Compact"/>
      </w:pPr>
      <w:r>
        <w:t xml:space="preserve">🚫 失效条件：成长指数继续弱于主板，或个股冲高后迅速回落。</w:t>
      </w:r>
    </w:p>
    <w:p>
      <w:pPr>
        <w:numPr>
          <w:ilvl w:val="0"/>
          <w:numId w:val="1024"/>
        </w:numPr>
        <w:pStyle w:val="Compact"/>
      </w:pPr>
      <w:r>
        <w:t xml:space="preserve">⚠️ 风险：这条线最容易把</w:t>
      </w:r>
      <w:r>
        <w:t xml:space="preserve">“</w:t>
      </w:r>
      <w:r>
        <w:t xml:space="preserve">政策标题</w:t>
      </w:r>
      <w:r>
        <w:t xml:space="preserve">”</w:t>
      </w:r>
      <w:r>
        <w:t xml:space="preserve">误判成</w:t>
      </w:r>
      <w:r>
        <w:t xml:space="preserve">“</w:t>
      </w:r>
      <w:r>
        <w:t xml:space="preserve">资金主线</w:t>
      </w:r>
      <w:r>
        <w:t xml:space="preserve">”</w:t>
      </w:r>
      <w:r>
        <w:t xml:space="preserve">，在当前环境下尤其要防假修复。</w:t>
      </w:r>
    </w:p>
    <w:p>
      <w:r>
        <w:pict>
          <v:rect style="width:0;height:1.5pt" o:hralign="center" o:hrstd="t" o:hr="t"/>
        </w:pict>
      </w:r>
    </w:p>
    <w:p>
      <w:pPr>
        <w:pStyle w:val="Heading2"/>
      </w:pPr>
      <w:bookmarkStart w:id="40" w:name="回避方向提示"/>
      <w:r>
        <w:t xml:space="preserve">⚠️ 回避方向提示</w:t>
      </w:r>
      <w:bookmarkEnd w:id="40"/>
    </w:p>
    <w:p>
      <w:pPr>
        <w:numPr>
          <w:ilvl w:val="0"/>
          <w:numId w:val="1028"/>
        </w:numPr>
        <w:pStyle w:val="Compact"/>
      </w:pPr>
      <w:r>
        <w:t xml:space="preserve">🚫 无法确认真实资金回流的高波动成长赛道，今天原则上继续谨慎。</w:t>
      </w:r>
    </w:p>
    <w:p>
      <w:pPr>
        <w:numPr>
          <w:ilvl w:val="0"/>
          <w:numId w:val="1028"/>
        </w:numPr>
        <w:pStyle w:val="Compact"/>
      </w:pPr>
      <w:r>
        <w:t xml:space="preserve">📉 尤其是前一日已经被深创与科创指数验证为弱势承压的高弹性方向，若早盘不能快速止跌，优先继续当作观察而不是抄底对象。</w:t>
      </w:r>
    </w:p>
    <w:p>
      <w:pPr>
        <w:numPr>
          <w:ilvl w:val="0"/>
          <w:numId w:val="1028"/>
        </w:numPr>
        <w:pStyle w:val="Compact"/>
      </w:pPr>
      <w:r>
        <w:t xml:space="preserve">💡 在</w:t>
      </w:r>
      <w:r>
        <w:t xml:space="preserve"> </w:t>
      </w:r>
      <w:r>
        <w:rPr>
          <w:rStyle w:val="VerbatimChar"/>
        </w:rPr>
        <w:t xml:space="preserve">money_flow</w:t>
      </w:r>
      <w:r>
        <w:t xml:space="preserve"> </w:t>
      </w:r>
      <w:r>
        <w:t xml:space="preserve">未恢复正常返回之前，宁可错过首波，也不要把缺少证据的脉冲当成新主线。</w:t>
      </w:r>
    </w:p>
    <w:p>
      <w:r>
        <w:pict>
          <v:rect style="width:0;height:1.5pt" o:hralign="center" o:hrstd="t" o:hr="t"/>
        </w:pict>
      </w:r>
    </w:p>
    <w:p>
      <w:pPr>
        <w:pStyle w:val="BlockText"/>
      </w:pPr>
      <w:r>
        <w:t xml:space="preserve">📊 生成时间：2026-07-03 08:33（北京时间，Asia/Shanghai）</w:t>
      </w:r>
      <w:r>
        <w:t xml:space="preserve"> </w:t>
      </w:r>
      <w:r>
        <w:t xml:space="preserve">🔮 by：先知 v1.02 — 周先生出品</w:t>
      </w:r>
      <w:r>
        <w:t xml:space="preserve"> </w:t>
      </w:r>
      <w:r>
        <w:t xml:space="preserve">🔵 数据采集模型：local-python</w:t>
      </w:r>
      <w:r>
        <w:t xml:space="preserve"> </w:t>
      </w:r>
      <w:r>
        <w:t xml:space="preserve">🔴 分析+写稿模型：hermes</w:t>
      </w:r>
      <w:r>
        <w:t xml:space="preserve"> </w:t>
      </w:r>
      <w:r>
        <w:t xml:space="preserve">📄 文档生成：pandoc (markdown → docx)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2026-07-03T00:39:23Z</dcterms:created>
  <dcterms:modified xsi:type="dcterms:W3CDTF">2026-07-03T00:39:23Z</dcterms:modified>
</cp:coreProperties>
</file>

<file path=docProps/custom.xml><?xml version="1.0" encoding="utf-8"?>
<Properties xmlns="http://schemas.openxmlformats.org/officeDocument/2006/custom-properties" xmlns:vt="http://schemas.openxmlformats.org/officeDocument/2006/docPropsVTypes"/>
</file>