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2周四"/>
      <w:r>
        <w:t xml:space="preserve">🕐 午盘总结 | 2026-07-02（周四）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⚠️ 数据完整性说明：本次 noon 采集 JSON 的</w:t>
      </w:r>
      <w:r>
        <w:t xml:space="preserve"> </w:t>
      </w:r>
      <w:r>
        <w:rPr>
          <w:rStyle w:val="VerbatimChar"/>
        </w:rPr>
        <w:t xml:space="preserve">generated_at</w:t>
      </w:r>
      <w:r>
        <w:t xml:space="preserve"> </w:t>
      </w:r>
      <w:r>
        <w:t xml:space="preserve">为 2026-07-02 11:45:03+08:00；其中</w:t>
      </w:r>
      <w:r>
        <w:t xml:space="preserve"> </w:t>
      </w:r>
      <w:r>
        <w:rPr>
          <w:rStyle w:val="VerbatimChar"/>
        </w:rPr>
        <w:t xml:space="preserve">market_indices.ok=true</w:t>
      </w:r>
      <w:r>
        <w:t xml:space="preserve">，但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，错误均指向东方财富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。因此以下午盘结论只能基于已成功返回的指数数据、盘前简报和可确认补充信息，不能编造板块榜、资金榜、活跃股榜和涨跌停样本。</w:t>
      </w:r>
    </w:p>
    <w:p>
      <w:pPr>
        <w:numPr>
          <w:ilvl w:val="0"/>
          <w:numId w:val="1001"/>
        </w:numPr>
        <w:pStyle w:val="Compact"/>
      </w:pPr>
      <w:r>
        <w:t xml:space="preserve">📉 三大核心指数上午全线回落：上证指数 4075.3112 点，涨跌幅 -0.9030%；深证成指 15782.3510 点，涨跌幅 -2.0895%；创业板指 4112.9720 点，涨跌幅 -3.4677%。</w:t>
      </w:r>
    </w:p>
    <w:p>
      <w:pPr>
        <w:numPr>
          <w:ilvl w:val="0"/>
          <w:numId w:val="1001"/>
        </w:numPr>
        <w:pStyle w:val="Compact"/>
      </w:pPr>
      <w:r>
        <w:t xml:space="preserve">📉 风格杀跌进一步加剧：沪深300 4867.4258 点，涨跌幅 -1.8462%；科创50 2053.6881 点，涨跌幅 -4.6146%。上午不是温和调整，而是成长与高弹性方向承压更重。</w:t>
      </w:r>
    </w:p>
    <w:p>
      <w:pPr>
        <w:numPr>
          <w:ilvl w:val="0"/>
          <w:numId w:val="1001"/>
        </w:numPr>
        <w:pStyle w:val="Compact"/>
      </w:pPr>
      <w:r>
        <w:t xml:space="preserve">💰 半日成交额可确认值：上证 10185.20亿，深证 12235.04亿，两市合计 22420.24亿；较昨日同期 24199.54亿减少 1779.30亿，降幅 7.3526%。创业板成交额 5672.30亿，科创50 成交额 1260.90亿，沪深300 成交额 6593.64亿。</w:t>
      </w:r>
    </w:p>
    <w:p>
      <w:pPr>
        <w:numPr>
          <w:ilvl w:val="0"/>
          <w:numId w:val="1001"/>
        </w:numPr>
        <w:pStyle w:val="Compact"/>
      </w:pPr>
      <w:r>
        <w:t xml:space="preserve">📊 涨跌家数主数据源抓取失败，但可从指数校验页提取到沪市+深市样本统计代理值：上涨 3001 家、下跌 2119 家、平盘 152 家。该统计来自</w:t>
      </w:r>
      <w:r>
        <w:t xml:space="preserve"> </w:t>
      </w:r>
      <w:r>
        <w:rPr>
          <w:rStyle w:val="VerbatimChar"/>
        </w:rPr>
        <w:t xml:space="preserve">market_indices.cross_checks.eastmoney.*.raw</w:t>
      </w:r>
      <w:r>
        <w:t xml:space="preserve"> </w:t>
      </w:r>
      <w:r>
        <w:t xml:space="preserve">的交易所样本计数，不等同于独立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全市场口径，使用时需降权。</w:t>
      </w:r>
    </w:p>
    <w:p>
      <w:pPr>
        <w:numPr>
          <w:ilvl w:val="0"/>
          <w:numId w:val="1001"/>
        </w:numPr>
        <w:pStyle w:val="Compact"/>
      </w:pPr>
      <w:r>
        <w:t xml:space="preserve">✅ 指数多源校验有效：上证指数、深证成指、创业板指、科创50、沪深300 在新浪、东方财富、腾讯之间的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，本次指数结论可直接采用。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⚠️ 一句话盘面特征：盘前</w:t>
      </w:r>
      <w:r>
        <w:t xml:space="preserve">“</w:t>
      </w:r>
      <w:r>
        <w:t xml:space="preserve">权重稳指数、成长看分化</w:t>
      </w:r>
      <w:r>
        <w:t xml:space="preserve">”</w:t>
      </w:r>
      <w:r>
        <w:t xml:space="preserve">的设想只命中</w:t>
      </w:r>
      <w:r>
        <w:t xml:space="preserve">“</w:t>
      </w:r>
      <w:r>
        <w:t xml:space="preserve">成长承压</w:t>
      </w:r>
      <w:r>
        <w:t xml:space="preserve">”</w:t>
      </w:r>
      <w:r>
        <w:t xml:space="preserve">这一半，实际上午演化为权重也未稳住、成长跌得更深的普跌型分化。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，因此午盘实时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“</w:t>
      </w:r>
      <w:r>
        <w:t xml:space="preserve">龙头股涨幅/成交额/封单特征</w:t>
      </w:r>
      <w:r>
        <w:t xml:space="preserve">”</w:t>
      </w:r>
      <w:r>
        <w:t xml:space="preserve">未成功返回。</w:t>
      </w:r>
    </w:p>
    <w:p>
      <w:pPr>
        <w:numPr>
          <w:ilvl w:val="0"/>
          <w:numId w:val="1002"/>
        </w:numPr>
        <w:pStyle w:val="Compact"/>
      </w:pPr>
      <w:r>
        <w:t xml:space="preserve">🚫 严格遵守规则：在采集 JSON 没有返回真实板块排行、活跃个股排行和核心个股多源校验样本的情况下，这一节不编造 TOP10，不把任何赛道写成</w:t>
      </w:r>
      <w:r>
        <w:t xml:space="preserve">“</w:t>
      </w:r>
      <w:r>
        <w:t xml:space="preserve">已确认上午最强</w:t>
      </w:r>
      <w:r>
        <w:t xml:space="preserve">”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📉 当前唯一可确认的结构信号来自指数：上证指数 -0.9030% 虽弱于零轴，但仍显著强于深证成指 -2.0895%、创业板指 -3.4677%、科创50 -4.6146%，说明上午相对抗跌的仍是主板权重，而不是高弹性成长。</w:t>
      </w:r>
    </w:p>
    <w:p>
      <w:pPr>
        <w:numPr>
          <w:ilvl w:val="0"/>
          <w:numId w:val="1002"/>
        </w:numPr>
        <w:pStyle w:val="Compact"/>
      </w:pPr>
      <w:r>
        <w:t xml:space="preserve">👀 午后观察重点应从</w:t>
      </w:r>
      <w:r>
        <w:t xml:space="preserve">“</w:t>
      </w:r>
      <w:r>
        <w:t xml:space="preserve">追逐想象中的板块榜</w:t>
      </w:r>
      <w:r>
        <w:t xml:space="preserve">”</w:t>
      </w:r>
      <w:r>
        <w:t xml:space="preserve">切换为</w:t>
      </w:r>
      <w:r>
        <w:t xml:space="preserve">“</w:t>
      </w:r>
      <w:r>
        <w:t xml:space="preserve">确认谁先止跌</w:t>
      </w:r>
      <w:r>
        <w:t xml:space="preserve">”</w:t>
      </w:r>
      <w:r>
        <w:t xml:space="preserve">：若沪深300率先企稳、科创50继续弱势，则资金大概率仍在回避高波动赛道；若深创同步修复，才有条件重新观察成长方向的回流。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，当前采集包没有返回主力净流入 TOP10，也没有返回主力净流出 TOP10。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中真实数据</w:t>
      </w:r>
      <w:r>
        <w:t xml:space="preserve">”</w:t>
      </w:r>
      <w:r>
        <w:t xml:space="preserve">的要求：由于本次采集 JSON 未返回资金榜，本节不写任何 TOP10 名单与金额，避免把不存在的数据写成事实。</w:t>
      </w:r>
    </w:p>
    <w:p>
      <w:pPr>
        <w:numPr>
          <w:ilvl w:val="0"/>
          <w:numId w:val="1003"/>
        </w:numPr>
        <w:pStyle w:val="Compact"/>
      </w:pPr>
      <w:r>
        <w:t xml:space="preserve">🔎 从可确认信息看，上午市场更像</w:t>
      </w:r>
      <w:r>
        <w:t xml:space="preserve">“</w:t>
      </w:r>
      <w:r>
        <w:t xml:space="preserve">风险偏好整体下降、成长杀估值更剧烈</w:t>
      </w:r>
      <w:r>
        <w:t xml:space="preserve">”</w:t>
      </w:r>
      <w:r>
        <w:t xml:space="preserve">，这一判断仅来自指数结构与成交额变化，不等价于真实行业主力资金榜。</w:t>
      </w:r>
    </w:p>
    <w:p>
      <w:pPr>
        <w:numPr>
          <w:ilvl w:val="0"/>
          <w:numId w:val="1003"/>
        </w:numPr>
        <w:pStyle w:val="Compact"/>
      </w:pPr>
      <w:r>
        <w:t xml:space="preserve">⚠️ 这意味着下午交易最大的风险，不是看错某个点位，而是在没有真实资金榜的情况下，把相对抗跌误判成确定性主线。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出预警"/>
      <w:r>
        <w:t xml:space="preserve">⚠️ 资金流出预警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 noon 采集 JSON 没有返回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与重点流出板块，因此不能把上午的下跌具体归因到某个行业名单。</w:t>
      </w:r>
    </w:p>
    <w:p>
      <w:pPr>
        <w:numPr>
          <w:ilvl w:val="0"/>
          <w:numId w:val="1004"/>
        </w:numPr>
        <w:pStyle w:val="Compact"/>
      </w:pPr>
      <w:r>
        <w:t xml:space="preserve">📉 但从指数风格看，创业板指 -3.4677%、科创50 -4.6146%，同时沪深300 -1.8462%、上证指数 -0.9030%，说明上午不是单纯题材回调，而是全市场风险偏好同步收缩，只是成长端跌幅更大。</w:t>
      </w:r>
    </w:p>
    <w:p>
      <w:pPr>
        <w:numPr>
          <w:ilvl w:val="0"/>
          <w:numId w:val="1004"/>
        </w:numPr>
        <w:pStyle w:val="Compact"/>
      </w:pPr>
      <w:r>
        <w:t xml:space="preserve">🚫 因此，下午最需要回避的，不是某个未经确认的板块名，而是</w:t>
      </w:r>
      <w:r>
        <w:t xml:space="preserve">“</w:t>
      </w:r>
      <w:r>
        <w:t xml:space="preserve">没有资金流出榜确认却继续追高高弹性成长</w:t>
      </w:r>
      <w:r>
        <w:t xml:space="preserve">”</w:t>
      </w:r>
      <w:r>
        <w:t xml:space="preserve">的行为。</w:t>
      </w:r>
    </w:p>
    <w:p>
      <w:pPr>
        <w:numPr>
          <w:ilvl w:val="0"/>
          <w:numId w:val="1004"/>
        </w:numPr>
        <w:pStyle w:val="Compact"/>
      </w:pPr>
      <w:r>
        <w:t xml:space="preserve">⚠️ 若午后创业板与科创50继续扩跌，而沪深300仍无明显修复，则应把这视为杀估值延续信号，防守优先级要高于博弈反抽。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盘前预判-vs-实盘"/>
      <w:r>
        <w:t xml:space="preserve">🎯 盘前预判 vs 实盘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✅ 命中点一：盘前判断</w:t>
      </w:r>
      <w:r>
        <w:t xml:space="preserve">“</w:t>
      </w:r>
      <w:r>
        <w:t xml:space="preserve">成长赛道修复不能想当然</w:t>
      </w:r>
      <w:r>
        <w:t xml:space="preserve">”</w:t>
      </w:r>
      <w:r>
        <w:t xml:space="preserve">被验证。上午创业板指 -3.4677%、科创50 -4.6146%，成长方向不仅没有修复，反而成为主要拖累。</w:t>
      </w:r>
    </w:p>
    <w:p>
      <w:pPr>
        <w:numPr>
          <w:ilvl w:val="0"/>
          <w:numId w:val="1005"/>
        </w:numPr>
        <w:pStyle w:val="Compact"/>
      </w:pPr>
      <w:r>
        <w:t xml:space="preserve">✅ 命中点二：盘前把 AI算力-光模块/PCB/半导体列为回避方向是正确的。虽然本次 noon 采集 JSON 没有行业资金榜，但从科创50的大幅回落看，高弹性科技链并未获得午盘修复确认。</w:t>
      </w:r>
    </w:p>
    <w:p>
      <w:pPr>
        <w:numPr>
          <w:ilvl w:val="0"/>
          <w:numId w:val="1005"/>
        </w:numPr>
        <w:pStyle w:val="Compact"/>
      </w:pPr>
      <w:r>
        <w:t xml:space="preserve">⚠️ 偏差点一：盘前预期</w:t>
      </w:r>
      <w:r>
        <w:t xml:space="preserve">“</w:t>
      </w:r>
      <w:r>
        <w:t xml:space="preserve">A50偏强有助于权重稳定</w:t>
      </w:r>
      <w:r>
        <w:t xml:space="preserve">”</w:t>
      </w:r>
      <w:r>
        <w:t xml:space="preserve">，实际上午沪深300 -1.8462%、上证指数 -0.9030%，权重并没有承担稳盘任务，只是相对跌得少一些。</w:t>
      </w:r>
    </w:p>
    <w:p>
      <w:pPr>
        <w:numPr>
          <w:ilvl w:val="0"/>
          <w:numId w:val="1005"/>
        </w:numPr>
        <w:pStyle w:val="Compact"/>
      </w:pPr>
      <w:r>
        <w:t xml:space="preserve">⚠️ 偏差点二：盘前重点关注的非银金融、医药生物、电力公用事业，在本次 noon 采集 JSON 中均没有板块表现、资金流和活跃个股的实时确认，因此不能判定上午谁真正承接了资金。</w:t>
      </w:r>
    </w:p>
    <w:p>
      <w:pPr>
        <w:numPr>
          <w:ilvl w:val="0"/>
          <w:numId w:val="1005"/>
        </w:numPr>
        <w:pStyle w:val="Compact"/>
      </w:pPr>
      <w:r>
        <w:t xml:space="preserve">📌 当前更合理的结论不是简单否定盘前框架，而是承认市场在上午走成了</w:t>
      </w:r>
      <w:r>
        <w:t xml:space="preserve">“</w:t>
      </w:r>
      <w:r>
        <w:t xml:space="preserve">风险偏好下修 + 成长领跌</w:t>
      </w:r>
      <w:r>
        <w:t xml:space="preserve">”</w:t>
      </w:r>
      <w:r>
        <w:t xml:space="preserve">，下午必须把仓位和预期一起降下来。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下午盘操作建议"/>
      <w:r>
        <w:t xml:space="preserve">🎯 下午盘操作建议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💡 市场判断：下午先按</w:t>
      </w:r>
      <w:r>
        <w:t xml:space="preserve">“</w:t>
      </w:r>
      <w:r>
        <w:t xml:space="preserve">普跌环境下的弱修复博弈</w:t>
      </w:r>
      <w:r>
        <w:t xml:space="preserve">”</w:t>
      </w:r>
      <w:r>
        <w:t xml:space="preserve">处理。可以做止跌确认，不能把反抽预设成反转。</w:t>
      </w:r>
    </w:p>
    <w:p>
      <w:pPr>
        <w:numPr>
          <w:ilvl w:val="0"/>
          <w:numId w:val="1006"/>
        </w:numPr>
        <w:pStyle w:val="Compact"/>
      </w:pPr>
      <w:r>
        <w:t xml:space="preserve">✅ 可继续关注方向：沪市权重/非银金融-券商承接。证据来自上证指数 -0.9030% 明显强于深证成指 -2.0895%、创业板指 -3.4677%、科创50 -4.6146%；若午后指数修复，也更可能先从相对抗跌方向开始。</w:t>
      </w:r>
    </w:p>
    <w:p>
      <w:pPr>
        <w:numPr>
          <w:ilvl w:val="0"/>
          <w:numId w:val="1006"/>
        </w:numPr>
        <w:pStyle w:val="Compact"/>
      </w:pPr>
      <w:r>
        <w:t xml:space="preserve">👀 只观察方向：创新药/高值耗材、电力公用事业。它们在盘前具备逻辑基础，但本次 noon 采集 JSON 没有板块榜、资金榜、活跃股榜支撑，暂时不能升级为</w:t>
      </w:r>
      <w:r>
        <w:t xml:space="preserve">“</w:t>
      </w:r>
      <w:r>
        <w:t xml:space="preserve">下午确定性主线</w:t>
      </w:r>
      <w:r>
        <w:t xml:space="preserve">”</w:t>
      </w:r>
      <w:r>
        <w:t xml:space="preserve">。</w:t>
      </w:r>
    </w:p>
    <w:p>
      <w:pPr>
        <w:numPr>
          <w:ilvl w:val="0"/>
          <w:numId w:val="1006"/>
        </w:numPr>
        <w:pStyle w:val="Compact"/>
      </w:pPr>
      <w:r>
        <w:t xml:space="preserve">🚫 应回避方向：AI算力-光模块/PCB/半导体。上午成长指数跌幅最深，且本次 noon 采集 JSON 没有任何真实资金回流或活跃龙头修复证据，不适合主观抄底。</w:t>
      </w:r>
    </w:p>
    <w:p>
      <w:pPr>
        <w:numPr>
          <w:ilvl w:val="0"/>
          <w:numId w:val="1006"/>
        </w:numPr>
        <w:pStyle w:val="Compact"/>
      </w:pPr>
      <w:r>
        <w:t xml:space="preserve">💰 仓位建议：激进 20%-30%；稳健 10%-20%；保守 0%-10%。</w:t>
      </w:r>
    </w:p>
    <w:p>
      <w:pPr>
        <w:numPr>
          <w:ilvl w:val="0"/>
          <w:numId w:val="1006"/>
        </w:numPr>
        <w:pStyle w:val="Compact"/>
      </w:pPr>
      <w:r>
        <w:t xml:space="preserve">✅ 午后正向触发信号：上证指数与沪深300先止跌，创业板指跌幅明显收敛，且盘中如果补到真实板块或资金确认，再考虑把观察方向升级为参与方向。</w:t>
      </w:r>
    </w:p>
    <w:p>
      <w:pPr>
        <w:numPr>
          <w:ilvl w:val="0"/>
          <w:numId w:val="1006"/>
        </w:numPr>
        <w:pStyle w:val="Compact"/>
      </w:pPr>
      <w:r>
        <w:t xml:space="preserve">🚫 午后失效信号：沪深300继续走弱、创业板指与科创50再创新低，或直到收盘前仍拿不到有效资金榜与板块榜确认；若出现这种组合，下午应继续控仓。</w:t>
      </w:r>
    </w:p>
    <w:p>
      <w:pPr>
        <w:numPr>
          <w:ilvl w:val="0"/>
          <w:numId w:val="1006"/>
        </w:numPr>
        <w:pStyle w:val="Compact"/>
      </w:pPr>
      <w:r>
        <w:t xml:space="preserve">⚠️ 风险提示：当前最大风险不是</w:t>
      </w:r>
      <w:r>
        <w:t xml:space="preserve">“</w:t>
      </w:r>
      <w:r>
        <w:t xml:space="preserve">错过反弹</w:t>
      </w:r>
      <w:r>
        <w:t xml:space="preserve">”</w:t>
      </w:r>
      <w:r>
        <w:t xml:space="preserve">，而是</w:t>
      </w:r>
      <w:r>
        <w:t xml:space="preserve">“</w:t>
      </w:r>
      <w:r>
        <w:t xml:space="preserve">把无证据的反抽想象成新主线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下午投资方向分层"/>
      <w:r>
        <w:t xml:space="preserve">🎯 下午投资方向分层</w:t>
      </w:r>
      <w:bookmarkEnd w:id="27"/>
    </w:p>
    <w:p>
      <w:pPr>
        <w:pStyle w:val="Heading3"/>
      </w:pPr>
      <w:bookmarkStart w:id="28" w:name="方向一沪市权重非银金融-券商承接可参与优先级中"/>
      <w:r>
        <w:t xml:space="preserve">方向一：沪市权重/非银金融-券商承接（可参与，优先级：中）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📌 证据链：上证指数 4075.3112 点、涨跌幅 -0.9030%，明显强于深证成指 -2.0895%；沪深300 4867.4258 点、涨跌幅 -1.8462%，虽为下跌但仍显著强于创业板指 -3.4677% 与科创50 -4.6146%；盘前已确认 A50 偏强、券商与权重方向具备观察基础；两市半日成交额 22420.24亿，较昨日同期减少 1779.30亿，说明这里更适合做弱市中的相对承接，而不是进攻型追涨。</w:t>
      </w:r>
    </w:p>
    <w:p>
      <w:pPr>
        <w:numPr>
          <w:ilvl w:val="0"/>
          <w:numId w:val="1007"/>
        </w:numPr>
        <w:pStyle w:val="Compact"/>
      </w:pPr>
      <w:r>
        <w:t xml:space="preserve">🔥 核心标的：东方财富、中信证券。入选理由来自盘前简报中已确认的高辨识度观察池，而不是本次 noon 采集 JSON 的实时资金与活跃股榜；由于</w:t>
      </w:r>
      <w:r>
        <w:t xml:space="preserve"> </w:t>
      </w:r>
      <w:r>
        <w:rPr>
          <w:rStyle w:val="VerbatimChar"/>
        </w:rPr>
        <w:t xml:space="preserve">stock_quote_cross_checks.ok=false</w:t>
      </w:r>
      <w:r>
        <w:t xml:space="preserve">，午后只能把它们作为观察样本，不能把分时强弱写成确定事实。</w:t>
      </w:r>
    </w:p>
    <w:p>
      <w:pPr>
        <w:numPr>
          <w:ilvl w:val="0"/>
          <w:numId w:val="1007"/>
        </w:numPr>
        <w:pStyle w:val="Compact"/>
      </w:pPr>
      <w:r>
        <w:t xml:space="preserve">💡 参与策略：激进仓位 15%-20%，只在上证与沪深300同步止跌时做低吸承接；稳健仓位 10%-15%，等待午后确认权重有带量回稳再参与；保守仓位 0%-10%，以指数风格观察为主。</w:t>
      </w:r>
    </w:p>
    <w:p>
      <w:pPr>
        <w:numPr>
          <w:ilvl w:val="0"/>
          <w:numId w:val="1007"/>
        </w:numPr>
        <w:pStyle w:val="Compact"/>
      </w:pPr>
      <w:r>
        <w:t xml:space="preserve">✅ 触发条件：上证指数守住上午低点、沪深300不再扩大跌幅，且券商中军出现分时止跌。</w:t>
      </w:r>
    </w:p>
    <w:p>
      <w:pPr>
        <w:numPr>
          <w:ilvl w:val="0"/>
          <w:numId w:val="1007"/>
        </w:numPr>
        <w:pStyle w:val="Compact"/>
      </w:pPr>
      <w:r>
        <w:t xml:space="preserve">🚫 失效条件：上证与沪深300午后继续下挫，或券商中军跟随深创再度走弱。</w:t>
      </w:r>
    </w:p>
    <w:p>
      <w:pPr>
        <w:numPr>
          <w:ilvl w:val="0"/>
          <w:numId w:val="1007"/>
        </w:numPr>
        <w:pStyle w:val="Compact"/>
      </w:pPr>
      <w:r>
        <w:t xml:space="preserve">⚠️ 风险：本方向当前只有指数相对强弱证据，没有午盘真实资金榜和板块榜确认，持续性需要盘中二次验证。</w:t>
      </w:r>
    </w:p>
    <w:p>
      <w:pPr>
        <w:pStyle w:val="Heading3"/>
      </w:pPr>
      <w:bookmarkStart w:id="29" w:name="方向二创新药高值耗材只观察优先级观察"/>
      <w:r>
        <w:t xml:space="preserve">方向二：创新药/高值耗材（只观察，优先级：观察）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📌 证据链：盘前简报把医药生物-创新药/高值耗材列为中优先级方向，并给出恒瑞医药、汇宇制药-W、威高血净等观察样本；但本次 noon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，缺少板块涨幅、主力净流入、活跃个股三类关键确认；同时创业板指 -3.4677%，说明成长风格上午整体承压。</w:t>
      </w:r>
    </w:p>
    <w:p>
      <w:pPr>
        <w:numPr>
          <w:ilvl w:val="0"/>
          <w:numId w:val="1008"/>
        </w:numPr>
        <w:pStyle w:val="Compact"/>
      </w:pPr>
      <w:r>
        <w:t xml:space="preserve">🔥 核心标的：恒瑞医药、汇宇制药-W。入选理由来自盘前已确认观察池，而不是本次 noon 采集 JSON 的实时午盘强弱。</w:t>
      </w:r>
    </w:p>
    <w:p>
      <w:pPr>
        <w:numPr>
          <w:ilvl w:val="0"/>
          <w:numId w:val="1008"/>
        </w:numPr>
        <w:pStyle w:val="Compact"/>
      </w:pPr>
      <w:r>
        <w:t xml:space="preserve">💡 参与策略：激进资金不午盘先手；稳健资金只在午后看到创业板止跌、医药方向出现明确承接时再评估；保守资金继续等待收盘复盘数据。</w:t>
      </w:r>
    </w:p>
    <w:p>
      <w:pPr>
        <w:numPr>
          <w:ilvl w:val="0"/>
          <w:numId w:val="1008"/>
        </w:numPr>
        <w:pStyle w:val="Compact"/>
      </w:pPr>
      <w:r>
        <w:t xml:space="preserve">✅ 触发条件：创业板指跌幅明显收敛，且午后补到真实板块排行或资金确认，证明医药细分仍有承接。</w:t>
      </w:r>
    </w:p>
    <w:p>
      <w:pPr>
        <w:numPr>
          <w:ilvl w:val="0"/>
          <w:numId w:val="1008"/>
        </w:numPr>
        <w:pStyle w:val="Compact"/>
      </w:pPr>
      <w:r>
        <w:t xml:space="preserve">🚫 失效条件：创业板继续弱于主板，或直到收盘前都没有医药方向的真实板块与资金验证。</w:t>
      </w:r>
    </w:p>
    <w:p>
      <w:pPr>
        <w:numPr>
          <w:ilvl w:val="0"/>
          <w:numId w:val="1008"/>
        </w:numPr>
        <w:pStyle w:val="Compact"/>
      </w:pPr>
      <w:r>
        <w:t xml:space="preserve">⚠️ 风险：逻辑在，证据不够；没有实时资金和板块榜时，最容易高估医药延续性。</w:t>
      </w:r>
    </w:p>
    <w:p>
      <w:pPr>
        <w:pStyle w:val="Heading3"/>
      </w:pPr>
      <w:bookmarkStart w:id="30" w:name="方向三电力公用事业-火电区域电网只观察优先级观察"/>
      <w:r>
        <w:t xml:space="preserve">方向三：电力公用事业-火电/区域电网（只观察，优先级：观察）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📌 证据链：盘前简报把电力公用事业列为中优先级方向，并给出大唐发电、韶能股份等观察样本；联播线索中的暑运与主汛期也给了防御属性支撑；但本次 noon 采集 JSON 没有板块表现、主力净流入和涨跌停样本，无法确认该方向上午是否真的获得资金承接；两市成交额较昨日同期下降 7.3526%，也不利于防御线全面扩散。</w:t>
      </w:r>
    </w:p>
    <w:p>
      <w:pPr>
        <w:numPr>
          <w:ilvl w:val="0"/>
          <w:numId w:val="1009"/>
        </w:numPr>
        <w:pStyle w:val="Compact"/>
      </w:pPr>
      <w:r>
        <w:t xml:space="preserve">🔥 核心标的：大唐发电、韶能股份。入选理由来自盘前已确认观察池，而不是本次 noon 采集 JSON 的实时个股排行。</w:t>
      </w:r>
    </w:p>
    <w:p>
      <w:pPr>
        <w:numPr>
          <w:ilvl w:val="0"/>
          <w:numId w:val="1009"/>
        </w:numPr>
        <w:pStyle w:val="Compact"/>
      </w:pPr>
      <w:r>
        <w:t xml:space="preserve">💡 参与策略：激进资金不追；稳健资金只把它当成午后防御观察线；保守资金继续空仓等待更完整数据。</w:t>
      </w:r>
    </w:p>
    <w:p>
      <w:pPr>
        <w:numPr>
          <w:ilvl w:val="0"/>
          <w:numId w:val="1009"/>
        </w:numPr>
        <w:pStyle w:val="Compact"/>
      </w:pPr>
      <w:r>
        <w:t xml:space="preserve">✅ 触发条件：午后若主板先止跌，同时防御线出现持续抗跌表现，再考虑小仓位观察。</w:t>
      </w:r>
    </w:p>
    <w:p>
      <w:pPr>
        <w:numPr>
          <w:ilvl w:val="0"/>
          <w:numId w:val="1009"/>
        </w:numPr>
        <w:pStyle w:val="Compact"/>
      </w:pPr>
      <w:r>
        <w:t xml:space="preserve">🚫 失效条件：主板与权重同步走弱，说明连防御承接也不成立。</w:t>
      </w:r>
    </w:p>
    <w:p>
      <w:pPr>
        <w:numPr>
          <w:ilvl w:val="0"/>
          <w:numId w:val="1009"/>
        </w:numPr>
        <w:pStyle w:val="Compact"/>
      </w:pPr>
      <w:r>
        <w:t xml:space="preserve">⚠️ 风险：该方向需要板块资金与龙头行为确认，当前证据不足，只能观察不能提前定性为主线。</w:t>
      </w:r>
    </w:p>
    <w:p>
      <w:pPr>
        <w:pStyle w:val="Heading3"/>
      </w:pPr>
      <w:bookmarkStart w:id="31" w:name="方向四ai算力-光模块pcb半导体应回避优先级高"/>
      <w:r>
        <w:t xml:space="preserve">方向四：AI算力-光模块/PCB/半导体（应回避，优先级：高）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📌 证据链：盘前简报已明确提示该方向缺少新增政策催化，且前一交易日电子、半导体、通信设备存在大额资金流出；本次 noon 采集 JSON 中创业板指 -3.4677%、科创50 -4.6146%，成长指数显著弱于主板；同时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，没有任何真实午盘资金回流、板块转强或涨停扩散证据支持抄底。</w:t>
      </w:r>
    </w:p>
    <w:p>
      <w:pPr>
        <w:numPr>
          <w:ilvl w:val="0"/>
          <w:numId w:val="1010"/>
        </w:numPr>
        <w:pStyle w:val="Compact"/>
      </w:pPr>
      <w:r>
        <w:t xml:space="preserve">🔥 核心风险样本：兆易创新、天孚通信、东山精密、新易盛。入选理由来自盘前简报中的已确认风险样本，而非本次 noon 采集 JSON 的实时午盘表现。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参与策略：激进资金只允许做确认后的回流，不做上午直接抄底；稳健与保守资金以回避为主。</w:t>
      </w:r>
    </w:p>
    <w:p>
      <w:pPr>
        <w:numPr>
          <w:ilvl w:val="0"/>
          <w:numId w:val="1010"/>
        </w:numPr>
        <w:pStyle w:val="Compact"/>
      </w:pPr>
      <w:r>
        <w:t xml:space="preserve">✅ 回避解除条件：创业板与科创50明显修复，且补到真实资金流入 TOP10、领涨板块 TOP10、活跃个股样本三类证据中的至少两类。</w:t>
      </w:r>
    </w:p>
    <w:p>
      <w:pPr>
        <w:numPr>
          <w:ilvl w:val="0"/>
          <w:numId w:val="1010"/>
        </w:numPr>
        <w:pStyle w:val="Compact"/>
      </w:pPr>
      <w:r>
        <w:t xml:space="preserve">🚫 持续回避条件：成长指数继续弱于主板，或直到收盘前仍没有真实资金与板块验证。</w:t>
      </w:r>
    </w:p>
    <w:p>
      <w:pPr>
        <w:numPr>
          <w:ilvl w:val="0"/>
          <w:numId w:val="1010"/>
        </w:numPr>
        <w:pStyle w:val="Compact"/>
      </w:pPr>
      <w:r>
        <w:t xml:space="preserve">⚠️ 风险：这是当前最容易亏钱的场景——数据没到、抄底冲动先到。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生成时间：2026-07-02 11:47（北京时间，Asia/Shanghai）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2026-07-02T03:51:18Z</dcterms:created>
  <dcterms:modified xsi:type="dcterms:W3CDTF">2026-07-02T03:51:18Z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