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2周四"/>
      <w:r>
        <w:t xml:space="preserve">🕑 全天复盘 | 2026-07-02（周四）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⚠️ 数据完整性说明：本次 review 采集 JSON 的</w:t>
      </w:r>
      <w:r>
        <w:t xml:space="preserve"> </w:t>
      </w:r>
      <w:r>
        <w:rPr>
          <w:rStyle w:val="VerbatimChar"/>
        </w:rPr>
        <w:t xml:space="preserve">generated_at</w:t>
      </w:r>
      <w:r>
        <w:t xml:space="preserve"> </w:t>
      </w:r>
      <w:r>
        <w:t xml:space="preserve">为 2026-07-02 15:15:03+08:00；其中</w:t>
      </w:r>
      <w:r>
        <w:t xml:space="preserve"> </w:t>
      </w:r>
      <w:r>
        <w:rPr>
          <w:rStyle w:val="VerbatimChar"/>
        </w:rPr>
        <w:t xml:space="preserve">market_indices.ok=true</w:t>
      </w:r>
      <w:r>
        <w:t xml:space="preserve">、</w:t>
      </w:r>
      <w:r>
        <w:rPr>
          <w:rStyle w:val="VerbatimChar"/>
        </w:rPr>
        <w:t xml:space="preserve">noon_cache.ok=true</w:t>
      </w:r>
      <w:r>
        <w:t xml:space="preserve">，但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，失败原因均为东方财富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。因此以下复盘只使用已成功返回的真实数据与可确认上下文，严格不编造资金榜、板块榜、活跃股榜和涨跌停样本。</w:t>
      </w:r>
    </w:p>
    <w:p>
      <w:pPr>
        <w:numPr>
          <w:ilvl w:val="0"/>
          <w:numId w:val="1001"/>
        </w:numPr>
        <w:pStyle w:val="Compact"/>
      </w:pPr>
      <w:r>
        <w:t xml:space="preserve">📉 三大指数全天单边走弱：上证指数 4028.9038 点，涨跌幅 -2.0314%；深证成指 15498.8110 点，涨跌幅 -3.8486%；创业板指 4017.2730 点，涨跌幅 -5.7138%。</w:t>
      </w:r>
    </w:p>
    <w:p>
      <w:pPr>
        <w:numPr>
          <w:ilvl w:val="0"/>
          <w:numId w:val="1001"/>
        </w:numPr>
        <w:pStyle w:val="Compact"/>
      </w:pPr>
      <w:r>
        <w:t xml:space="preserve">📉 高弹性方向跌幅更深：科创50 1987.2910 点，涨跌幅 -7.6985%；沪深300 4812.2957 点，涨跌幅 -2.9579%。主板没有稳住，成长端则出现更剧烈的估值压缩。</w:t>
      </w:r>
    </w:p>
    <w:p>
      <w:pPr>
        <w:numPr>
          <w:ilvl w:val="0"/>
          <w:numId w:val="1001"/>
        </w:numPr>
        <w:pStyle w:val="Compact"/>
      </w:pPr>
      <w:r>
        <w:t xml:space="preserve">💰 成交额方面，上证成交额 15771.84亿，深证成交额 18733.51亿，两市合计 34505.35亿；较昨日 36599.91亿减少 2094.56亿，降幅 5.7229%。</w:t>
      </w:r>
    </w:p>
    <w:p>
      <w:pPr>
        <w:numPr>
          <w:ilvl w:val="0"/>
          <w:numId w:val="1001"/>
        </w:numPr>
        <w:pStyle w:val="Compact"/>
      </w:pPr>
      <w:r>
        <w:t xml:space="preserve">⏰ 与午盘相比，下午新增成交额 12085.11亿，说明尾盘不是缩量阴跌，而是有持续性抛压释放。</w:t>
      </w:r>
    </w:p>
    <w:p>
      <w:pPr>
        <w:numPr>
          <w:ilvl w:val="0"/>
          <w:numId w:val="1001"/>
        </w:numPr>
        <w:pStyle w:val="Compact"/>
      </w:pPr>
      <w:r>
        <w:t xml:space="preserve">📊 涨跌家数主数据源抓取失败，但可从指数校验页提取交易所样本代理值：沪深样本上涨 2138 家、下跌 2998 家、平盘 136 家。该统计来自</w:t>
      </w:r>
      <w:r>
        <w:t xml:space="preserve"> </w:t>
      </w:r>
      <w:r>
        <w:rPr>
          <w:rStyle w:val="VerbatimChar"/>
        </w:rPr>
        <w:t xml:space="preserve">market_indices.cross_checks.eastmoney.*.raw</w:t>
      </w:r>
      <w:r>
        <w:t xml:space="preserve">，不等同于独立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全市场口径，需降权使用。</w:t>
      </w:r>
    </w:p>
    <w:p>
      <w:pPr>
        <w:numPr>
          <w:ilvl w:val="0"/>
          <w:numId w:val="1001"/>
        </w:numPr>
        <w:pStyle w:val="Compact"/>
      </w:pPr>
      <w:r>
        <w:t xml:space="preserve">⚠️ 涨停/跌停样本未成功返回，沪深300ETF净申购代理指标也未在本次采集 JSON 中返回，因此本节不对短线封板扩散和外资方向作具体数值判断。</w:t>
      </w:r>
    </w:p>
    <w:p>
      <w:pPr>
        <w:numPr>
          <w:ilvl w:val="0"/>
          <w:numId w:val="1001"/>
        </w:numPr>
        <w:pStyle w:val="Compact"/>
      </w:pPr>
      <w:r>
        <w:t xml:space="preserve">✅ 指数多源校验有效：上证指数、深证成指、创业板指、科创50、沪深300 在新浪、东方财富、腾讯之间的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，本次指数结论可直接采用。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📌 一句话盘面特征：今天从午间的弱分化，演化为下午全面扩散的风险偏好退潮，科技成长成为杀跌中心，主板权重也未能形成有效托底。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上午收盘时，上证指数 -0.9030%、深证成指 -2.0895%、创业板指 -3.4677%、科创50 -4.6146%、沪深300 -1.8462%；到全天收盘分别扩大至 -2.0314%、-3.8486%、-5.7138%、-7.6985%、-2.9579%。</w:t>
      </w:r>
    </w:p>
    <w:p>
      <w:pPr>
        <w:numPr>
          <w:ilvl w:val="0"/>
          <w:numId w:val="1002"/>
        </w:numPr>
        <w:pStyle w:val="Compact"/>
      </w:pPr>
      <w:r>
        <w:t xml:space="preserve">📊 下午跌幅扩大量化非常清晰：上证指数较午盘再下挫 1.1284 个百分点，深证成指再下挫 1.7591 个百分点，创业板指再下挫 2.2461 个百分点，科创50再下挫 3.0839 个百分点，沪深300再下挫 1.1117 个百分点。</w:t>
      </w:r>
    </w:p>
    <w:p>
      <w:pPr>
        <w:numPr>
          <w:ilvl w:val="0"/>
          <w:numId w:val="1002"/>
        </w:numPr>
        <w:pStyle w:val="Compact"/>
      </w:pPr>
      <w:r>
        <w:t xml:space="preserve">⚠️ 涨跌样本代理值也明显恶化：午盘时沪深样本上涨 3001 家、下跌 2119 家、平盘 152 家；收盘变为上涨 2138 家、下跌 2998 家、平盘 136 家，说明下午不是简单回落，而是空头扩散到更广泛个股。</w:t>
      </w:r>
    </w:p>
    <w:p>
      <w:pPr>
        <w:numPr>
          <w:ilvl w:val="0"/>
          <w:numId w:val="1002"/>
        </w:numPr>
        <w:pStyle w:val="Compact"/>
      </w:pPr>
      <w:r>
        <w:t xml:space="preserve">💰 两市半日成交额 22420.24亿，全天成交额 34505.35亿，下午新增 12085.11亿；但全天总量仍低于昨日 2094.56亿，体现为</w:t>
      </w:r>
      <w:r>
        <w:t xml:space="preserve">“</w:t>
      </w:r>
      <w:r>
        <w:t xml:space="preserve">缩量背景下的下午集中兑现</w:t>
      </w:r>
      <w:r>
        <w:t xml:space="preserve">”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🎯 午盘观点验证：午盘把市场定义为</w:t>
      </w:r>
      <w:r>
        <w:t xml:space="preserve">“</w:t>
      </w:r>
      <w:r>
        <w:t xml:space="preserve">普跌环境下的弱修复博弈</w:t>
      </w:r>
      <w:r>
        <w:t xml:space="preserve">”</w:t>
      </w:r>
      <w:r>
        <w:t xml:space="preserve">，并要求先看权重止跌、再看成长修复；下午实际走势证明修复没有出现，反而是深创与科创继续领跌，午盘的谨慎仓位判断是正确的。</w:t>
      </w:r>
    </w:p>
    <w:p>
      <w:pPr>
        <w:numPr>
          <w:ilvl w:val="0"/>
          <w:numId w:val="1002"/>
        </w:numPr>
        <w:pStyle w:val="Compact"/>
      </w:pPr>
      <w:r>
        <w:t xml:space="preserve">🚫 午盘提出</w:t>
      </w:r>
      <w:r>
        <w:t xml:space="preserve">“</w:t>
      </w:r>
      <w:r>
        <w:t xml:space="preserve">AI算力-光模块/PCB/半导体应回避</w:t>
      </w:r>
      <w:r>
        <w:t xml:space="preserve">”</w:t>
      </w:r>
      <w:r>
        <w:t xml:space="preserve">，下午指数结构继续强化这一判断；虽然本次 review 采集 JSON 没有返回实时行业资金榜，但科创50全天 -7.6985% 的表现，足以说明高波动成长链没有得到收盘前修复确认。</w:t>
      </w:r>
    </w:p>
    <w:p>
      <w:pPr>
        <w:numPr>
          <w:ilvl w:val="0"/>
          <w:numId w:val="1002"/>
        </w:numPr>
        <w:pStyle w:val="Compact"/>
      </w:pPr>
      <w:r>
        <w:t xml:space="preserve">⚠️ 偏差点在于：午盘仍保留了对沪市权重/券商承接的观察窗口，但下午沪深300也扩大至 -2.9579%，说明权重只能算相对抗跌，不能算真正稳盘主线。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，因此全天真实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“</w:t>
      </w:r>
      <w:r>
        <w:t xml:space="preserve">龙头股 TOP20</w:t>
      </w:r>
      <w:r>
        <w:t xml:space="preserve">”</w:t>
      </w:r>
      <w:r>
        <w:t xml:space="preserve">并未成功返回。</w:t>
      </w:r>
    </w:p>
    <w:p>
      <w:pPr>
        <w:numPr>
          <w:ilvl w:val="0"/>
          <w:numId w:val="1003"/>
        </w:numPr>
        <w:pStyle w:val="Compact"/>
      </w:pPr>
      <w:r>
        <w:t xml:space="preserve">🚫 严格遵守规则：在采集 JSON 没有给出真实板块排行、真实活跃个股排行、真实核心个股多源校验的前提下，本节不编造任何 TOP10 名单，不把任何赛道写成</w:t>
      </w:r>
      <w:r>
        <w:t xml:space="preserve">“</w:t>
      </w:r>
      <w:r>
        <w:t xml:space="preserve">今天确认最强</w:t>
      </w:r>
      <w:r>
        <w:t xml:space="preserve">”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📉 当前唯一可确认的全天结构，是上证指数 -2.0314% 明显强于深证成指 -3.8486%、创业板指 -5.7138%、科创50 -7.6985%，因此今天相对抗跌的风格仍偏主板与大盘权重，而非高弹性成长。</w:t>
      </w:r>
    </w:p>
    <w:p>
      <w:pPr>
        <w:numPr>
          <w:ilvl w:val="0"/>
          <w:numId w:val="1003"/>
        </w:numPr>
        <w:pStyle w:val="Compact"/>
      </w:pPr>
      <w:r>
        <w:t xml:space="preserve">👀 对明日最有价值的观察，不是追问今天谁</w:t>
      </w:r>
      <w:r>
        <w:t xml:space="preserve">“</w:t>
      </w:r>
      <w:r>
        <w:t xml:space="preserve">涨得最多</w:t>
      </w:r>
      <w:r>
        <w:t xml:space="preserve">”</w:t>
      </w:r>
      <w:r>
        <w:t xml:space="preserve">，而是盯住明天谁先止跌、谁先获得真实资金回流与板块榜确认；在数据源恢复前，任何</w:t>
      </w:r>
      <w:r>
        <w:t xml:space="preserve">“</w:t>
      </w:r>
      <w:r>
        <w:t xml:space="preserve">全天最强板块</w:t>
      </w:r>
      <w:r>
        <w:t xml:space="preserve">”</w:t>
      </w:r>
      <w:r>
        <w:t xml:space="preserve">的结论都应视为不可靠。</w:t>
      </w:r>
    </w:p>
    <w:p>
      <w:pPr>
        <w:numPr>
          <w:ilvl w:val="0"/>
          <w:numId w:val="1003"/>
        </w:numPr>
        <w:pStyle w:val="Compact"/>
      </w:pPr>
      <w:r>
        <w:t xml:space="preserve">📌 若明日修复成立，应优先观察盘前已确认且前一交易日有真金白银支撑的非银金融、创新药、电力公用事业三类样本；但今天收盘数据并未给予这些方向新的实时强确认。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跌板块-top5-资金流出"/>
      <w:r>
        <w:t xml:space="preserve">🔴 领跌板块 TOP5 &amp; 资金流出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，因此无法列示</w:t>
      </w:r>
      <w:r>
        <w:t xml:space="preserve">“</w:t>
      </w:r>
      <w:r>
        <w:t xml:space="preserve">领跌板块 TOP5</w:t>
      </w:r>
      <w:r>
        <w:t xml:space="preserve">”</w:t>
      </w:r>
      <w:r>
        <w:t xml:space="preserve">的真实跌幅榜，也无法列示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的真实金额榜。</w:t>
      </w:r>
    </w:p>
    <w:p>
      <w:pPr>
        <w:numPr>
          <w:ilvl w:val="0"/>
          <w:numId w:val="1004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中真实数据</w:t>
      </w:r>
      <w:r>
        <w:t xml:space="preserve">”</w:t>
      </w:r>
      <w:r>
        <w:t xml:space="preserve">的要求：由于本次采集 JSON 未返回真实资金榜，本节不写任何行业或个股的流出金额，避免把不存在的数据写成事实。</w:t>
      </w:r>
    </w:p>
    <w:p>
      <w:pPr>
        <w:numPr>
          <w:ilvl w:val="0"/>
          <w:numId w:val="1004"/>
        </w:numPr>
        <w:pStyle w:val="Compact"/>
      </w:pPr>
      <w:r>
        <w:t xml:space="preserve">📉 但从风格结构可以确认，今天最弱的是成长与科创端：科创50 -7.6985%，创业板指 -5.7138%，显著弱于沪深300 -2.9579% 与上证指数 -2.0314%。这说明风险释放的主战场仍在高估值、高波动、高弹性方向。</w:t>
      </w:r>
    </w:p>
    <w:p>
      <w:pPr>
        <w:numPr>
          <w:ilvl w:val="0"/>
          <w:numId w:val="1004"/>
        </w:numPr>
        <w:pStyle w:val="Compact"/>
      </w:pPr>
      <w:r>
        <w:t xml:space="preserve">⚠️ 结合午盘到收盘的恶化节奏看，今天更像是</w:t>
      </w:r>
      <w:r>
        <w:t xml:space="preserve">“</w:t>
      </w:r>
      <w:r>
        <w:t xml:space="preserve">成长继续被抛、权重同步失守</w:t>
      </w:r>
      <w:r>
        <w:t xml:space="preserve">”</w:t>
      </w:r>
      <w:r>
        <w:t xml:space="preserve">的全面退潮，而不是单一板块的局部兑现。</w:t>
      </w:r>
    </w:p>
    <w:p>
      <w:pPr>
        <w:numPr>
          <w:ilvl w:val="0"/>
          <w:numId w:val="1004"/>
        </w:numPr>
        <w:pStyle w:val="Compact"/>
      </w:pPr>
      <w:r>
        <w:t xml:space="preserve">🚫 因此，真正的风险信号不是某个未被确认的行业名称，而是</w:t>
      </w:r>
      <w:r>
        <w:t xml:space="preserve">“</w:t>
      </w:r>
      <w:r>
        <w:t xml:space="preserve">在没有真实资金流出榜修复的前提下，成长端指数仍持续扩跌</w:t>
      </w:r>
      <w:r>
        <w:t xml:space="preserve">”</w:t>
      </w:r>
      <w:r>
        <w:t xml:space="preserve">。这类环境下，抄底冲动本身就是主要风险源。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市场情绪综合判断"/>
      <w:r>
        <w:t xml:space="preserve">🎭 市场情绪综合判断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📉 赚钱效应：偏弱。尽管独立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未成功返回，但交易所样本代理值已从午盘的上涨 3001 家、下跌 2119 家，恶化为收盘的上涨 2138 家、下跌 2998 家，说明亏钱效应在下午明显放大。</w:t>
      </w:r>
    </w:p>
    <w:p>
      <w:pPr>
        <w:numPr>
          <w:ilvl w:val="0"/>
          <w:numId w:val="1005"/>
        </w:numPr>
        <w:pStyle w:val="Compact"/>
      </w:pPr>
      <w:r>
        <w:t xml:space="preserve">⚠️ 市场分歧：先分化、后扩散。上午还是</w:t>
      </w:r>
      <w:r>
        <w:t xml:space="preserve">“</w:t>
      </w:r>
      <w:r>
        <w:t xml:space="preserve">主板相对抗跌、成长明显偏弱</w:t>
      </w:r>
      <w:r>
        <w:t xml:space="preserve">”</w:t>
      </w:r>
      <w:r>
        <w:t xml:space="preserve">，下午演变成权重也失守，只剩下相对跌幅差异，不再具备真正防守主线。</w:t>
      </w:r>
    </w:p>
    <w:p>
      <w:pPr>
        <w:numPr>
          <w:ilvl w:val="0"/>
          <w:numId w:val="1005"/>
        </w:numPr>
        <w:pStyle w:val="Compact"/>
      </w:pPr>
      <w:r>
        <w:t xml:space="preserve">🎯 市场风格：避险与降波动优先。指数层面，上证指数与沪深300跌幅小于深创和科创，说明资金更倾向回避高弹性资产，而不是进攻性回补。</w:t>
      </w:r>
    </w:p>
    <w:p>
      <w:pPr>
        <w:numPr>
          <w:ilvl w:val="0"/>
          <w:numId w:val="1005"/>
        </w:numPr>
        <w:pStyle w:val="Compact"/>
      </w:pPr>
      <w:r>
        <w:t xml:space="preserve">📉 情绪周期：退潮。理由是成长指数全天领跌、午后跌幅继续扩大、广度代理值由正转负、全天总成交额还低于昨日，显示增量资金并未主动承接。</w:t>
      </w:r>
    </w:p>
    <w:p>
      <w:pPr>
        <w:numPr>
          <w:ilvl w:val="0"/>
          <w:numId w:val="1005"/>
        </w:numPr>
        <w:pStyle w:val="Compact"/>
      </w:pPr>
      <w:r>
        <w:t xml:space="preserve">⚠️ 情绪判断的限制：由于</w:t>
      </w:r>
      <w:r>
        <w:t xml:space="preserve"> </w:t>
      </w:r>
      <w:r>
        <w:rPr>
          <w:rStyle w:val="VerbatimChar"/>
        </w:rPr>
        <w:t xml:space="preserve">limit_stocks.ok=false</w:t>
      </w:r>
      <w:r>
        <w:t xml:space="preserve">，今天无法用真实涨停/跌停扩散数据确认短线接力热度；因此</w:t>
      </w:r>
      <w:r>
        <w:t xml:space="preserve">“</w:t>
      </w:r>
      <w:r>
        <w:t xml:space="preserve">退潮</w:t>
      </w:r>
      <w:r>
        <w:t xml:space="preserve">”</w:t>
      </w:r>
      <w:r>
        <w:t xml:space="preserve">判断主要基于指数结构、广度代理值和午后加速下跌节奏，而不是封板统计。</w:t>
      </w:r>
    </w:p>
    <w:p>
      <w:pPr>
        <w:numPr>
          <w:ilvl w:val="0"/>
          <w:numId w:val="1005"/>
        </w:numPr>
        <w:pStyle w:val="Compact"/>
      </w:pPr>
      <w:r>
        <w:t xml:space="preserve">💡 对明日最关键的不是预判 V 形反转，而是先观察情绪是否具备止跌条件：沪深300能否先稳住、创业板和科创50能否明显收敛跌幅、以及资金榜与板块榜能否恢复正常返回。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明日展望"/>
      <w:r>
        <w:t xml:space="preserve">🎯 明日展望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🧭 市场基调：先按</w:t>
      </w:r>
      <w:r>
        <w:t xml:space="preserve">“</w:t>
      </w:r>
      <w:r>
        <w:t xml:space="preserve">退潮后的止跌验证日</w:t>
      </w:r>
      <w:r>
        <w:t xml:space="preserve">”</w:t>
      </w:r>
      <w:r>
        <w:t xml:space="preserve">处理，而不是按</w:t>
      </w:r>
      <w:r>
        <w:t xml:space="preserve">“</w:t>
      </w:r>
      <w:r>
        <w:t xml:space="preserve">次日必修复</w:t>
      </w:r>
      <w:r>
        <w:t xml:space="preserve">”</w:t>
      </w:r>
      <w:r>
        <w:t xml:space="preserve">处理。今天下午已经证明资金没有在尾盘主动回补成长。</w:t>
      </w:r>
    </w:p>
    <w:p>
      <w:pPr>
        <w:numPr>
          <w:ilvl w:val="0"/>
          <w:numId w:val="1006"/>
        </w:numPr>
        <w:pStyle w:val="Compact"/>
      </w:pPr>
      <w:r>
        <w:t xml:space="preserve">💰 仓位建议：激进 20%-30%；稳健 10%-20%；保守 0%-10%。在真实资金榜、板块榜恢复前，不建议把仓位提到进攻型水平。</w:t>
      </w:r>
    </w:p>
    <w:p>
      <w:pPr>
        <w:numPr>
          <w:ilvl w:val="0"/>
          <w:numId w:val="1006"/>
        </w:numPr>
        <w:pStyle w:val="Compact"/>
      </w:pPr>
      <w:r>
        <w:t xml:space="preserve">✅ 明日正向观察信号：上证指数与沪深300先止跌，创业板指和科创50跌幅明显收敛；同时采集 JSON 能重新返回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 </w:t>
      </w:r>
      <w:r>
        <w:t xml:space="preserve">至少两类真实数据。</w:t>
      </w:r>
    </w:p>
    <w:p>
      <w:pPr>
        <w:numPr>
          <w:ilvl w:val="0"/>
          <w:numId w:val="1006"/>
        </w:numPr>
        <w:pStyle w:val="Compact"/>
      </w:pPr>
      <w:r>
        <w:t xml:space="preserve">🚫 明日失效信号：沪深300继续走弱，科创50继续明显弱于主板，且资金榜、板块榜仍然缺失；若这一组合继续出现，说明市场还处在退潮释放期。</w:t>
      </w:r>
    </w:p>
    <w:p>
      <w:pPr>
        <w:numPr>
          <w:ilvl w:val="0"/>
          <w:numId w:val="1006"/>
        </w:numPr>
        <w:pStyle w:val="Compact"/>
      </w:pPr>
      <w:r>
        <w:t xml:space="preserve">⚠️ 明日主要风险：一是高弹性成长在没有真实回流证据时出现</w:t>
      </w:r>
      <w:r>
        <w:t xml:space="preserve">“</w:t>
      </w:r>
      <w:r>
        <w:t xml:space="preserve">假修复</w:t>
      </w:r>
      <w:r>
        <w:t xml:space="preserve">”</w:t>
      </w:r>
      <w:r>
        <w:t xml:space="preserve">；二是权重只有相对抗跌、没有绝对转强，导致抄底与防守两端都不赚钱；三是数据源若继续异常，盘中误判概率会显著提高。</w:t>
      </w:r>
    </w:p>
    <w:p>
      <w:pPr>
        <w:numPr>
          <w:ilvl w:val="0"/>
          <w:numId w:val="1006"/>
        </w:numPr>
        <w:pStyle w:val="Compact"/>
      </w:pPr>
      <w:r>
        <w:t xml:space="preserve">💡 操作原则：先看数据恢复，再看风格止跌，最后才看方向选择。没有真实资金榜的修复日，更适合做验证，不适合做预设主线的重仓进攻。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明日投资方向排序"/>
      <w:r>
        <w:t xml:space="preserve">🎯 明日投资方向排序</w:t>
      </w:r>
      <w:bookmarkEnd w:id="27"/>
    </w:p>
    <w:p>
      <w:pPr>
        <w:pStyle w:val="Heading3"/>
      </w:pPr>
      <w:bookmarkStart w:id="28" w:name="方向一非银金融-券商互联网金融优先级高"/>
      <w:r>
        <w:t xml:space="preserve">方向一：非银金融-券商/互联网金融（优先级：高）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📌 证据链：第一，今天上证指数 -2.0314%、沪深300 -2.9579%，明显强于深证成指 -3.8486%、创业板指 -5.7138%、科创50 -7.6985%，说明相对抗跌风格仍偏主板权重；第二，盘前已确认前一交易日非银金融主力净流入 109.44 亿、证券Ⅲ主力净流入 90.55 亿；第三，盘前已确认东方财富主力净流入 23.51 亿、中信证券主力净流入 11.80 亿，属于前一交易日有真实资金支撑的中军样本。</w:t>
      </w:r>
    </w:p>
    <w:p>
      <w:pPr>
        <w:numPr>
          <w:ilvl w:val="0"/>
          <w:numId w:val="1007"/>
        </w:numPr>
        <w:pStyle w:val="Compact"/>
      </w:pPr>
      <w:r>
        <w:t xml:space="preserve">🔥 核心标的：东方财富（前一交易日资金净流入与成交额双高，是券商与互联网金融高辨识度样本）、中信证券（权重锚，适合观察机构承接是否重启）、招商证券与长江证券（盘前已确认的补涨观察样本）。</w:t>
      </w:r>
    </w:p>
    <w:p>
      <w:pPr>
        <w:numPr>
          <w:ilvl w:val="0"/>
          <w:numId w:val="1007"/>
        </w:numPr>
        <w:pStyle w:val="Compact"/>
      </w:pPr>
      <w:r>
        <w:t xml:space="preserve">💡 参与策略：激进仓位 20%-30%，只在沪深300先止跌、券商中军同步回稳时做低吸承接；稳健仓位 10%-20%，等待真实资金榜恢复后再参与；保守仓位 0%-10%，仅把券商当作指数风向标。</w:t>
      </w:r>
    </w:p>
    <w:p>
      <w:pPr>
        <w:numPr>
          <w:ilvl w:val="0"/>
          <w:numId w:val="1007"/>
        </w:numPr>
        <w:pStyle w:val="Compact"/>
      </w:pPr>
      <w:r>
        <w:t xml:space="preserve">✅ 触发条件：沪深300早盘止跌，券商中军分时不再创新低，且采集 JSON 至少恢复真实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其中一项。</w:t>
      </w:r>
    </w:p>
    <w:p>
      <w:pPr>
        <w:numPr>
          <w:ilvl w:val="0"/>
          <w:numId w:val="1007"/>
        </w:numPr>
        <w:pStyle w:val="Compact"/>
      </w:pPr>
      <w:r>
        <w:t xml:space="preserve">🚫 失效条件：沪深300继续下探，券商中军未见承接，或数据源恢复后显示并无资金回流。</w:t>
      </w:r>
    </w:p>
    <w:p>
      <w:pPr>
        <w:numPr>
          <w:ilvl w:val="0"/>
          <w:numId w:val="1007"/>
        </w:numPr>
        <w:pStyle w:val="Compact"/>
      </w:pPr>
      <w:r>
        <w:t xml:space="preserve">⚠️ 风险：今天全天并没有新的实时板块榜与个股校验支撑，这一方向更偏</w:t>
      </w:r>
      <w:r>
        <w:t xml:space="preserve">“</w:t>
      </w:r>
      <w:r>
        <w:t xml:space="preserve">优先观察</w:t>
      </w:r>
      <w:r>
        <w:t xml:space="preserve">”</w:t>
      </w:r>
      <w:r>
        <w:t xml:space="preserve">而非</w:t>
      </w:r>
      <w:r>
        <w:t xml:space="preserve">“</w:t>
      </w:r>
      <w:r>
        <w:t xml:space="preserve">已经确认领涨</w:t>
      </w:r>
      <w:r>
        <w:t xml:space="preserve">”</w:t>
      </w:r>
      <w:r>
        <w:t xml:space="preserve">。</w:t>
      </w:r>
    </w:p>
    <w:p>
      <w:pPr>
        <w:pStyle w:val="Heading3"/>
      </w:pPr>
      <w:bookmarkStart w:id="29" w:name="方向二电力公用事业-火电区域电网优先级中"/>
      <w:r>
        <w:t xml:space="preserve">方向二：电力公用事业-火电/区域电网（优先级：中）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📌 证据链：第一，当前市场处于退潮阶段，防御与稳波动方向通常优于高弹性成长；第二，盘前已确认前一交易日电力主力净流入 22.01 亿、公用事业主力净流入 22.00 亿；第三，盘前已确认大唐发电主力净流入 12.22 亿、涨幅 10.03%，同时新闻联播线索中的暑运与主汛期，为电力保供、公用事业、防灾运维提供了事件背景。</w:t>
      </w:r>
    </w:p>
    <w:p>
      <w:pPr>
        <w:numPr>
          <w:ilvl w:val="0"/>
          <w:numId w:val="1008"/>
        </w:numPr>
        <w:pStyle w:val="Compact"/>
      </w:pPr>
      <w:r>
        <w:t xml:space="preserve">🔥 核心标的：大唐发电（前一交易日资金最集中、辨识度最高的样本）、韶能股份（盘前已确认的板块前排情绪样本）、区域电网/防御公用事业中军（仅作板块观察，不在本次缺失数据环境下强行点名实时龙头）。</w:t>
      </w:r>
    </w:p>
    <w:p>
      <w:pPr>
        <w:numPr>
          <w:ilvl w:val="0"/>
          <w:numId w:val="1008"/>
        </w:numPr>
        <w:pStyle w:val="Compact"/>
      </w:pPr>
      <w:r>
        <w:t xml:space="preserve">💡 参与策略：激进仓位 15%-20%，只做防御线里的低位承接；稳健仓位 10%-15%，等主板先稳住再观察是否有板块联动；保守仓位 0%-10%，把它当作相对防御参考，不预设强主线。</w:t>
      </w:r>
    </w:p>
    <w:p>
      <w:pPr>
        <w:numPr>
          <w:ilvl w:val="0"/>
          <w:numId w:val="1008"/>
        </w:numPr>
        <w:pStyle w:val="Compact"/>
      </w:pPr>
      <w:r>
        <w:t xml:space="preserve">✅ 触发条件：上证指数与沪深300率先企稳，防御类个股相对跌幅继续小于成长方向，且明日板块榜恢复后能看到电力/公用事业仍处于前列。</w:t>
      </w:r>
    </w:p>
    <w:p>
      <w:pPr>
        <w:numPr>
          <w:ilvl w:val="0"/>
          <w:numId w:val="1008"/>
        </w:numPr>
        <w:pStyle w:val="Compact"/>
      </w:pPr>
      <w:r>
        <w:t xml:space="preserve">🚫 失效条件：主板与权重同步继续下行，或数据恢复后显示该方向并无板块强度与资金承接。</w:t>
      </w:r>
    </w:p>
    <w:p>
      <w:pPr>
        <w:numPr>
          <w:ilvl w:val="0"/>
          <w:numId w:val="1008"/>
        </w:numPr>
        <w:pStyle w:val="Compact"/>
      </w:pPr>
      <w:r>
        <w:t xml:space="preserve">⚠️ 风险：防御线在极端普跌环境下也可能被动补跌，若指数没有先稳住，单靠事件逻辑不足以支撑持续性。</w:t>
      </w:r>
    </w:p>
    <w:p>
      <w:pPr>
        <w:pStyle w:val="Heading3"/>
      </w:pPr>
      <w:bookmarkStart w:id="30" w:name="方向三医药生物-创新药高值耗材优先级中"/>
      <w:r>
        <w:t xml:space="preserve">方向三：医药生物-创新药/高值耗材（优先级：中）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📌 证据链：第一，盘前已确认前一交易日医药生物主力净流入 32.43 亿，属于前一交易日少数有真实资金支持的进攻方向；第二，盘前已确认恒瑞医药主力净流入 5.47 亿、汇宇制药-W 涨幅 20.04%，说明此前板块内部存在弹性与中军共振；第三，今天全天成长指数大跌，意味着如果明日创业板要出现修复，医药会是比纯科技链更值得优先验证的成长分支之一。</w:t>
      </w:r>
    </w:p>
    <w:p>
      <w:pPr>
        <w:numPr>
          <w:ilvl w:val="0"/>
          <w:numId w:val="1009"/>
        </w:numPr>
        <w:pStyle w:val="Compact"/>
      </w:pPr>
      <w:r>
        <w:t xml:space="preserve">🔥 核心标的：恒瑞医药（盘前已确认的医药中军样本）、汇宇制药-W（前一交易日高弹性样本）、威高血净（盘前已确认的高值耗材线索股）。</w:t>
      </w:r>
    </w:p>
    <w:p>
      <w:pPr>
        <w:numPr>
          <w:ilvl w:val="0"/>
          <w:numId w:val="1009"/>
        </w:numPr>
        <w:pStyle w:val="Compact"/>
      </w:pPr>
      <w:r>
        <w:t xml:space="preserve">💡 参与策略：激进仓位 15%-20%，仅在创业板明显止跌且医药方向获得真实板块/资金确认时参与；稳健仓位 10%-15%，优先观察中军是否抗跌回稳；保守仓位 0%-10%，继续等待明日收盘后的更完整数据。</w:t>
      </w:r>
    </w:p>
    <w:p>
      <w:pPr>
        <w:numPr>
          <w:ilvl w:val="0"/>
          <w:numId w:val="1009"/>
        </w:numPr>
        <w:pStyle w:val="Compact"/>
      </w:pPr>
      <w:r>
        <w:t xml:space="preserve">✅ 触发条件：创业板指跌幅明显收敛，医药方向在恢复后的资金榜或板块榜中重新靠前。</w:t>
      </w:r>
    </w:p>
    <w:p>
      <w:pPr>
        <w:numPr>
          <w:ilvl w:val="0"/>
          <w:numId w:val="1009"/>
        </w:numPr>
        <w:pStyle w:val="Compact"/>
      </w:pPr>
      <w:r>
        <w:t xml:space="preserve">🚫 失效条件：创业板继续明显弱于主板，或数据恢复后医药并未获得真实承接。</w:t>
      </w:r>
    </w:p>
    <w:p>
      <w:pPr>
        <w:numPr>
          <w:ilvl w:val="0"/>
          <w:numId w:val="1009"/>
        </w:numPr>
        <w:pStyle w:val="Compact"/>
      </w:pPr>
      <w:r>
        <w:t xml:space="preserve">⚠️ 风险：今天没有实时行业榜与个股校验，若仅凭前一交易日强势去预判明日延续，容易把修复预期做成接飞刀。</w:t>
      </w:r>
    </w:p>
    <w:p>
      <w:pPr>
        <w:pStyle w:val="Heading3"/>
      </w:pPr>
      <w:bookmarkStart w:id="31" w:name="方向四ai算力-光模块pcb半导体优先级观察回避"/>
      <w:r>
        <w:t xml:space="preserve">方向四：AI算力-光模块/PCB/半导体（优先级：观察回避）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📌 证据链：第一，盘前已确认该方向缺少新增政策催化，且前一交易日电子主力净流出 -544.79 亿、半导体 -259.56 亿、通信设备 -223.51 亿、印制电路板 -102.81 亿；第二，午盘已确认创业板指 -3.4677%、科创50 -4.6146%，收盘进一步恶化为 -5.7138% 与 -7.6985%；第三，本次 review 采集 JSON 未返回任何真实资金回流、板块转强、活跃股修复或涨停扩散证据。</w:t>
      </w:r>
    </w:p>
    <w:p>
      <w:pPr>
        <w:numPr>
          <w:ilvl w:val="0"/>
          <w:numId w:val="1010"/>
        </w:numPr>
        <w:pStyle w:val="Compact"/>
      </w:pPr>
      <w:r>
        <w:t xml:space="preserve">🔥 核心观察样本：兆易创新、天孚通信、东山精密、新易盛。入选理由仅来自盘前已确认的风险样本，不代表它们今天收盘已经止跌。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参与策略：激进资金只做</w:t>
      </w:r>
      <w:r>
        <w:t xml:space="preserve">“</w:t>
      </w:r>
      <w:r>
        <w:t xml:space="preserve">确认后的回流</w:t>
      </w:r>
      <w:r>
        <w:t xml:space="preserve">”</w:t>
      </w:r>
      <w:r>
        <w:t xml:space="preserve">，不做无证据抄底；稳健与保守资金继续回避。</w:t>
      </w:r>
    </w:p>
    <w:p>
      <w:pPr>
        <w:numPr>
          <w:ilvl w:val="0"/>
          <w:numId w:val="1010"/>
        </w:numPr>
        <w:pStyle w:val="Compact"/>
      </w:pPr>
      <w:r>
        <w:t xml:space="preserve">✅ 触发条件：科创50与创业板先明显收敛跌幅，且恢复后的真实资金榜、板块榜、活跃股样本至少有两类同步转强。</w:t>
      </w:r>
    </w:p>
    <w:p>
      <w:pPr>
        <w:numPr>
          <w:ilvl w:val="0"/>
          <w:numId w:val="1010"/>
        </w:numPr>
        <w:pStyle w:val="Compact"/>
      </w:pPr>
      <w:r>
        <w:t xml:space="preserve">🚫 失效条件：成长指数继续弱于主板，或数据仍然缺失，导致回流无法验证。</w:t>
      </w:r>
    </w:p>
    <w:p>
      <w:pPr>
        <w:numPr>
          <w:ilvl w:val="0"/>
          <w:numId w:val="1010"/>
        </w:numPr>
        <w:pStyle w:val="Compact"/>
      </w:pPr>
      <w:r>
        <w:t xml:space="preserve">⚠️ 风险：这是当前最容易把</w:t>
      </w:r>
      <w:r>
        <w:t xml:space="preserve">“</w:t>
      </w:r>
      <w:r>
        <w:t xml:space="preserve">高波动</w:t>
      </w:r>
      <w:r>
        <w:t xml:space="preserve">”</w:t>
      </w:r>
      <w:r>
        <w:t xml:space="preserve">误判成</w:t>
      </w:r>
      <w:r>
        <w:t xml:space="preserve">“</w:t>
      </w:r>
      <w:r>
        <w:t xml:space="preserve">高弹性机会</w:t>
      </w:r>
      <w:r>
        <w:t xml:space="preserve">”</w:t>
      </w:r>
      <w:r>
        <w:t xml:space="preserve">的方向，在退潮期尤其不适合主观抢反弹。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生成时间：2026-07-02 15:15（北京时间，Asia/Shanghai）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2026-07-02T07:21:26Z</dcterms:created>
  <dcterms:modified xsi:type="dcterms:W3CDTF">2026-07-02T07:21:26Z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