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01周三"/>
      <w:r>
        <w:t xml:space="preserve">🕑 全天复盘 | 2026-07-01（周三）</w:t>
      </w:r>
      <w:bookmarkEnd w:id="20"/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⚠️ 数据完整性说明：本次 review 采集 JSON 的</w:t>
      </w:r>
      <w:r>
        <w:t xml:space="preserve"> </w:t>
      </w:r>
      <w:r>
        <w:rPr>
          <w:rStyle w:val="VerbatimChar"/>
        </w:rPr>
        <w:t xml:space="preserve">generated_at</w:t>
      </w:r>
      <w:r>
        <w:t xml:space="preserve"> </w:t>
      </w:r>
      <w:r>
        <w:t xml:space="preserve">为 2026-07-01 15:15:02+08:00；其中</w:t>
      </w:r>
      <w:r>
        <w:t xml:space="preserve"> </w:t>
      </w:r>
      <w:r>
        <w:rPr>
          <w:rStyle w:val="VerbatimChar"/>
        </w:rPr>
        <w:t xml:space="preserve">market_indices.ok=true</w:t>
      </w:r>
      <w:r>
        <w:t xml:space="preserve">、</w:t>
      </w:r>
      <w:r>
        <w:rPr>
          <w:rStyle w:val="VerbatimChar"/>
        </w:rPr>
        <w:t xml:space="preserve">noon_cache.ok=true</w:t>
      </w:r>
      <w:r>
        <w:t xml:space="preserve">，但</w:t>
      </w:r>
      <w:r>
        <w:t xml:space="preserve"> </w:t>
      </w:r>
      <w:r>
        <w:rPr>
          <w:rStyle w:val="VerbatimChar"/>
        </w:rPr>
        <w:t xml:space="preserve">market_breadth.ok=false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limit_stocks.ok=false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，因此以下复盘只能基于已成功返回的指数数据、午盘缓存和已确认上下文，不能编造板块榜、资金榜、活跃股榜和涨跌停样本。</w:t>
      </w:r>
    </w:p>
    <w:p>
      <w:pPr>
        <w:numPr>
          <w:ilvl w:val="0"/>
          <w:numId w:val="1001"/>
        </w:numPr>
        <w:pStyle w:val="Compact"/>
      </w:pPr>
      <w:r>
        <w:t xml:space="preserve">📈📉 三大核心指数收盘分化转弱：上证指数 4112.4453，涨跌幅 +0.4408%；深证成指 16119.1680，涨跌幅 -0.5331%；创业板指 4260.7210，涨跌幅 -1.8880%。</w:t>
      </w:r>
    </w:p>
    <w:p>
      <w:pPr>
        <w:numPr>
          <w:ilvl w:val="0"/>
          <w:numId w:val="1001"/>
        </w:numPr>
        <w:pStyle w:val="Compact"/>
      </w:pPr>
      <w:r>
        <w:t xml:space="preserve">📉 风格杀伤进一步扩大：科创50 2153.0431，涨跌幅 -2.4830%；沪深300 4958.9773，涨跌幅 -0.4108%。全天不是普涨，也不是单一赛道强攻，而是午后明显向防守和兑现切换。</w:t>
      </w:r>
    </w:p>
    <w:p>
      <w:pPr>
        <w:numPr>
          <w:ilvl w:val="0"/>
          <w:numId w:val="1001"/>
        </w:numPr>
        <w:pStyle w:val="Compact"/>
      </w:pPr>
      <w:r>
        <w:t xml:space="preserve">💰 全天两市成交额可确认值：上证 16984.88亿，深证 19615.04亿，两市合计 36599.91亿；相较已确认的昨日 32737.45亿增加 3862.46亿。</w:t>
      </w:r>
    </w:p>
    <w:p>
      <w:pPr>
        <w:numPr>
          <w:ilvl w:val="0"/>
          <w:numId w:val="1001"/>
        </w:numPr>
        <w:pStyle w:val="Compact"/>
      </w:pPr>
      <w:r>
        <w:t xml:space="preserve">⚠️ 涨跌家数、涨停/跌停样本本次采集未成功返回，无法按规则补写具体家数与涨跌停数量。</w:t>
      </w:r>
    </w:p>
    <w:p>
      <w:pPr>
        <w:numPr>
          <w:ilvl w:val="0"/>
          <w:numId w:val="1001"/>
        </w:numPr>
        <w:pStyle w:val="Compact"/>
      </w:pPr>
      <w:r>
        <w:t xml:space="preserve">⚠️ 以沪深300ETF净申购作为外资方向代理指标：本次采集 JSON 未提供该字段，当前无法确认净申购方向，不能替代写成确定结论。</w:t>
      </w:r>
    </w:p>
    <w:p>
      <w:pPr>
        <w:numPr>
          <w:ilvl w:val="0"/>
          <w:numId w:val="1001"/>
        </w:numPr>
        <w:pStyle w:val="Compact"/>
      </w:pPr>
      <w:r>
        <w:t xml:space="preserve">✅ 指数多源校验有效：上证指数、深证成指、创业板指、科创50、沪深300 在新浪、东方财富、腾讯三源之间</w:t>
      </w:r>
      <w:r>
        <w:t xml:space="preserve"> </w:t>
      </w:r>
      <w:r>
        <w:rPr>
          <w:rStyle w:val="VerbatimChar"/>
        </w:rPr>
        <w:t xml:space="preserve">comparison.items.*.status</w:t>
      </w:r>
      <w:r>
        <w:t xml:space="preserve"> </w:t>
      </w:r>
      <w:r>
        <w:t xml:space="preserve">均为</w:t>
      </w:r>
      <w:r>
        <w:t xml:space="preserve"> </w:t>
      </w:r>
      <w:r>
        <w:rPr>
          <w:rStyle w:val="VerbatimChar"/>
        </w:rPr>
        <w:t xml:space="preserve">ok</w:t>
      </w:r>
      <w:r>
        <w:t xml:space="preserve">，指数级结论可直接采用。</w:t>
      </w:r>
    </w:p>
    <w:p>
      <w:pPr>
        <w:numPr>
          <w:ilvl w:val="0"/>
          <w:numId w:val="1001"/>
        </w:numPr>
        <w:pStyle w:val="Compact"/>
      </w:pPr>
      <w:r>
        <w:t xml:space="preserve">📌 一句话特征：上午偏强的主板承接在午后也未能独善其身，深创与科创跌幅迅速放大，市场从</w:t>
      </w:r>
      <w:r>
        <w:t xml:space="preserve">“</w:t>
      </w:r>
      <w:r>
        <w:t xml:space="preserve">结构偏强</w:t>
      </w:r>
      <w:r>
        <w:t xml:space="preserve">”</w:t>
      </w:r>
      <w:r>
        <w:t xml:space="preserve">切到</w:t>
      </w:r>
      <w:r>
        <w:t xml:space="preserve">“</w:t>
      </w:r>
      <w:r>
        <w:t xml:space="preserve">放量分歧兑现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📈 上午可确认结构仍偏强：截至 noon 缓存，上证指数 +1.0808%、深证成指 +0.4058%、沪深300 +0.4439%，但创业板指已是 -0.3923%、科创50 -0.3105%，成长端上午就先露出疲态。</w:t>
      </w:r>
    </w:p>
    <w:p>
      <w:pPr>
        <w:numPr>
          <w:ilvl w:val="0"/>
          <w:numId w:val="1002"/>
        </w:numPr>
        <w:pStyle w:val="Compact"/>
      </w:pPr>
      <w:r>
        <w:t xml:space="preserve">📉 午后回落幅度明显：上证指数从 +1.0808% 回落到 +0.4408%，回吐 0.6400 个百分点；深证成指从 +0.4058% 转为 -0.5331%，回落 0.9389 个百分点。</w:t>
      </w:r>
    </w:p>
    <w:p>
      <w:pPr>
        <w:numPr>
          <w:ilvl w:val="0"/>
          <w:numId w:val="1002"/>
        </w:numPr>
        <w:pStyle w:val="Compact"/>
      </w:pPr>
      <w:r>
        <w:t xml:space="preserve">📉 高弹性方向杀伤最大：创业板指从 -0.3923% 扩大到 -1.8880%，回落 1.4957 个百分点；科创50 从 -0.3105% 扩大到 -2.4830%，回落 2.1725 个百分点，是全天最弱风格端。</w:t>
      </w:r>
    </w:p>
    <w:p>
      <w:pPr>
        <w:numPr>
          <w:ilvl w:val="0"/>
          <w:numId w:val="1002"/>
        </w:numPr>
        <w:pStyle w:val="Compact"/>
      </w:pPr>
      <w:r>
        <w:t xml:space="preserve">📉 防守端同样未能完全抗住：沪深300 从 +0.4439% 转为 -0.4108%，回落 0.8547 个百分点，说明午后不仅是成长退潮，也是全市场风险偏好同步收缩。</w:t>
      </w:r>
    </w:p>
    <w:p>
      <w:pPr>
        <w:numPr>
          <w:ilvl w:val="0"/>
          <w:numId w:val="1002"/>
        </w:numPr>
        <w:pStyle w:val="Compact"/>
      </w:pPr>
      <w:r>
        <w:t xml:space="preserve">💰 成交额节奏显示分歧放大：午盘两市成交额 24199.54亿，收盘两市成交额 36599.91亿，下午新增成交 12400.37亿；但新增成交没有把指数重新推上去，反而对应更大幅度的回落，说明放量更多体现为换手和兑现。</w:t>
      </w:r>
    </w:p>
    <w:p>
      <w:pPr>
        <w:numPr>
          <w:ilvl w:val="0"/>
          <w:numId w:val="1002"/>
        </w:numPr>
        <w:pStyle w:val="Compact"/>
      </w:pPr>
      <w:r>
        <w:t xml:space="preserve">✅ 午盘观点验证：午盘已提示</w:t>
      </w:r>
      <w:r>
        <w:t xml:space="preserve">“</w:t>
      </w:r>
      <w:r>
        <w:t xml:space="preserve">下午只能先交易风格，不能先交易故事</w:t>
      </w:r>
      <w:r>
        <w:t xml:space="preserve">”</w:t>
      </w:r>
      <w:r>
        <w:t xml:space="preserve">，收盘结果验证这一点；没有真实板块榜、资金榜时，单凭盘前叙事追高成长的胜率明显偏低。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领涨板块-top10-龙头股"/>
      <w:r>
        <w:t xml:space="preserve">🔥 领涨板块 TOP10 &amp; 龙头股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⚠️ 本次 review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，错误以东方财富</w:t>
      </w:r>
      <w:r>
        <w:t xml:space="preserve"> </w:t>
      </w:r>
      <w:r>
        <w:rPr>
          <w:rStyle w:val="VerbatimChar"/>
        </w:rPr>
        <w:t xml:space="preserve">HTTP Error 502: Bad Gateway</w:t>
      </w:r>
      <w:r>
        <w:t xml:space="preserve"> </w:t>
      </w:r>
      <w:r>
        <w:t xml:space="preserve">为主，因此全天实时</w:t>
      </w:r>
      <w:r>
        <w:t xml:space="preserve">“</w:t>
      </w:r>
      <w:r>
        <w:t xml:space="preserve">领涨板块 TOP10</w:t>
      </w:r>
      <w:r>
        <w:t xml:space="preserve">”</w:t>
      </w:r>
      <w:r>
        <w:t xml:space="preserve">“</w:t>
      </w:r>
      <w:r>
        <w:t xml:space="preserve">TOP20 龙头股</w:t>
      </w:r>
      <w:r>
        <w:t xml:space="preserve">”</w:t>
      </w:r>
      <w:r>
        <w:t xml:space="preserve">未成功返回。</w:t>
      </w:r>
    </w:p>
    <w:p>
      <w:pPr>
        <w:numPr>
          <w:ilvl w:val="0"/>
          <w:numId w:val="1003"/>
        </w:numPr>
        <w:pStyle w:val="Compact"/>
      </w:pPr>
      <w:r>
        <w:t xml:space="preserve">🚫 严格遵守规则：在采集 JSON 没有返回真实板块排行、成交额核心和个股多源校验样本的情况下，这一节不编造 TOP10，也不把任何赛道写成</w:t>
      </w:r>
      <w:r>
        <w:t xml:space="preserve">“</w:t>
      </w:r>
      <w:r>
        <w:t xml:space="preserve">今天已确认最强主线</w:t>
      </w:r>
      <w:r>
        <w:t xml:space="preserve">”</w:t>
      </w:r>
      <w:r>
        <w:t xml:space="preserve">。</w:t>
      </w:r>
    </w:p>
    <w:p>
      <w:pPr>
        <w:numPr>
          <w:ilvl w:val="0"/>
          <w:numId w:val="1003"/>
        </w:numPr>
        <w:pStyle w:val="Compact"/>
      </w:pPr>
      <w:r>
        <w:t xml:space="preserve">📌 从可确认的指数结构反推，今日相对占优的只是一种风格层面的</w:t>
      </w:r>
      <w:r>
        <w:t xml:space="preserve">“</w:t>
      </w:r>
      <w:r>
        <w:t xml:space="preserve">主板/大盘相对抗跌</w:t>
      </w:r>
      <w:r>
        <w:t xml:space="preserve">”</w:t>
      </w:r>
      <w:r>
        <w:t xml:space="preserve">，并不是可以落到某个细分行业榜单的强确定性主线。</w:t>
      </w:r>
    </w:p>
    <w:p>
      <w:pPr>
        <w:numPr>
          <w:ilvl w:val="0"/>
          <w:numId w:val="1003"/>
        </w:numPr>
        <w:pStyle w:val="Compact"/>
      </w:pPr>
      <w:r>
        <w:t xml:space="preserve">👀 明日观察重点不是追逐想象中的板块榜，而是先确认：谁能在午后大分歧后率先止跌、谁能重新获得成交承接、谁能在指数企稳时表现出相对强度。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领跌板块-top5-资金流出"/>
      <w:r>
        <w:t xml:space="preserve">🔴 领跌板块 TOP5 &amp; 资金流出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⚠️ 本次 review 采集 JSON 中</w:t>
      </w:r>
      <w:r>
        <w:t xml:space="preserve"> 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，当前没有</w:t>
      </w:r>
      <w:r>
        <w:t xml:space="preserve">“</w:t>
      </w:r>
      <w:r>
        <w:t xml:space="preserve">主力净流出 TOP10</w:t>
      </w:r>
      <w:r>
        <w:t xml:space="preserve">”</w:t>
      </w:r>
      <w:r>
        <w:t xml:space="preserve">与</w:t>
      </w:r>
      <w:r>
        <w:t xml:space="preserve">“</w:t>
      </w:r>
      <w:r>
        <w:t xml:space="preserve">领跌板块 TOP5</w:t>
      </w:r>
      <w:r>
        <w:t xml:space="preserve">”</w:t>
      </w:r>
      <w:r>
        <w:t xml:space="preserve">的真实返回值。</w:t>
      </w:r>
    </w:p>
    <w:p>
      <w:pPr>
        <w:numPr>
          <w:ilvl w:val="0"/>
          <w:numId w:val="1004"/>
        </w:numPr>
        <w:pStyle w:val="Compact"/>
      </w:pPr>
      <w:r>
        <w:t xml:space="preserve">🚫 严格遵守</w:t>
      </w:r>
      <w:r>
        <w:t xml:space="preserve">“</w:t>
      </w:r>
      <w:r>
        <w:t xml:space="preserve">资金流入 TOP10、资金流出 TOP10 必须使用采集 JSON 中真实数据</w:t>
      </w:r>
      <w:r>
        <w:t xml:space="preserve">”</w:t>
      </w:r>
      <w:r>
        <w:t xml:space="preserve">的要求：由于本次采集 JSON 未返回资金榜，本节不写任何 TOP10 名单与金额，避免把不存在的数据写成事实。</w:t>
      </w:r>
    </w:p>
    <w:p>
      <w:pPr>
        <w:numPr>
          <w:ilvl w:val="0"/>
          <w:numId w:val="1004"/>
        </w:numPr>
        <w:pStyle w:val="Compact"/>
      </w:pPr>
      <w:r>
        <w:t xml:space="preserve">📉 但从指数分化可确认的风险方向看，午后承压最重的是高弹性成长端：创业板指 -1.8880%、科创50 -2.4830%，显著弱于上证指数 +0.4408%。</w:t>
      </w:r>
    </w:p>
    <w:p>
      <w:pPr>
        <w:numPr>
          <w:ilvl w:val="0"/>
          <w:numId w:val="1004"/>
        </w:numPr>
        <w:pStyle w:val="Compact"/>
      </w:pPr>
      <w:r>
        <w:t xml:space="preserve">⚠️ 因此，今天更像是</w:t>
      </w:r>
      <w:r>
        <w:t xml:space="preserve">“</w:t>
      </w:r>
      <w:r>
        <w:t xml:space="preserve">成长方向被主动兑现、主板防守也跟随回落</w:t>
      </w:r>
      <w:r>
        <w:t xml:space="preserve">”</w:t>
      </w:r>
      <w:r>
        <w:t xml:space="preserve">的分歧日，而不是某一个行业孤立走弱。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市场情绪综合判断"/>
      <w:r>
        <w:t xml:space="preserve">🎭 市场情绪综合判断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📉 赚钱效应：本次采集缺少涨跌家数与涨跌停样本，无法量化全市场赚钱效应；但从深创科创显著回落、午后放量不涨的结构看，短线体感大概率弱于午盘。</w:t>
      </w:r>
    </w:p>
    <w:p>
      <w:pPr>
        <w:numPr>
          <w:ilvl w:val="0"/>
          <w:numId w:val="1005"/>
        </w:numPr>
        <w:pStyle w:val="Compact"/>
      </w:pPr>
      <w:r>
        <w:t xml:space="preserve">🎭 市场分歧：分歧明显加大。上午还能看到上证主板相对承接，下午则演化成深创科创加速走弱、沪深300也转负，说明防守和进攻两端都出现了抛压。</w:t>
      </w:r>
    </w:p>
    <w:p>
      <w:pPr>
        <w:numPr>
          <w:ilvl w:val="0"/>
          <w:numId w:val="1005"/>
        </w:numPr>
        <w:pStyle w:val="Compact"/>
      </w:pPr>
      <w:r>
        <w:t xml:space="preserve">📊 市场风格：由上午的</w:t>
      </w:r>
      <w:r>
        <w:t xml:space="preserve">“</w:t>
      </w:r>
      <w:r>
        <w:t xml:space="preserve">主板偏强、成长偏弱</w:t>
      </w:r>
      <w:r>
        <w:t xml:space="preserve">”</w:t>
      </w:r>
      <w:r>
        <w:t xml:space="preserve">进一步演化为</w:t>
      </w:r>
      <w:r>
        <w:t xml:space="preserve">“</w:t>
      </w:r>
      <w:r>
        <w:t xml:space="preserve">全市场降风险，但成长端受伤更深</w:t>
      </w:r>
      <w:r>
        <w:t xml:space="preserve">”</w:t>
      </w:r>
      <w:r>
        <w:t xml:space="preserve">。</w:t>
      </w:r>
    </w:p>
    <w:p>
      <w:pPr>
        <w:numPr>
          <w:ilvl w:val="0"/>
          <w:numId w:val="1005"/>
        </w:numPr>
        <w:pStyle w:val="Compact"/>
      </w:pPr>
      <w:r>
        <w:t xml:space="preserve">🔄 情绪周期判断：在缺少涨停扩散和连板样本的前提下，只能按指数结构保守判断为</w:t>
      </w:r>
      <w:r>
        <w:t xml:space="preserve">“</w:t>
      </w:r>
      <w:r>
        <w:t xml:space="preserve">退潮中段</w:t>
      </w:r>
      <w:r>
        <w:t xml:space="preserve">”</w:t>
      </w:r>
      <w:r>
        <w:t xml:space="preserve">，还不能直接下结论为全面冰点。</w:t>
      </w:r>
    </w:p>
    <w:p>
      <w:pPr>
        <w:numPr>
          <w:ilvl w:val="0"/>
          <w:numId w:val="1005"/>
        </w:numPr>
        <w:pStyle w:val="Compact"/>
      </w:pPr>
      <w:r>
        <w:t xml:space="preserve">⚠️ 关键风险：当前最大的风险不是看错单个点位，而是在没有板块榜、资金榜和活跃股确认的情况下，把历史主线误判成次日仍可无条件追高的方向。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明日展望"/>
      <w:r>
        <w:t xml:space="preserve">🎯 明日展望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💡 市场判断：明日先按</w:t>
      </w:r>
      <w:r>
        <w:t xml:space="preserve">“</w:t>
      </w:r>
      <w:r>
        <w:t xml:space="preserve">分歧后修复预期，但修复必须以指数止跌和风格重新明确为前提</w:t>
      </w:r>
      <w:r>
        <w:t xml:space="preserve">”</w:t>
      </w:r>
      <w:r>
        <w:t xml:space="preserve">处理，不宜默认今天的弱势会自动反包。</w:t>
      </w:r>
    </w:p>
    <w:p>
      <w:pPr>
        <w:numPr>
          <w:ilvl w:val="0"/>
          <w:numId w:val="1006"/>
        </w:numPr>
        <w:pStyle w:val="Compact"/>
      </w:pPr>
      <w:r>
        <w:t xml:space="preserve">✅ 强势延续前提：上证指数需要守住 4112.4453 附近的相对强势，沪深300不能继续单边走弱，创业板指和科创50至少要先止跌，否则高弹性方向仍以观察为主。</w:t>
      </w:r>
    </w:p>
    <w:p>
      <w:pPr>
        <w:numPr>
          <w:ilvl w:val="0"/>
          <w:numId w:val="1006"/>
        </w:numPr>
        <w:pStyle w:val="Compact"/>
      </w:pPr>
      <w:r>
        <w:t xml:space="preserve">👀 明日重点观察：一是今晚政策与新闻线索是否继续强化防守或稳增长预期；二是海外科技风险偏好能否继续支撑成长修复；三是汇率与原油扰动是否继续影响风险偏好。</w:t>
      </w:r>
    </w:p>
    <w:p>
      <w:pPr>
        <w:numPr>
          <w:ilvl w:val="0"/>
          <w:numId w:val="1006"/>
        </w:numPr>
        <w:pStyle w:val="Compact"/>
      </w:pPr>
      <w:r>
        <w:t xml:space="preserve">💰 仓位建议：激进 20%-30%；稳健 10%-20%；保守 0%-10%。</w:t>
      </w:r>
    </w:p>
    <w:p>
      <w:pPr>
        <w:numPr>
          <w:ilvl w:val="0"/>
          <w:numId w:val="1006"/>
        </w:numPr>
        <w:pStyle w:val="Compact"/>
      </w:pPr>
      <w:r>
        <w:t xml:space="preserve">🚫 不建议的动作：在没有真实资金流入 TOP10、资金流出 TOP10、领涨板块 TOP10 的情况下，基于今天盘前故事直接重仓追科技成长或政策脉冲支线。</w:t>
      </w:r>
    </w:p>
    <w:p>
      <w:pPr>
        <w:numPr>
          <w:ilvl w:val="0"/>
          <w:numId w:val="1006"/>
        </w:numPr>
        <w:pStyle w:val="Compact"/>
      </w:pPr>
      <w:r>
        <w:t xml:space="preserve">⚠️ 风险提示：若明天开盘后上证也快速跌破今日收盘强弱分界，而创业板和科创50继续弱势，则今天的放量分歧可能继续演化为更深一轮退潮。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明日投资方向排序"/>
      <w:r>
        <w:t xml:space="preserve">🎯 明日投资方向排序</w:t>
      </w:r>
      <w:bookmarkEnd w:id="27"/>
    </w:p>
    <w:p>
      <w:pPr>
        <w:pStyle w:val="Heading3"/>
      </w:pPr>
      <w:bookmarkStart w:id="28" w:name="方向一沪深300权重低波防守主板承接优先级高"/>
      <w:r>
        <w:t xml:space="preserve">方向一：沪深300权重—低波防守/主板承接（优先级：高）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📌 证据链：上证指数收盘 +0.4408%，显著强于创业板指 -1.8880% 与科创50 -2.4830%；午盘到收盘虽然沪深300从 +0.4439% 回落到 -0.4108%，但整体仍明显强于创业与科创跌幅；下午新增成交 12400.37亿却没有推动成长修复，反而说明资金更偏防守而非重新进攻高弹性。</w:t>
      </w:r>
    </w:p>
    <w:p>
      <w:pPr>
        <w:numPr>
          <w:ilvl w:val="0"/>
          <w:numId w:val="1007"/>
        </w:numPr>
        <w:pStyle w:val="Compact"/>
      </w:pPr>
      <w:r>
        <w:t xml:space="preserve">🔥 核心标的：本次 review 采集 JSON 未返回活跃个股、成交额核心和个股多源校验样本，因此该方向不列具体个股，只能先保留为风格观察方向。</w:t>
      </w:r>
    </w:p>
    <w:p>
      <w:pPr>
        <w:numPr>
          <w:ilvl w:val="0"/>
          <w:numId w:val="1007"/>
        </w:numPr>
        <w:pStyle w:val="Compact"/>
      </w:pPr>
      <w:r>
        <w:t xml:space="preserve">💡 参与策略：激进仓位 15%-20%，只在上证继续强于深创、沪深300止跌时参与；稳健仓位 10%-15%，更适合等开盘后确认防守风格延续；保守仓位 0%-10%，继续观察为主。</w:t>
      </w:r>
    </w:p>
    <w:p>
      <w:pPr>
        <w:numPr>
          <w:ilvl w:val="0"/>
          <w:numId w:val="1007"/>
        </w:numPr>
        <w:pStyle w:val="Compact"/>
      </w:pPr>
      <w:r>
        <w:t xml:space="preserve">✅ 触发条件：上证指数维持相对强势，沪深300不继续扩大跌幅，创业板与科创50先止跌但不过度抢反弹。</w:t>
      </w:r>
    </w:p>
    <w:p>
      <w:pPr>
        <w:numPr>
          <w:ilvl w:val="0"/>
          <w:numId w:val="1007"/>
        </w:numPr>
        <w:pStyle w:val="Compact"/>
      </w:pPr>
      <w:r>
        <w:t xml:space="preserve">🚫 失效条件：上证指数失守今日收盘强弱位置，沪深300继续走弱，或者成长端大幅反弹并重新主导风格。</w:t>
      </w:r>
    </w:p>
    <w:p>
      <w:pPr>
        <w:numPr>
          <w:ilvl w:val="0"/>
          <w:numId w:val="1007"/>
        </w:numPr>
        <w:pStyle w:val="Compact"/>
      </w:pPr>
      <w:r>
        <w:t xml:space="preserve">⚠️ 风险：该方向当前只有指数级证据，没有板块与个股榜确认，若明天风格重新切回成长，单押防守也会失去优势。</w:t>
      </w:r>
    </w:p>
    <w:p>
      <w:pPr>
        <w:pStyle w:val="Heading3"/>
      </w:pPr>
      <w:bookmarkStart w:id="29" w:name="方向二ai算力数字芯片设计半导体设备优先级中"/>
      <w:r>
        <w:t xml:space="preserve">方向二：AI算力—数字芯片设计/半导体设备（优先级：中）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📌 证据链：盘前报告已把 AI算力—数字芯片设计/半导体设备列为高优先级方向；但今天收盘科创50 -2.4830%，较午盘继续回落 2.1725 个百分点，说明成长主线遭遇明显兑现；同时本次 review 采集 JSON 中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，缺少板块、资金和个股三类关键确认，因此不能把它写成</w:t>
      </w:r>
      <w:r>
        <w:t xml:space="preserve">“</w:t>
      </w:r>
      <w:r>
        <w:t xml:space="preserve">明天必然回归主线</w:t>
      </w:r>
      <w:r>
        <w:t xml:space="preserve">”</w:t>
      </w:r>
      <w:r>
        <w:t xml:space="preserve">。</w:t>
      </w:r>
    </w:p>
    <w:p>
      <w:pPr>
        <w:numPr>
          <w:ilvl w:val="0"/>
          <w:numId w:val="1008"/>
        </w:numPr>
        <w:pStyle w:val="Compact"/>
      </w:pPr>
      <w:r>
        <w:t xml:space="preserve">🔥 核心标的：兆易创新、澜起科技、中微公司。入选理由来自当日盘前已确认观察池，而不是本次 review 采集 JSON 的实时个股榜。</w:t>
      </w:r>
    </w:p>
    <w:p>
      <w:pPr>
        <w:numPr>
          <w:ilvl w:val="0"/>
          <w:numId w:val="1008"/>
        </w:numPr>
        <w:pStyle w:val="Compact"/>
      </w:pPr>
      <w:r>
        <w:t xml:space="preserve">💡 参与策略：激进仓位 10%-15%，只做止跌后的回流，不做低开继续硬接；稳健仓位 5%-10%，等科创50明显止跌后再考虑；保守仓位 0%-5%，以观察为主。</w:t>
      </w:r>
    </w:p>
    <w:p>
      <w:pPr>
        <w:numPr>
          <w:ilvl w:val="0"/>
          <w:numId w:val="1008"/>
        </w:numPr>
        <w:pStyle w:val="Compact"/>
      </w:pPr>
      <w:r>
        <w:t xml:space="preserve">✅ 触发条件：科创50止跌，创业板指跌幅明显收敛，且后续补到真实板块或资金确认支持芯片/设备方向。</w:t>
      </w:r>
    </w:p>
    <w:p>
      <w:pPr>
        <w:numPr>
          <w:ilvl w:val="0"/>
          <w:numId w:val="1008"/>
        </w:numPr>
        <w:pStyle w:val="Compact"/>
      </w:pPr>
      <w:r>
        <w:t xml:space="preserve">🚫 失效条件：科创50继续弱于全市场，创业板指继续扩大跌幅，或者直到明日盘中仍拿不到该方向的真实资金与板块验证。</w:t>
      </w:r>
    </w:p>
    <w:p>
      <w:pPr>
        <w:numPr>
          <w:ilvl w:val="0"/>
          <w:numId w:val="1008"/>
        </w:numPr>
        <w:pStyle w:val="Compact"/>
      </w:pPr>
      <w:r>
        <w:t xml:space="preserve">⚠️ 风险：最容易出现的亏损方式，是把</w:t>
      </w:r>
      <w:r>
        <w:t xml:space="preserve">“</w:t>
      </w:r>
      <w:r>
        <w:t xml:space="preserve">前两天的强主线</w:t>
      </w:r>
      <w:r>
        <w:t xml:space="preserve">”</w:t>
      </w:r>
      <w:r>
        <w:t xml:space="preserve">误判成</w:t>
      </w:r>
      <w:r>
        <w:t xml:space="preserve">“</w:t>
      </w:r>
      <w:r>
        <w:t xml:space="preserve">明天无条件修复</w:t>
      </w:r>
      <w:r>
        <w:t xml:space="preserve">”</w:t>
      </w:r>
      <w:r>
        <w:t xml:space="preserve">。</w:t>
      </w:r>
    </w:p>
    <w:p>
      <w:pPr>
        <w:pStyle w:val="Heading3"/>
      </w:pPr>
      <w:bookmarkStart w:id="30" w:name="方向三创新药cxo化学制药医疗服务优先级观察"/>
      <w:r>
        <w:t xml:space="preserve">方向三：创新药/CXO—化学制药/医疗服务（优先级：观察）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📌 证据链：盘前报告已将创新药/CXO列为中高优先级方向；但今天创业板指收盘 -1.8880%，较午盘继续回落 1.4957 个百分点，说明高弹性成长环境并不友好；同时 review 采集 JSON 没有医药方向的实时板块榜、资金榜和活跃个股榜，缺少最关键的延续证据。</w:t>
      </w:r>
    </w:p>
    <w:p>
      <w:pPr>
        <w:numPr>
          <w:ilvl w:val="0"/>
          <w:numId w:val="1009"/>
        </w:numPr>
        <w:pStyle w:val="Compact"/>
      </w:pPr>
      <w:r>
        <w:t xml:space="preserve">🔥 核心标的：恒瑞医药、药明康德。入选理由来自盘前已确认观察池，而不是本次 review 采集 JSON 的实时强弱排序。</w:t>
      </w:r>
    </w:p>
    <w:p>
      <w:pPr>
        <w:numPr>
          <w:ilvl w:val="0"/>
          <w:numId w:val="1009"/>
        </w:numPr>
        <w:pStyle w:val="Compact"/>
      </w:pPr>
      <w:r>
        <w:t xml:space="preserve">💡 参与策略：激进资金不抢先手；稳健资金等待成长风格修复后再评估；保守资金继续观察。</w:t>
      </w:r>
    </w:p>
    <w:p>
      <w:pPr>
        <w:numPr>
          <w:ilvl w:val="0"/>
          <w:numId w:val="1009"/>
        </w:numPr>
        <w:pStyle w:val="Compact"/>
      </w:pPr>
      <w:r>
        <w:t xml:space="preserve">✅ 触发条件：创业板指先止跌，且后续补到真实板块排行或资金确认，证明医药细分有承接。</w:t>
      </w:r>
    </w:p>
    <w:p>
      <w:pPr>
        <w:numPr>
          <w:ilvl w:val="0"/>
          <w:numId w:val="1009"/>
        </w:numPr>
        <w:pStyle w:val="Compact"/>
      </w:pPr>
      <w:r>
        <w:t xml:space="preserve">🚫 失效条件：创业板继续走弱，或全天都没有医药方向的真实板块/资金确认。</w:t>
      </w:r>
    </w:p>
    <w:p>
      <w:pPr>
        <w:numPr>
          <w:ilvl w:val="0"/>
          <w:numId w:val="1009"/>
        </w:numPr>
        <w:pStyle w:val="Compact"/>
      </w:pPr>
      <w:r>
        <w:t xml:space="preserve">⚠️ 风险：逻辑仍在，但今天收盘给出的市场环境并不支持无确认上仓位。</w:t>
      </w:r>
    </w:p>
    <w:p>
      <w:pPr>
        <w:pStyle w:val="Heading3"/>
      </w:pPr>
      <w:bookmarkStart w:id="31" w:name="方向四防汛抗旱水利建设农业节水优先级观察"/>
      <w:r>
        <w:t xml:space="preserve">方向四：防汛抗旱—水利建设/农业节水（优先级：观察）</w:t>
      </w:r>
      <w:bookmarkEnd w:id="31"/>
    </w:p>
    <w:p>
      <w:pPr>
        <w:numPr>
          <w:ilvl w:val="0"/>
          <w:numId w:val="1010"/>
        </w:numPr>
        <w:pStyle w:val="Compact"/>
      </w:pPr>
      <w:r>
        <w:t xml:space="preserve">📌 证据链：盘前已确认政策端存在中共中央政治局部署防汛抗旱、夏播夏管推进等催化；这一方向具备政策信号、季节性场景和事件驱动三类背景；但今天 review 采集 JSON 未返回板块涨幅、主力净流入和活跃个股样本，因此无法确认其是否真正获得全天资金承接。</w:t>
      </w:r>
    </w:p>
    <w:p>
      <w:pPr>
        <w:numPr>
          <w:ilvl w:val="0"/>
          <w:numId w:val="1010"/>
        </w:numPr>
        <w:pStyle w:val="Compact"/>
      </w:pPr>
      <w:r>
        <w:t xml:space="preserve">🔥 核心标的：本次 review 采集 JSON 未返回该方向的活跃个股与多源行情校验样本，因此不把单只个股写成强确定推荐。</w:t>
      </w:r>
    </w:p>
    <w:p>
      <w:pPr>
        <w:numPr>
          <w:ilvl w:val="0"/>
          <w:numId w:val="1010"/>
        </w:numPr>
        <w:pStyle w:val="Compact"/>
      </w:pPr>
      <w:r>
        <w:t xml:space="preserve">💡 参与策略：激进仓位 5%-10%，仅在明早看到板块联动和量能确认时小仓试错；稳健与保守仓位以观察为主。</w:t>
      </w:r>
    </w:p>
    <w:p>
      <w:pPr>
        <w:numPr>
          <w:ilvl w:val="0"/>
          <w:numId w:val="1010"/>
        </w:numPr>
        <w:pStyle w:val="Compact"/>
      </w:pPr>
      <w:r>
        <w:t xml:space="preserve">✅ 触发条件：水利/地下管网/农业节水出现联动放量，且市场总风险偏好不继续恶化。</w:t>
      </w:r>
    </w:p>
    <w:p>
      <w:pPr>
        <w:numPr>
          <w:ilvl w:val="0"/>
          <w:numId w:val="1010"/>
        </w:numPr>
        <w:pStyle w:val="Compact"/>
      </w:pPr>
      <w:r>
        <w:t xml:space="preserve">🚫 失效条件：只有消息刺激、没有量能；板块前排高开低走；主线资金继续只做防守或继续撤退。</w:t>
      </w:r>
    </w:p>
    <w:p>
      <w:pPr>
        <w:numPr>
          <w:ilvl w:val="0"/>
          <w:numId w:val="1010"/>
        </w:numPr>
        <w:pStyle w:val="Compact"/>
      </w:pPr>
      <w:r>
        <w:t xml:space="preserve">⚠️ 风险：最容易走成消息脉冲一日游，在缺少板块榜和资金榜确认时不宜重仓。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生成时间：2026-07-01 15:17（北京时间，Asia/Shanghai）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2026-07-01T07:20:50Z</dcterms:created>
  <dcterms:modified xsi:type="dcterms:W3CDTF">2026-07-01T07:20:50Z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