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6-30周二"/>
      <w:r>
        <w:t xml:space="preserve">🌅 盘前简报 | 2026-06-30（周二）</w:t>
      </w:r>
      <w:bookmarkEnd w:id="20"/>
    </w:p>
    <w:p>
      <w:pPr>
        <w:pStyle w:val="Heading2"/>
      </w:pPr>
      <w:bookmarkStart w:id="21" w:name="隔夜全球市场"/>
      <w:r>
        <w:t xml:space="preserve">🌐 隔夜全球市场</w:t>
      </w:r>
      <w:bookmarkEnd w:id="21"/>
    </w:p>
    <w:p>
      <w:pPr>
        <w:numPr>
          <w:ilvl w:val="0"/>
          <w:numId w:val="1001"/>
        </w:numPr>
        <w:pStyle w:val="Compact"/>
      </w:pPr>
      <w:r>
        <w:t xml:space="preserve">📈 美股三大指数集体反弹：道琼斯 52182.7383，涨跌幅 +0.59%；纳斯达克 25820.1438，涨跌幅 +2.07%；标普500 7440.4302，涨跌幅 +1.18%。</w:t>
      </w:r>
    </w:p>
    <w:p>
      <w:pPr>
        <w:numPr>
          <w:ilvl w:val="0"/>
          <w:numId w:val="1001"/>
        </w:numPr>
        <w:pStyle w:val="Compact"/>
      </w:pPr>
      <w:r>
        <w:t xml:space="preserve">📊 重点中概分化：阿里巴巴 95.5100，涨跌幅 +0.74%；拼多多 76.5400，涨跌幅 -0.01%；蔚来 4.9500，涨跌幅 +1.85%；携程 39.9600，涨跌幅 -2.27%。</w:t>
      </w:r>
    </w:p>
    <w:p>
      <w:pPr>
        <w:numPr>
          <w:ilvl w:val="0"/>
          <w:numId w:val="1001"/>
        </w:numPr>
        <w:pStyle w:val="Compact"/>
      </w:pPr>
      <w:r>
        <w:t xml:space="preserve">📉 欧洲股市偏谨慎：富时100 10484.2200，涨跌幅 -0.23%；德国DAX 24626.8900，涨跌幅 -0.18%；法国CAC40 8367.3300，涨跌幅 -0.21%。</w:t>
      </w:r>
    </w:p>
    <w:p>
      <w:pPr>
        <w:numPr>
          <w:ilvl w:val="0"/>
          <w:numId w:val="1001"/>
        </w:numPr>
        <w:pStyle w:val="Compact"/>
      </w:pPr>
      <w:r>
        <w:t xml:space="preserve">📈 亚洲盘前线索偏暖：恒生指数 22671.859，涨跌幅 +1.57%；富时A50期指 15390.54，涨跌幅 +0.08%。</w:t>
      </w:r>
    </w:p>
    <w:p>
      <w:pPr>
        <w:numPr>
          <w:ilvl w:val="0"/>
          <w:numId w:val="1001"/>
        </w:numPr>
        <w:pStyle w:val="Compact"/>
      </w:pPr>
      <w:r>
        <w:t xml:space="preserve">💱 大宗与汇率：美元离岸人民币 6.8008，涨跌幅 +0.01%；COMEX黄金 4020.136，涨跌幅 -0.46%；WTI原油 70.365，涨跌幅 -0.54%；伦铜 13321.165，涨跌幅 +0.32%。</w:t>
      </w:r>
    </w:p>
    <w:p>
      <w:pPr>
        <w:numPr>
          <w:ilvl w:val="0"/>
          <w:numId w:val="1001"/>
        </w:numPr>
        <w:pStyle w:val="Compact"/>
      </w:pPr>
      <w:r>
        <w:t xml:space="preserve">🧭 一句话解读：隔夜环境对A股不是系统性压制，风险偏好更有利于科技和高弹性成长，但欧洲偏弱、原油仍在 70 美元上方，说明今天更像结构行情，不是无差别普涨。</w:t>
      </w:r>
    </w:p>
    <w:p>
      <w:r>
        <w:pict>
          <v:rect style="width:0;height:1.5pt" o:hralign="center" o:hrstd="t" o:hr="t"/>
        </w:pict>
      </w:r>
    </w:p>
    <w:p>
      <w:pPr>
        <w:pStyle w:val="Heading2"/>
      </w:pPr>
      <w:bookmarkStart w:id="22" w:name="新闻联播政策面核心"/>
      <w:r>
        <w:t xml:space="preserve">📺 新闻联播政策面（🔴核心）</w:t>
      </w:r>
      <w:bookmarkEnd w:id="22"/>
    </w:p>
    <w:p>
      <w:pPr>
        <w:numPr>
          <w:ilvl w:val="0"/>
          <w:numId w:val="1002"/>
        </w:numPr>
        <w:pStyle w:val="Compact"/>
      </w:pPr>
      <w:r>
        <w:t xml:space="preserve">✅ 已完成核验：昨晚新闻联播已存档到</w:t>
      </w:r>
      <w:r>
        <w:t xml:space="preserve"> </w:t>
      </w:r>
      <w:r>
        <w:rPr>
          <w:rStyle w:val="VerbatimChar"/>
        </w:rPr>
        <w:t xml:space="preserve">/root/stock/xz-stock-now/memory/xinwenlianbo/2026-06-29.md</w:t>
      </w:r>
      <w:r>
        <w:t xml:space="preserve">；抓取时间为 2026-06-30 08:36:56 +0800；节目概要条数 12 条，与央视官网 2026-06-29 页面目录一致。</w:t>
      </w:r>
    </w:p>
    <w:p>
      <w:pPr>
        <w:numPr>
          <w:ilvl w:val="0"/>
          <w:numId w:val="1002"/>
        </w:numPr>
        <w:pStyle w:val="Compact"/>
      </w:pPr>
      <w:r>
        <w:t xml:space="preserve">📌 最强政策信号来自国务院常务会议：会议明确</w:t>
      </w:r>
      <w:r>
        <w:t xml:space="preserve">“</w:t>
      </w:r>
      <w:r>
        <w:t xml:space="preserve">听取人工智能发展情况汇报</w:t>
      </w:r>
      <w:r>
        <w:t xml:space="preserve">”</w:t>
      </w:r>
      <w:r>
        <w:t xml:space="preserve">，提出</w:t>
      </w:r>
      <w:r>
        <w:t xml:space="preserve">“</w:t>
      </w:r>
      <w:r>
        <w:t xml:space="preserve">加快关键技术攻关和超大规模智算集群建设</w:t>
      </w:r>
      <w:r>
        <w:t xml:space="preserve">”</w:t>
      </w:r>
      <w:r>
        <w:t xml:space="preserve">“</w:t>
      </w:r>
      <w:r>
        <w:t xml:space="preserve">深入实施人工智能+行动</w:t>
      </w:r>
      <w:r>
        <w:t xml:space="preserve">”</w:t>
      </w:r>
      <w:r>
        <w:t xml:space="preserve">“</w:t>
      </w:r>
      <w:r>
        <w:t xml:space="preserve">促进智能产品和服务加快规模化商业应用</w:t>
      </w:r>
      <w:r>
        <w:t xml:space="preserve">”</w:t>
      </w:r>
      <w:r>
        <w:t xml:space="preserve">。这对 A 股的数字芯片设计、半导体设备、AI 算力硬件、工业软件应用链是直接利好。</w:t>
      </w:r>
    </w:p>
    <w:p>
      <w:pPr>
        <w:numPr>
          <w:ilvl w:val="0"/>
          <w:numId w:val="1002"/>
        </w:numPr>
        <w:pStyle w:val="Compact"/>
      </w:pPr>
      <w:r>
        <w:t xml:space="preserve">📈 对应到上一交易日的资金验证，2026-06-29 全天复盘采集 JSON 显示：数字芯片设计主力净流入 44.20亿，半导体设备主力净流入 33.81亿，分立器件主力净流入 16.55亿；半导体设备板块涨跌幅 +7.41%。这属于</w:t>
      </w:r>
      <w:r>
        <w:t xml:space="preserve">“</w:t>
      </w:r>
      <w:r>
        <w:t xml:space="preserve">政策定调 + 资金已试盘</w:t>
      </w:r>
      <w:r>
        <w:t xml:space="preserve">”</w:t>
      </w:r>
      <w:r>
        <w:t xml:space="preserve">的同向信号。</w:t>
      </w:r>
    </w:p>
    <w:p>
      <w:pPr>
        <w:numPr>
          <w:ilvl w:val="0"/>
          <w:numId w:val="1002"/>
        </w:numPr>
        <w:pStyle w:val="Compact"/>
      </w:pPr>
      <w:r>
        <w:t xml:space="preserve">📌 第二个政策信号是</w:t>
      </w:r>
      <w:r>
        <w:t xml:space="preserve">“</w:t>
      </w:r>
      <w:r>
        <w:t xml:space="preserve">教育发展‘十五五’规划</w:t>
      </w:r>
      <w:r>
        <w:t xml:space="preserve">”</w:t>
      </w:r>
      <w:r>
        <w:t xml:space="preserve">落地。联播明确提到</w:t>
      </w:r>
      <w:r>
        <w:t xml:space="preserve">“</w:t>
      </w:r>
      <w:r>
        <w:t xml:space="preserve">推进教育数智化变革</w:t>
      </w:r>
      <w:r>
        <w:t xml:space="preserve">”</w:t>
      </w:r>
      <w:r>
        <w:t xml:space="preserve">，并安排国家交叉学科中心建设计划、高校毕业生高质量充分就业促进计划等重大项目。映射方向更偏教育信息化、职业教育服务、科研仪器、AI+教育应用。</w:t>
      </w:r>
    </w:p>
    <w:p>
      <w:pPr>
        <w:numPr>
          <w:ilvl w:val="0"/>
          <w:numId w:val="1002"/>
        </w:numPr>
        <w:pStyle w:val="Compact"/>
      </w:pPr>
      <w:r>
        <w:t xml:space="preserve">📌 第三个政策信号来自</w:t>
      </w:r>
      <w:r>
        <w:t xml:space="preserve">“</w:t>
      </w:r>
      <w:r>
        <w:t xml:space="preserve">国民健康‘十五五’规划</w:t>
      </w:r>
      <w:r>
        <w:t xml:space="preserve">”</w:t>
      </w:r>
      <w:r>
        <w:t xml:space="preserve">与健康产业表述。会议提出</w:t>
      </w:r>
      <w:r>
        <w:t xml:space="preserve">“</w:t>
      </w:r>
      <w:r>
        <w:t xml:space="preserve">构建全生命周期健康服务体系</w:t>
      </w:r>
      <w:r>
        <w:t xml:space="preserve">”</w:t>
      </w:r>
      <w:r>
        <w:t xml:space="preserve">“</w:t>
      </w:r>
      <w:r>
        <w:t xml:space="preserve">大力发展健康产业</w:t>
      </w:r>
      <w:r>
        <w:t xml:space="preserve">”</w:t>
      </w:r>
      <w:r>
        <w:t xml:space="preserve">“</w:t>
      </w:r>
      <w:r>
        <w:t xml:space="preserve">丰富健康产品供给</w:t>
      </w:r>
      <w:r>
        <w:t xml:space="preserve">”</w:t>
      </w:r>
      <w:r>
        <w:t xml:space="preserve">。这和上一交易日医药链资金强度高度一致：医药生物主力净流入 63.31亿，化学制药 28.11亿，化学制剂 25.55亿，医疗服务 21.45亿，医疗研发外包 18.14亿。</w:t>
      </w:r>
    </w:p>
    <w:p>
      <w:pPr>
        <w:numPr>
          <w:ilvl w:val="0"/>
          <w:numId w:val="1002"/>
        </w:numPr>
        <w:pStyle w:val="Compact"/>
      </w:pPr>
      <w:r>
        <w:t xml:space="preserve">📌 第四个政策信号是《</w:t>
      </w:r>
      <w:r>
        <w:t xml:space="preserve">“</w:t>
      </w:r>
      <w:r>
        <w:t xml:space="preserve">十五五</w:t>
      </w:r>
      <w:r>
        <w:t xml:space="preserve">”</w:t>
      </w:r>
      <w:r>
        <w:t xml:space="preserve">碳达峰行动方案》。联播强调</w:t>
      </w:r>
      <w:r>
        <w:t xml:space="preserve">“</w:t>
      </w:r>
      <w:r>
        <w:t xml:space="preserve">加快能源结构调整优化</w:t>
      </w:r>
      <w:r>
        <w:t xml:space="preserve">”</w:t>
      </w:r>
      <w:r>
        <w:t xml:space="preserve">“</w:t>
      </w:r>
      <w:r>
        <w:t xml:space="preserve">推进产业绿色化低碳化</w:t>
      </w:r>
      <w:r>
        <w:t xml:space="preserve">”</w:t>
      </w:r>
      <w:r>
        <w:t xml:space="preserve">。叠加联播快讯提到</w:t>
      </w:r>
      <w:r>
        <w:t xml:space="preserve">“</w:t>
      </w:r>
      <w:r>
        <w:t xml:space="preserve">我国东北首座光热电站投产发电</w:t>
      </w:r>
      <w:r>
        <w:t xml:space="preserve">”</w:t>
      </w:r>
      <w:r>
        <w:t xml:space="preserve">，对绿电设备、储能、光热、节能改造链偏正面，但上一交易日相关板块并非最强主攻，今天更适合作为观察方向。</w:t>
      </w:r>
    </w:p>
    <w:p>
      <w:pPr>
        <w:numPr>
          <w:ilvl w:val="0"/>
          <w:numId w:val="1002"/>
        </w:numPr>
        <w:pStyle w:val="Compact"/>
      </w:pPr>
      <w:r>
        <w:t xml:space="preserve">🌍 外交与出海层面也有增量：习近平会见白俄罗斯总统，联播强调高质量共建</w:t>
      </w:r>
      <w:r>
        <w:t xml:space="preserve">“</w:t>
      </w:r>
      <w:r>
        <w:t xml:space="preserve">一带一路</w:t>
      </w:r>
      <w:r>
        <w:t xml:space="preserve">”</w:t>
      </w:r>
      <w:r>
        <w:t xml:space="preserve">与重点合作项目扎实推进。对工程出海、轨交装备、电网设备、工业品出海属于中期情绪加分项，但今天未必先走成短线主线。</w:t>
      </w:r>
    </w:p>
    <w:p>
      <w:pPr>
        <w:numPr>
          <w:ilvl w:val="0"/>
          <w:numId w:val="1002"/>
        </w:numPr>
        <w:pStyle w:val="Compact"/>
      </w:pPr>
      <w:r>
        <w:t xml:space="preserve">🧭 政策力度判断：人工智能、教育、健康、碳达峰都属于</w:t>
      </w:r>
      <w:r>
        <w:t xml:space="preserve">“</w:t>
      </w:r>
      <w:r>
        <w:t xml:space="preserve">实质性顶层规划/会议部署</w:t>
      </w:r>
      <w:r>
        <w:t xml:space="preserve">”</w:t>
      </w:r>
      <w:r>
        <w:t xml:space="preserve">，不是例行口号；其中 AI 和医药因为已有上一交易日资金与涨停样本配合，今天优先级更高。</w:t>
      </w:r>
    </w:p>
    <w:p>
      <w:r>
        <w:pict>
          <v:rect style="width:0;height:1.5pt" o:hralign="center" o:hrstd="t" o:hr="t"/>
        </w:pict>
      </w:r>
    </w:p>
    <w:p>
      <w:pPr>
        <w:pStyle w:val="Heading2"/>
      </w:pPr>
      <w:bookmarkStart w:id="23" w:name="今日重要公告"/>
      <w:r>
        <w:t xml:space="preserve">📋 今日重要公告</w:t>
      </w:r>
      <w:bookmarkEnd w:id="23"/>
    </w:p>
    <w:p>
      <w:pPr>
        <w:numPr>
          <w:ilvl w:val="0"/>
          <w:numId w:val="1003"/>
        </w:numPr>
        <w:pStyle w:val="Compact"/>
      </w:pPr>
      <w:r>
        <w:t xml:space="preserve">📌 天汽模（002510）：发行股份及支付现金购买资产并募集配套资金暨关联交易申请获深交所受理，汽车零部件与并购重组方向可跟踪事件催化。</w:t>
      </w:r>
    </w:p>
    <w:p>
      <w:pPr>
        <w:numPr>
          <w:ilvl w:val="0"/>
          <w:numId w:val="1003"/>
        </w:numPr>
        <w:pStyle w:val="Compact"/>
      </w:pPr>
      <w:r>
        <w:t xml:space="preserve">🌍 三环集团（300408）、晶合集成（688249）：均公告 H 股招股说明书及公开发售相关事项，核心影响在于优质制造与半导体链龙头的资本运作预期，不构成今天短线一致性主线。</w:t>
      </w:r>
    </w:p>
    <w:p>
      <w:pPr>
        <w:numPr>
          <w:ilvl w:val="0"/>
          <w:numId w:val="1003"/>
        </w:numPr>
        <w:pStyle w:val="Compact"/>
      </w:pPr>
      <w:r>
        <w:t xml:space="preserve">📌 华菱线缆（001208）：集中披露可转债购买资产并募集配套资金、问询函回复、法律意见书、董事会决议等多份文件，军工线缆与资产整合题材存在事件驱动观察价值。</w:t>
      </w:r>
    </w:p>
    <w:p>
      <w:pPr>
        <w:numPr>
          <w:ilvl w:val="0"/>
          <w:numId w:val="1003"/>
        </w:numPr>
        <w:pStyle w:val="Compact"/>
      </w:pPr>
      <w:r>
        <w:t xml:space="preserve">⚠️ 今天公告更偏个股事件，不是全市场普惠利好；若开盘后并购重组线不能形成板块扩散，宜只做个股观察，不宜上升为主线交易。</w:t>
      </w:r>
    </w:p>
    <w:p>
      <w:r>
        <w:pict>
          <v:rect style="width:0;height:1.5pt" o:hralign="center" o:hrstd="t" o:hr="t"/>
        </w:pict>
      </w:r>
    </w:p>
    <w:p>
      <w:pPr>
        <w:pStyle w:val="Heading2"/>
      </w:pPr>
      <w:bookmarkStart w:id="24" w:name="今日经济数据事件"/>
      <w:r>
        <w:t xml:space="preserve">📅 今日经济数据/事件</w:t>
      </w:r>
      <w:bookmarkEnd w:id="24"/>
    </w:p>
    <w:p>
      <w:pPr>
        <w:numPr>
          <w:ilvl w:val="0"/>
          <w:numId w:val="1004"/>
        </w:numPr>
        <w:pStyle w:val="Compact"/>
      </w:pPr>
      <w:r>
        <w:t xml:space="preserve">⚠️ 截至 08:39，可验证补充源未确认到今日国内 CPI、PPI、PMI、LPR、MLF 等固定发布时间，本报告不编造具体日历时点。</w:t>
      </w:r>
    </w:p>
    <w:p>
      <w:pPr>
        <w:numPr>
          <w:ilvl w:val="0"/>
          <w:numId w:val="1004"/>
        </w:numPr>
        <w:pStyle w:val="Compact"/>
      </w:pPr>
      <w:r>
        <w:t xml:space="preserve">📌 今天最值得跟踪的外部事件，是联播国际快讯提到的</w:t>
      </w:r>
      <w:r>
        <w:t xml:space="preserve">“</w:t>
      </w:r>
      <w:r>
        <w:t xml:space="preserve">美伊原计划 30 日就霍尔木兹海峡问题进行谈判</w:t>
      </w:r>
      <w:r>
        <w:t xml:space="preserve">”</w:t>
      </w:r>
      <w:r>
        <w:t xml:space="preserve">。如果谈判缓和预期继续发酵，油运、油气的脉冲会减弱，航空与成本敏感制造的压力也会缓和。</w:t>
      </w:r>
    </w:p>
    <w:p>
      <w:pPr>
        <w:numPr>
          <w:ilvl w:val="0"/>
          <w:numId w:val="1004"/>
        </w:numPr>
        <w:pStyle w:val="Compact"/>
      </w:pPr>
      <w:r>
        <w:t xml:space="preserve">📌 盘前交易意义更强的，不是宏观数据落地，而是政策预期能否转化为开盘后的资金承接：AI、创新药若继续放量，说明昨晚政策信号被市场接受；若高开低走，则要防止</w:t>
      </w:r>
      <w:r>
        <w:t xml:space="preserve">“</w:t>
      </w:r>
      <w:r>
        <w:t xml:space="preserve">消息兑现</w:t>
      </w:r>
      <w:r>
        <w:t xml:space="preserve">”</w:t>
      </w:r>
      <w:r>
        <w:t xml:space="preserve">。</w:t>
      </w:r>
    </w:p>
    <w:p>
      <w:r>
        <w:pict>
          <v:rect style="width:0;height:1.5pt" o:hralign="center" o:hrstd="t" o:hr="t"/>
        </w:pict>
      </w:r>
    </w:p>
    <w:p>
      <w:pPr>
        <w:pStyle w:val="Heading2"/>
      </w:pPr>
      <w:bookmarkStart w:id="25" w:name="全球重要事件"/>
      <w:r>
        <w:t xml:space="preserve">🌍 全球重要事件</w:t>
      </w:r>
      <w:bookmarkEnd w:id="25"/>
    </w:p>
    <w:p>
      <w:pPr>
        <w:numPr>
          <w:ilvl w:val="0"/>
          <w:numId w:val="1005"/>
        </w:numPr>
        <w:pStyle w:val="Compact"/>
      </w:pPr>
      <w:r>
        <w:t xml:space="preserve">🌍 美伊关系边际缓和：联播确认多家媒体报道称美伊同意停止互袭、继续谈判，且 30 日将围绕霍尔木兹海峡问题沟通。对应市场反馈是 WTI原油回落至 70.365、涨跌幅 -0.54%。对A股影响是：油气、航运的避险溢价可能收敛，航空、化工成本端压力较前一日略有缓和。</w:t>
      </w:r>
    </w:p>
    <w:p>
      <w:pPr>
        <w:numPr>
          <w:ilvl w:val="0"/>
          <w:numId w:val="1005"/>
        </w:numPr>
        <w:pStyle w:val="Compact"/>
      </w:pPr>
      <w:r>
        <w:t xml:space="preserve">🌍</w:t>
      </w:r>
      <w:r>
        <w:t xml:space="preserve"> </w:t>
      </w:r>
      <w:r>
        <w:t xml:space="preserve">“</w:t>
      </w:r>
      <w:r>
        <w:t xml:space="preserve">一带一路</w:t>
      </w:r>
      <w:r>
        <w:t xml:space="preserve">”</w:t>
      </w:r>
      <w:r>
        <w:t xml:space="preserve">合作预期升温：中白高层会见强化了共建</w:t>
      </w:r>
      <w:r>
        <w:t xml:space="preserve">“</w:t>
      </w:r>
      <w:r>
        <w:t xml:space="preserve">一带一路</w:t>
      </w:r>
      <w:r>
        <w:t xml:space="preserve">”</w:t>
      </w:r>
      <w:r>
        <w:t xml:space="preserve">和多边协作表述，对工程机械、轨交装备、电网设备、跨境物流是中期偏正面信号。</w:t>
      </w:r>
    </w:p>
    <w:p>
      <w:pPr>
        <w:numPr>
          <w:ilvl w:val="0"/>
          <w:numId w:val="1005"/>
        </w:numPr>
        <w:pStyle w:val="Compact"/>
      </w:pPr>
      <w:r>
        <w:t xml:space="preserve">⚠️ 海外市场最大的交易结论不是</w:t>
      </w:r>
      <w:r>
        <w:t xml:space="preserve">“</w:t>
      </w:r>
      <w:r>
        <w:t xml:space="preserve">外盘全面转强</w:t>
      </w:r>
      <w:r>
        <w:t xml:space="preserve">”</w:t>
      </w:r>
      <w:r>
        <w:t xml:space="preserve">，而是纳指大涨、欧洲偏弱、原油回落并存。A股今天更适合找政策与资金共振的细分，不适合追普涨幻觉。</w:t>
      </w:r>
    </w:p>
    <w:p>
      <w:r>
        <w:pict>
          <v:rect style="width:0;height:1.5pt" o:hralign="center" o:hrstd="t" o:hr="t"/>
        </w:pict>
      </w:r>
    </w:p>
    <w:p>
      <w:pPr>
        <w:pStyle w:val="Heading2"/>
      </w:pPr>
      <w:bookmarkStart w:id="26" w:name="昨日复盘要点"/>
      <w:r>
        <w:t xml:space="preserve">📊 昨日复盘要点</w:t>
      </w:r>
      <w:bookmarkEnd w:id="26"/>
    </w:p>
    <w:p>
      <w:pPr>
        <w:numPr>
          <w:ilvl w:val="0"/>
          <w:numId w:val="1006"/>
        </w:numPr>
        <w:pStyle w:val="Compact"/>
      </w:pPr>
      <w:r>
        <w:t xml:space="preserve">📈 昨日指数表现偏强：上证指数 4073.9017，涨跌幅 +1.158%；深证成指 15812.871，涨跌幅 +0.1942%；创业板指 4216.699，涨跌幅 +0.5362%；科创50 2126.0105，涨跌幅 +4.6119%；沪深300 4926.921，涨跌幅 +1.2058%。</w:t>
      </w:r>
    </w:p>
    <w:p>
      <w:pPr>
        <w:numPr>
          <w:ilvl w:val="0"/>
          <w:numId w:val="1006"/>
        </w:numPr>
        <w:pStyle w:val="Compact"/>
      </w:pPr>
      <w:r>
        <w:t xml:space="preserve">💰 沪深两市成交额 35177.44亿；其中上证成交额 16662.20亿，深证成交额 18515.24亿。指数强、成交也强，说明市场仍有做多意愿。</w:t>
      </w:r>
    </w:p>
    <w:p>
      <w:pPr>
        <w:numPr>
          <w:ilvl w:val="0"/>
          <w:numId w:val="1006"/>
        </w:numPr>
        <w:pStyle w:val="Compact"/>
      </w:pPr>
      <w:r>
        <w:t xml:space="preserve">⚠️ 但赚钱效应并非普涨：2026-06-29 全天复盘采集 JSON 显示，全市场样本 5513 只中，上涨 2469 只，下跌 2933 只，平盘 111 只；涨停样本 196 只，跌停样本 83 只。结论是</w:t>
      </w:r>
      <w:r>
        <w:t xml:space="preserve">“</w:t>
      </w:r>
      <w:r>
        <w:t xml:space="preserve">指数强、结构分化重</w:t>
      </w:r>
      <w:r>
        <w:t xml:space="preserve">”</w:t>
      </w:r>
      <w:r>
        <w:t xml:space="preserve">。</w:t>
      </w:r>
    </w:p>
    <w:p>
      <w:pPr>
        <w:numPr>
          <w:ilvl w:val="0"/>
          <w:numId w:val="1006"/>
        </w:numPr>
        <w:pStyle w:val="Compact"/>
      </w:pPr>
      <w:r>
        <w:t xml:space="preserve">💰 昨日主力资金流入 TOP10（引用 2026-06-29 全天复盘采集 JSON）：医药生物 63.31亿、数字芯片设计 44.20亿、半导体设备 33.81亿、化学制药 28.11亿、化学制剂 25.55亿、医疗服务 21.45亿、激光设备 20.17亿、医疗研发外包 18.14亿、分立器件 16.55亿、氟化工 15.01亿。</w:t>
      </w:r>
    </w:p>
    <w:p>
      <w:pPr>
        <w:numPr>
          <w:ilvl w:val="0"/>
          <w:numId w:val="1006"/>
        </w:numPr>
        <w:pStyle w:val="Compact"/>
      </w:pPr>
      <w:r>
        <w:t xml:space="preserve">⚠️ 昨日主力资金流出 TOP10（引用 2026-06-29 全天复盘采集 JSON）：电子 -194.81亿、通信 -169.88亿、通信设备 -160.86亿、通信网络设备及器件 -121.94亿、印制电路板 -89.26亿、元件 -78.68亿、光学光电子 -75.22亿、集成电路封测 -54.18亿、面板 -47.66亿、消费电子零部件及组装 -40.96亿。</w:t>
      </w:r>
    </w:p>
    <w:p>
      <w:pPr>
        <w:numPr>
          <w:ilvl w:val="0"/>
          <w:numId w:val="1006"/>
        </w:numPr>
        <w:pStyle w:val="Compact"/>
      </w:pPr>
      <w:r>
        <w:t xml:space="preserve">🔥 盘面最关键的矛盾是：医药和半导体设备拿到了真金白银流入，但电子、通信、PCB 这些大容量科技方向却被大幅流出。今天如果科技想继续走强，必须出现</w:t>
      </w:r>
      <w:r>
        <w:t xml:space="preserve">“</w:t>
      </w:r>
      <w:r>
        <w:t xml:space="preserve">芯片设备/设计强于泛硬件、药强于题材轮动</w:t>
      </w:r>
      <w:r>
        <w:t xml:space="preserve">”</w:t>
      </w:r>
      <w:r>
        <w:t xml:space="preserve">的分化延续。</w:t>
      </w:r>
    </w:p>
    <w:p>
      <w:pPr>
        <w:numPr>
          <w:ilvl w:val="0"/>
          <w:numId w:val="1006"/>
        </w:numPr>
        <w:pStyle w:val="Compact"/>
      </w:pPr>
      <w:r>
        <w:t xml:space="preserve">📌 活跃成交样本也说明这一点：兆易创新成交额 431.50亿、长电科技 324.40亿、澜起科技 302.94亿、寒武纪 224.35亿、华工科技 199.61亿；医药方向则有万邦医药、百奥赛图、佰仁医疗等进入涨停样本。说明高辨识度个股已经给出方向坐标。</w:t>
      </w:r>
    </w:p>
    <w:p>
      <w:pPr>
        <w:numPr>
          <w:ilvl w:val="0"/>
          <w:numId w:val="1006"/>
        </w:numPr>
        <w:pStyle w:val="Compact"/>
      </w:pPr>
      <w:r>
        <w:t xml:space="preserve">⚠️ 补充说明：今晨 2026-06-30 morning 采集 JSON 中，money_flow、sector_performance、active_stocks、stock_quote_cross_checks 因东方财富接口 502 失败未返回有效数据。因此本报告涉及资金 TOP10、板块强弱和活跃样本的量化引用，统一采用上一交易日 2026-06-29 全天复盘采集 JSON 的真实数据，不编造今晨缺失字段。</w:t>
      </w:r>
    </w:p>
    <w:p>
      <w:r>
        <w:pict>
          <v:rect style="width:0;height:1.5pt" o:hralign="center" o:hrstd="t" o:hr="t"/>
        </w:pict>
      </w:r>
    </w:p>
    <w:p>
      <w:pPr>
        <w:pStyle w:val="Heading2"/>
      </w:pPr>
      <w:bookmarkStart w:id="27" w:name="今日操作策略"/>
      <w:r>
        <w:t xml:space="preserve">🎯 今日操作策略</w:t>
      </w:r>
      <w:bookmarkEnd w:id="27"/>
    </w:p>
    <w:p>
      <w:pPr>
        <w:numPr>
          <w:ilvl w:val="0"/>
          <w:numId w:val="1007"/>
        </w:numPr>
        <w:pStyle w:val="Compact"/>
      </w:pPr>
      <w:r>
        <w:t xml:space="preserve">💡 市场预判：震荡偏强，结构轮动。美股风险偏好回升、恒生指数 +1.57%、A50期指 +0.08%，给A股情绪托底；但昨日市场已经暴露出</w:t>
      </w:r>
      <w:r>
        <w:t xml:space="preserve">“</w:t>
      </w:r>
      <w:r>
        <w:t xml:space="preserve">指数强、个股分化</w:t>
      </w:r>
      <w:r>
        <w:t xml:space="preserve">”</w:t>
      </w:r>
      <w:r>
        <w:t xml:space="preserve">的结构，所以今天更适合顺着主线前排做确认，不适合盲目扩大持仓面。</w:t>
      </w:r>
    </w:p>
    <w:p>
      <w:pPr>
        <w:numPr>
          <w:ilvl w:val="0"/>
          <w:numId w:val="1007"/>
        </w:numPr>
        <w:pStyle w:val="Compact"/>
      </w:pPr>
      <w:r>
        <w:t xml:space="preserve">✅ 今日优先关注的 3 个方向：创新药/医疗服务、AI算力-数字芯片设计/半导体设备、教育数智化/科研服务观察线。</w:t>
      </w:r>
    </w:p>
    <w:p>
      <w:pPr>
        <w:numPr>
          <w:ilvl w:val="0"/>
          <w:numId w:val="1007"/>
        </w:numPr>
        <w:pStyle w:val="Compact"/>
      </w:pPr>
      <w:r>
        <w:t xml:space="preserve">🔎 重点观察个股：</w:t>
      </w:r>
    </w:p>
    <w:p>
      <w:pPr>
        <w:numPr>
          <w:ilvl w:val="1"/>
          <w:numId w:val="1008"/>
        </w:numPr>
        <w:pStyle w:val="Compact"/>
      </w:pPr>
      <w:r>
        <w:t xml:space="preserve">兆易创新（603986）：昨日成交额 431.50亿，科技中军，适合观察芯片主线承接强度。</w:t>
      </w:r>
    </w:p>
    <w:p>
      <w:pPr>
        <w:numPr>
          <w:ilvl w:val="1"/>
          <w:numId w:val="1008"/>
        </w:numPr>
        <w:pStyle w:val="Compact"/>
      </w:pPr>
      <w:r>
        <w:t xml:space="preserve">澜起科技（688008）：昨日涨跌幅 +13.08%，成交额 302.94亿，代表高景气 AI 芯片设计方向。</w:t>
      </w:r>
    </w:p>
    <w:p>
      <w:pPr>
        <w:numPr>
          <w:ilvl w:val="1"/>
          <w:numId w:val="1008"/>
        </w:numPr>
        <w:pStyle w:val="Compact"/>
      </w:pPr>
      <w:r>
        <w:t xml:space="preserve">华亚智能（003043）：半导体设备板块昨日龙头，板块主力净流入 33.81亿，对板块强弱最敏感。</w:t>
      </w:r>
    </w:p>
    <w:p>
      <w:pPr>
        <w:numPr>
          <w:ilvl w:val="1"/>
          <w:numId w:val="1008"/>
        </w:numPr>
        <w:pStyle w:val="Compact"/>
      </w:pPr>
      <w:r>
        <w:t xml:space="preserve">万邦医药（301520）：医药生物资金流入最大股，昨日涨停样本，适合观察创新药/医疗服务持续性。</w:t>
      </w:r>
    </w:p>
    <w:p>
      <w:pPr>
        <w:numPr>
          <w:ilvl w:val="1"/>
          <w:numId w:val="1008"/>
        </w:numPr>
        <w:pStyle w:val="Compact"/>
      </w:pPr>
      <w:r>
        <w:t xml:space="preserve">海思科（002653）：化学制药、化学制剂双方向龙头样本，适合观察医药主线是否从情绪转向趋势。</w:t>
      </w:r>
    </w:p>
    <w:p>
      <w:pPr>
        <w:numPr>
          <w:ilvl w:val="0"/>
          <w:numId w:val="1007"/>
        </w:numPr>
        <w:pStyle w:val="Compact"/>
      </w:pPr>
      <w:r>
        <w:t xml:space="preserve">💰 仓位建议：激进 50%以内；稳健 30%以内；保守 10%以内。今晨实时资金流接口缺失，不建议因为隔夜情绪偏暖就直接满仓。</w:t>
      </w:r>
    </w:p>
    <w:p>
      <w:pPr>
        <w:numPr>
          <w:ilvl w:val="0"/>
          <w:numId w:val="1007"/>
        </w:numPr>
        <w:pStyle w:val="Compact"/>
      </w:pPr>
      <w:r>
        <w:t xml:space="preserve">🚫 回避方向：泛通信、PCB、消费电子零部件、光学光电子。理由很简单：这些方向昨日仍在主力资金流出 TOP10 里，且流出额显著大于流入主线，除非今天开盘后出现明显反包，不然先按弱势轮动处理。</w:t>
      </w:r>
    </w:p>
    <w:p>
      <w:pPr>
        <w:numPr>
          <w:ilvl w:val="0"/>
          <w:numId w:val="1007"/>
        </w:numPr>
        <w:pStyle w:val="Compact"/>
      </w:pPr>
      <w:r>
        <w:t xml:space="preserve">⚠️ 风险提示：如果开盘后医药与芯片方向同时高开低走，且兆易创新、澜起科技、万邦医药、海思科这些核心样本跌破开盘价，就说明昨晚政策利好没有转化成增量资金，应立即降仓，不做消息兑现盘。</w:t>
      </w:r>
    </w:p>
    <w:p>
      <w:r>
        <w:pict>
          <v:rect style="width:0;height:1.5pt" o:hralign="center" o:hrstd="t" o:hr="t"/>
        </w:pict>
      </w:r>
    </w:p>
    <w:p>
      <w:pPr>
        <w:pStyle w:val="Heading2"/>
      </w:pPr>
      <w:bookmarkStart w:id="28" w:name="重点投资方向"/>
      <w:r>
        <w:t xml:space="preserve">🎯 重点投资方向</w:t>
      </w:r>
      <w:bookmarkEnd w:id="28"/>
    </w:p>
    <w:p>
      <w:pPr>
        <w:pStyle w:val="Heading3"/>
      </w:pPr>
      <w:bookmarkStart w:id="29" w:name="方向一创新药化学制药化学制剂医疗服务cxo优先级高"/>
      <w:r>
        <w:t xml:space="preserve">方向一：创新药—化学制药/化学制剂/医疗服务/CXO（优先级：高）</w:t>
      </w:r>
      <w:bookmarkEnd w:id="29"/>
    </w:p>
    <w:p>
      <w:pPr>
        <w:numPr>
          <w:ilvl w:val="0"/>
          <w:numId w:val="1009"/>
        </w:numPr>
        <w:pStyle w:val="Compact"/>
      </w:pPr>
      <w:r>
        <w:t xml:space="preserve">📌 证据链：国务院常务会议审议通过《国民健康</w:t>
      </w:r>
      <w:r>
        <w:t xml:space="preserve">“</w:t>
      </w:r>
      <w:r>
        <w:t xml:space="preserve">十五五</w:t>
      </w:r>
      <w:r>
        <w:t xml:space="preserve">”</w:t>
      </w:r>
      <w:r>
        <w:t xml:space="preserve">规划》，提出</w:t>
      </w:r>
      <w:r>
        <w:t xml:space="preserve">“</w:t>
      </w:r>
      <w:r>
        <w:t xml:space="preserve">大力发展健康产业</w:t>
      </w:r>
      <w:r>
        <w:t xml:space="preserve">”</w:t>
      </w:r>
      <w:r>
        <w:t xml:space="preserve">；上一交易日医药生物主力净流入 63.31亿、化学制药 28.11亿、化学制剂 25.55亿、医疗服务 21.45亿、医疗研发外包 18.14亿；医疗研发外包板块涨跌幅 +8.59%，化学制剂 +6.24%，医疗服务 +6.10%；涨停样本里有万邦医药、百奥赛图、佰仁医疗。</w:t>
      </w:r>
    </w:p>
    <w:p>
      <w:pPr>
        <w:numPr>
          <w:ilvl w:val="0"/>
          <w:numId w:val="1009"/>
        </w:numPr>
        <w:pStyle w:val="Compact"/>
      </w:pPr>
      <w:r>
        <w:t xml:space="preserve">🔥 核心标的：万邦医药（301520，医药生物资金流入最大股，涨停辨识度高）、海思科（002653，化学制药/化学制剂双主线样本）、百奥赛图（688796，昨日 20.00% 涨停，创新药高弹性样本）、佰仁医疗（688198，20.00% 涨停，医疗器械高景气样本）。</w:t>
      </w:r>
    </w:p>
    <w:p>
      <w:pPr>
        <w:numPr>
          <w:ilvl w:val="0"/>
          <w:numId w:val="1009"/>
        </w:numPr>
        <w:pStyle w:val="Compact"/>
      </w:pPr>
      <w:r>
        <w:t xml:space="preserve">💡 参与策略：激进仓位 30%-40%，只做前排医药强分支分时转强；稳健仓位 20%-30%，等医药生物和化学制药继续维持红盘且万邦医药不走弱再参与；保守仓位 0%-10%，只观察海思科、百奥赛图等核心品种是否形成趋势承接。</w:t>
      </w:r>
    </w:p>
    <w:p>
      <w:pPr>
        <w:numPr>
          <w:ilvl w:val="0"/>
          <w:numId w:val="1009"/>
        </w:numPr>
        <w:pStyle w:val="Compact"/>
      </w:pPr>
      <w:r>
        <w:t xml:space="preserve">✅ 触发条件：医药生物、化学制药、医疗服务至少有 2 个细分开盘后继续走强；万邦医药、海思科不跌破开盘价；医药方向涨停扩散继续增加。</w:t>
      </w:r>
    </w:p>
    <w:p>
      <w:pPr>
        <w:numPr>
          <w:ilvl w:val="0"/>
          <w:numId w:val="1009"/>
        </w:numPr>
        <w:pStyle w:val="Compact"/>
      </w:pPr>
      <w:r>
        <w:t xml:space="preserve">🚫 失效条件：万邦医药高开低走且跌破开盘价；医药细分从普涨转为仅剩个别独立强股；海思科、百奥赛图等核心标的同步回落。</w:t>
      </w:r>
    </w:p>
    <w:p>
      <w:pPr>
        <w:numPr>
          <w:ilvl w:val="0"/>
          <w:numId w:val="1009"/>
        </w:numPr>
        <w:pStyle w:val="Compact"/>
      </w:pPr>
      <w:r>
        <w:t xml:space="preserve">⚠️ 风险：医药昨日已是最强流入方向，今天最容易遇到高位兑现；若只有小票冲板、大票不跟，持续性会下降。</w:t>
      </w:r>
    </w:p>
    <w:p>
      <w:pPr>
        <w:pStyle w:val="Heading3"/>
      </w:pPr>
      <w:bookmarkStart w:id="30" w:name="方向二ai算力数字芯片设计半导体设备分立器件优先级高"/>
      <w:r>
        <w:t xml:space="preserve">方向二：AI算力—数字芯片设计/半导体设备/分立器件（优先级：高）</w:t>
      </w:r>
      <w:bookmarkEnd w:id="30"/>
    </w:p>
    <w:p>
      <w:pPr>
        <w:numPr>
          <w:ilvl w:val="0"/>
          <w:numId w:val="1010"/>
        </w:numPr>
        <w:pStyle w:val="Compact"/>
      </w:pPr>
      <w:r>
        <w:t xml:space="preserve">📌 证据链：国务院常务会议明确</w:t>
      </w:r>
      <w:r>
        <w:t xml:space="preserve">“</w:t>
      </w:r>
      <w:r>
        <w:t xml:space="preserve">加快关键技术攻关和超大规模智算集群建设</w:t>
      </w:r>
      <w:r>
        <w:t xml:space="preserve">”</w:t>
      </w:r>
      <w:r>
        <w:t xml:space="preserve">“</w:t>
      </w:r>
      <w:r>
        <w:t xml:space="preserve">深入实施人工智能+行动</w:t>
      </w:r>
      <w:r>
        <w:t xml:space="preserve">”</w:t>
      </w:r>
      <w:r>
        <w:t xml:space="preserve">；上一交易日数字芯片设计主力净流入 44.20亿、半导体设备 33.81亿、分立器件 16.55亿；半导体设备板块涨跌幅 +7.41%，分立器件 +4.45%，数字芯片设计成交额 2592.13亿；个股成交额前列包括兆易创新 431.50亿、澜起科技 302.94亿、寒武纪 224.35亿、华工科技 199.61亿；涨停样本中有神工股份、广钢气体、华亚智能。</w:t>
      </w:r>
    </w:p>
    <w:p>
      <w:pPr>
        <w:numPr>
          <w:ilvl w:val="0"/>
          <w:numId w:val="1010"/>
        </w:numPr>
        <w:pStyle w:val="Compact"/>
      </w:pPr>
      <w:r>
        <w:t xml:space="preserve">🔥 核心标的：兆易创新（603986，成交额中军，适合判断资金是否愿意继续留在芯片主线）、澜起科技（688008，AI 芯片设计高弹性样本，昨日涨跌幅 +13.08%）、华亚智能（003043，半导体设备龙头样本）、华工科技（000988，激光设备方向资金流入 20.17亿，对 AI 制造链有放大器作用）。</w:t>
      </w:r>
    </w:p>
    <w:p>
      <w:pPr>
        <w:numPr>
          <w:ilvl w:val="0"/>
          <w:numId w:val="1010"/>
        </w:numPr>
        <w:pStyle w:val="Compact"/>
      </w:pPr>
      <w:r>
        <w:t xml:space="preserve">💡 参与策略：激进仓位 30%-40%，优先打板块内最强分支回踩转强；稳健仓位 15%-25%，等兆易创新、澜起科技维持红盘、华亚智能不转弱再参与；保守仓位 0%-10%，只跟踪科技中军承接，不追瞬时拉高的科创前排。</w:t>
      </w:r>
    </w:p>
    <w:p>
      <w:pPr>
        <w:numPr>
          <w:ilvl w:val="0"/>
          <w:numId w:val="1010"/>
        </w:numPr>
        <w:pStyle w:val="Compact"/>
      </w:pPr>
      <w:r>
        <w:t xml:space="preserve">✅ 触发条件：数字芯片设计、半导体设备、分立器件至少有 2 个方向同步走强；兆易创新、澜起科技维持红盘并放量；华亚智能、神工股份不跌破开盘价。</w:t>
      </w:r>
    </w:p>
    <w:p>
      <w:pPr>
        <w:numPr>
          <w:ilvl w:val="0"/>
          <w:numId w:val="1010"/>
        </w:numPr>
        <w:pStyle w:val="Compact"/>
      </w:pPr>
      <w:r>
        <w:t xml:space="preserve">🚫 失效条件：科技内部再次出现</w:t>
      </w:r>
      <w:r>
        <w:t xml:space="preserve">“</w:t>
      </w:r>
      <w:r>
        <w:t xml:space="preserve">芯片设备强、电子通信大面积回落</w:t>
      </w:r>
      <w:r>
        <w:t xml:space="preserve">”</w:t>
      </w:r>
      <w:r>
        <w:t xml:space="preserve">的负反馈；兆易创新、澜起科技翻绿；半导体设备冲高后无法维持板块联动。</w:t>
      </w:r>
    </w:p>
    <w:p>
      <w:pPr>
        <w:numPr>
          <w:ilvl w:val="0"/>
          <w:numId w:val="1010"/>
        </w:numPr>
        <w:pStyle w:val="Compact"/>
      </w:pPr>
      <w:r>
        <w:t xml:space="preserve">⚠️ 风险：虽然细分方向强，但昨日电子整体仍净流出 -194.81亿，通信净流出 -169.88亿，说明科技不是全面共振，只能做结构，不适合泛化追高。</w:t>
      </w:r>
    </w:p>
    <w:p>
      <w:pPr>
        <w:pStyle w:val="Heading3"/>
      </w:pPr>
      <w:bookmarkStart w:id="31" w:name="方向三教育数智化职业教育科研服务ai教育优先级观察"/>
      <w:r>
        <w:t xml:space="preserve">方向三：教育数智化—职业教育/科研服务/AI+教育（优先级：观察）</w:t>
      </w:r>
      <w:bookmarkEnd w:id="31"/>
    </w:p>
    <w:p>
      <w:pPr>
        <w:numPr>
          <w:ilvl w:val="0"/>
          <w:numId w:val="1011"/>
        </w:numPr>
        <w:pStyle w:val="Compact"/>
      </w:pPr>
      <w:r>
        <w:t xml:space="preserve">📌 证据链：新闻联播确认国务院印发《教育发展</w:t>
      </w:r>
      <w:r>
        <w:t xml:space="preserve">“</w:t>
      </w:r>
      <w:r>
        <w:t xml:space="preserve">十五五</w:t>
      </w:r>
      <w:r>
        <w:t xml:space="preserve">”</w:t>
      </w:r>
      <w:r>
        <w:t xml:space="preserve">规划》，明确</w:t>
      </w:r>
      <w:r>
        <w:t xml:space="preserve">“</w:t>
      </w:r>
      <w:r>
        <w:t xml:space="preserve">推进教育数智化变革</w:t>
      </w:r>
      <w:r>
        <w:t xml:space="preserve">”</w:t>
      </w:r>
      <w:r>
        <w:t xml:space="preserve">，安排国家交叉学科中心建设计划与人才培养重大项目；国常会同时强调人工智能发展，政策上形成</w:t>
      </w:r>
      <w:r>
        <w:t xml:space="preserve">“</w:t>
      </w:r>
      <w:r>
        <w:t xml:space="preserve">教育 + AI</w:t>
      </w:r>
      <w:r>
        <w:t xml:space="preserve">”</w:t>
      </w:r>
      <w:r>
        <w:t xml:space="preserve">双主题叠加；但今晨采集 JSON 中 sector_performance 与 money_flow 缺失，且上一交易日复盘资金主线并未把教育链打成前排，因此当前只能列为政策观察方向。</w:t>
      </w:r>
    </w:p>
    <w:p>
      <w:pPr>
        <w:numPr>
          <w:ilvl w:val="0"/>
          <w:numId w:val="1011"/>
        </w:numPr>
        <w:pStyle w:val="Compact"/>
      </w:pPr>
      <w:r>
        <w:t xml:space="preserve">🔥 核心标的：科大讯飞（002230，AI+教育和智能应用代表）、世纪天鸿（300654，教育内容数字化代表）、佳发教育（300559，教育信息化代表）。</w:t>
      </w:r>
    </w:p>
    <w:p>
      <w:pPr>
        <w:numPr>
          <w:ilvl w:val="0"/>
          <w:numId w:val="1011"/>
        </w:numPr>
        <w:pStyle w:val="Compact"/>
      </w:pPr>
      <w:r>
        <w:t xml:space="preserve">💡 参与策略：激进仓位 10%-20%，仅在开盘后板块异动并有成交放量时试错；稳健仓位 0%-10%，只做观察；保守仓位 0%，不做预判埋伏。</w:t>
      </w:r>
    </w:p>
    <w:p>
      <w:pPr>
        <w:numPr>
          <w:ilvl w:val="0"/>
          <w:numId w:val="1011"/>
        </w:numPr>
        <w:pStyle w:val="Compact"/>
      </w:pPr>
      <w:r>
        <w:t xml:space="preserve">✅ 触发条件：教育信息化个股出现 2 只以上同步放量拉升；AI 主线本身不走弱；科大讯飞等中军有明显承接。</w:t>
      </w:r>
    </w:p>
    <w:p>
      <w:pPr>
        <w:numPr>
          <w:ilvl w:val="0"/>
          <w:numId w:val="1011"/>
        </w:numPr>
        <w:pStyle w:val="Compact"/>
      </w:pPr>
      <w:r>
        <w:t xml:space="preserve">🚫 失效条件：政策消息发酵但教育链无量无价；AI 主线转弱拖累所有应用端；前排小票冲高回落。</w:t>
      </w:r>
    </w:p>
    <w:p>
      <w:pPr>
        <w:numPr>
          <w:ilvl w:val="0"/>
          <w:numId w:val="1011"/>
        </w:numPr>
        <w:pStyle w:val="Compact"/>
      </w:pPr>
      <w:r>
        <w:t xml:space="preserve">⚠️ 风险：该方向目前只有政策催化，缺乏今晨实时资金与板块排名确认，容易一日游。</w:t>
      </w:r>
    </w:p>
    <w:p>
      <w:r>
        <w:pict>
          <v:rect style="width:0;height:1.5pt" o:hralign="center" o:hrstd="t" o:hr="t"/>
        </w:pict>
      </w:r>
    </w:p>
    <w:p>
      <w:pPr>
        <w:pStyle w:val="BlockText"/>
      </w:pPr>
      <w:r>
        <w:t xml:space="preserve">📊 生成时间：2026-06-30 08:39（北京时间，Asia/Shanghai）</w:t>
      </w:r>
      <w:r>
        <w:t xml:space="preserve"> </w:t>
      </w:r>
      <w:r>
        <w:t xml:space="preserve">🔮 by：先知 v1.02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2026-06-30T00:41:51Z</dcterms:created>
  <dcterms:modified xsi:type="dcterms:W3CDTF">2026-06-30T00:41:51Z</dcterms:modified>
</cp:coreProperties>
</file>

<file path=docProps/custom.xml><?xml version="1.0" encoding="utf-8"?>
<Properties xmlns="http://schemas.openxmlformats.org/officeDocument/2006/custom-properties" xmlns:vt="http://schemas.openxmlformats.org/officeDocument/2006/docPropsVTypes"/>
</file>